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350" w:rsidRPr="005C7350" w:rsidRDefault="005C7350" w:rsidP="005C7350">
      <w:pPr>
        <w:spacing w:after="0" w:line="240" w:lineRule="auto"/>
        <w:jc w:val="center"/>
        <w:rPr>
          <w:rFonts w:ascii="Times New Roman" w:eastAsia="Calibri" w:hAnsi="Times New Roman" w:cs="Times New Roman"/>
          <w:kern w:val="0"/>
          <w:sz w:val="28"/>
          <w:szCs w:val="28"/>
        </w:rPr>
      </w:pPr>
      <w:r w:rsidRPr="005C7350">
        <w:rPr>
          <w:rFonts w:ascii="Times New Roman" w:eastAsia="Calibri" w:hAnsi="Times New Roman" w:cs="Times New Roman"/>
          <w:kern w:val="0"/>
          <w:sz w:val="28"/>
          <w:szCs w:val="28"/>
        </w:rPr>
        <w:t>МІНІСТЕРСТВО ОСВІТИ І НАУКИ УКРАЇНИ</w:t>
      </w:r>
    </w:p>
    <w:p w:rsidR="005C7350" w:rsidRPr="005C7350" w:rsidRDefault="005C7350" w:rsidP="005C7350">
      <w:pPr>
        <w:spacing w:after="0" w:line="240" w:lineRule="auto"/>
        <w:jc w:val="center"/>
        <w:rPr>
          <w:rFonts w:ascii="Times New Roman" w:eastAsia="Calibri" w:hAnsi="Times New Roman" w:cs="Times New Roman"/>
          <w:kern w:val="0"/>
          <w:sz w:val="28"/>
          <w:szCs w:val="28"/>
        </w:rPr>
      </w:pPr>
      <w:r w:rsidRPr="005C7350">
        <w:rPr>
          <w:rFonts w:ascii="Times New Roman" w:eastAsia="Calibri" w:hAnsi="Times New Roman" w:cs="Times New Roman"/>
          <w:kern w:val="0"/>
          <w:sz w:val="28"/>
          <w:szCs w:val="28"/>
        </w:rPr>
        <w:t>ІНЖЕНЕРНИЙ НАВЧАЛЬНО-НАУКОВИЙ ІНСТИТУТ ІМ. Ю.</w:t>
      </w:r>
      <w:r w:rsidR="00AF62B3">
        <w:rPr>
          <w:rFonts w:ascii="Times New Roman" w:eastAsia="Calibri" w:hAnsi="Times New Roman" w:cs="Times New Roman"/>
          <w:kern w:val="0"/>
          <w:sz w:val="28"/>
          <w:szCs w:val="28"/>
          <w:lang w:val="uk-UA"/>
        </w:rPr>
        <w:t xml:space="preserve"> </w:t>
      </w:r>
      <w:r w:rsidRPr="005C7350">
        <w:rPr>
          <w:rFonts w:ascii="Times New Roman" w:eastAsia="Calibri" w:hAnsi="Times New Roman" w:cs="Times New Roman"/>
          <w:kern w:val="0"/>
          <w:sz w:val="28"/>
          <w:szCs w:val="28"/>
        </w:rPr>
        <w:t>М. ПОТЕБНІ</w:t>
      </w:r>
    </w:p>
    <w:p w:rsidR="005C7350" w:rsidRPr="005C7350" w:rsidRDefault="005C7350" w:rsidP="005C7350">
      <w:pPr>
        <w:spacing w:after="0" w:line="240" w:lineRule="auto"/>
        <w:jc w:val="center"/>
        <w:rPr>
          <w:rFonts w:ascii="Times New Roman" w:eastAsia="Calibri" w:hAnsi="Times New Roman" w:cs="Times New Roman"/>
          <w:kern w:val="0"/>
          <w:sz w:val="28"/>
          <w:szCs w:val="28"/>
        </w:rPr>
      </w:pPr>
      <w:r w:rsidRPr="005C7350">
        <w:rPr>
          <w:rFonts w:ascii="Times New Roman" w:eastAsia="Calibri" w:hAnsi="Times New Roman" w:cs="Times New Roman"/>
          <w:kern w:val="0"/>
          <w:sz w:val="28"/>
          <w:szCs w:val="28"/>
        </w:rPr>
        <w:t>ЗАПОРІЗЬКОГО НАЦІОНАЛЬНОГО УНІВЕРСИТЕТУ</w:t>
      </w:r>
    </w:p>
    <w:p w:rsidR="005C7350" w:rsidRPr="005C7350" w:rsidRDefault="005C7350" w:rsidP="005C7350">
      <w:pPr>
        <w:spacing w:after="0" w:line="240" w:lineRule="auto"/>
        <w:jc w:val="center"/>
        <w:rPr>
          <w:rFonts w:ascii="Times New Roman" w:eastAsia="Calibri" w:hAnsi="Times New Roman" w:cs="Times New Roman"/>
          <w:kern w:val="0"/>
          <w:sz w:val="28"/>
          <w:szCs w:val="28"/>
        </w:rPr>
      </w:pPr>
    </w:p>
    <w:p w:rsidR="005C7350" w:rsidRPr="005C7350" w:rsidRDefault="005C7350" w:rsidP="005C7350">
      <w:pPr>
        <w:spacing w:after="0" w:line="240" w:lineRule="auto"/>
        <w:jc w:val="center"/>
        <w:rPr>
          <w:rFonts w:ascii="Times New Roman" w:eastAsia="Calibri" w:hAnsi="Times New Roman" w:cs="Times New Roman"/>
          <w:kern w:val="0"/>
          <w:sz w:val="28"/>
          <w:szCs w:val="28"/>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AF62B3" w:rsidP="005C7350">
      <w:pPr>
        <w:tabs>
          <w:tab w:val="left" w:pos="144"/>
          <w:tab w:val="left" w:pos="576"/>
          <w:tab w:val="left" w:pos="2880"/>
        </w:tabs>
        <w:spacing w:after="0" w:line="240" w:lineRule="auto"/>
        <w:jc w:val="center"/>
        <w:rPr>
          <w:rFonts w:ascii="Times New Roman" w:eastAsia="Calibri" w:hAnsi="Times New Roman" w:cs="Times New Roman"/>
          <w:bCs/>
          <w:kern w:val="0"/>
          <w:sz w:val="28"/>
          <w:szCs w:val="28"/>
          <w:lang w:val="uk-UA"/>
        </w:rPr>
      </w:pPr>
      <w:r>
        <w:rPr>
          <w:rFonts w:ascii="Times New Roman" w:eastAsia="Calibri" w:hAnsi="Times New Roman" w:cs="Times New Roman"/>
          <w:bCs/>
          <w:kern w:val="0"/>
          <w:sz w:val="28"/>
          <w:szCs w:val="28"/>
          <w:lang w:val="uk-UA"/>
        </w:rPr>
        <w:t>Н. Г. Метеленко</w:t>
      </w:r>
    </w:p>
    <w:p w:rsidR="005C7350" w:rsidRPr="005C7350" w:rsidRDefault="005C7350" w:rsidP="005C7350">
      <w:pPr>
        <w:tabs>
          <w:tab w:val="left" w:pos="144"/>
          <w:tab w:val="left" w:pos="576"/>
          <w:tab w:val="left" w:pos="2880"/>
        </w:tabs>
        <w:spacing w:after="0" w:line="240" w:lineRule="auto"/>
        <w:jc w:val="center"/>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Ю.</w:t>
      </w:r>
      <w:r w:rsidR="00AF62B3">
        <w:rPr>
          <w:rFonts w:ascii="Times New Roman" w:eastAsia="Calibri" w:hAnsi="Times New Roman" w:cs="Times New Roman"/>
          <w:bCs/>
          <w:kern w:val="0"/>
          <w:sz w:val="28"/>
          <w:szCs w:val="28"/>
          <w:lang w:val="uk-UA"/>
        </w:rPr>
        <w:t xml:space="preserve"> </w:t>
      </w:r>
      <w:r w:rsidRPr="005C7350">
        <w:rPr>
          <w:rFonts w:ascii="Times New Roman" w:eastAsia="Calibri" w:hAnsi="Times New Roman" w:cs="Times New Roman"/>
          <w:bCs/>
          <w:kern w:val="0"/>
          <w:sz w:val="28"/>
          <w:szCs w:val="28"/>
          <w:lang w:val="uk-UA"/>
        </w:rPr>
        <w:t>В. Дятлова</w:t>
      </w:r>
    </w:p>
    <w:p w:rsidR="005C7350" w:rsidRPr="005C7350" w:rsidRDefault="005C7350" w:rsidP="005C7350">
      <w:pPr>
        <w:tabs>
          <w:tab w:val="left" w:pos="144"/>
          <w:tab w:val="left" w:pos="576"/>
          <w:tab w:val="left" w:pos="2880"/>
        </w:tabs>
        <w:spacing w:after="0" w:line="240" w:lineRule="auto"/>
        <w:jc w:val="center"/>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І.</w:t>
      </w:r>
      <w:r w:rsidR="00AF62B3">
        <w:rPr>
          <w:rFonts w:ascii="Times New Roman" w:eastAsia="Calibri" w:hAnsi="Times New Roman" w:cs="Times New Roman"/>
          <w:bCs/>
          <w:kern w:val="0"/>
          <w:sz w:val="28"/>
          <w:szCs w:val="28"/>
          <w:lang w:val="uk-UA"/>
        </w:rPr>
        <w:t xml:space="preserve"> </w:t>
      </w:r>
      <w:r w:rsidRPr="005C7350">
        <w:rPr>
          <w:rFonts w:ascii="Times New Roman" w:eastAsia="Calibri" w:hAnsi="Times New Roman" w:cs="Times New Roman"/>
          <w:bCs/>
          <w:kern w:val="0"/>
          <w:sz w:val="28"/>
          <w:szCs w:val="28"/>
          <w:lang w:val="uk-UA"/>
        </w:rPr>
        <w:t xml:space="preserve">О. Клопов </w:t>
      </w:r>
    </w:p>
    <w:p w:rsidR="005C7350" w:rsidRPr="005C7350" w:rsidRDefault="005C7350" w:rsidP="005C7350">
      <w:pPr>
        <w:tabs>
          <w:tab w:val="left" w:pos="144"/>
          <w:tab w:val="left" w:pos="576"/>
          <w:tab w:val="left" w:pos="2880"/>
        </w:tabs>
        <w:spacing w:after="0" w:line="240" w:lineRule="auto"/>
        <w:jc w:val="center"/>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Є.</w:t>
      </w:r>
      <w:r w:rsidR="00AF62B3">
        <w:rPr>
          <w:rFonts w:ascii="Times New Roman" w:eastAsia="Calibri" w:hAnsi="Times New Roman" w:cs="Times New Roman"/>
          <w:bCs/>
          <w:kern w:val="0"/>
          <w:sz w:val="28"/>
          <w:szCs w:val="28"/>
          <w:lang w:val="uk-UA"/>
        </w:rPr>
        <w:t xml:space="preserve"> </w:t>
      </w:r>
      <w:r w:rsidRPr="005C7350">
        <w:rPr>
          <w:rFonts w:ascii="Times New Roman" w:eastAsia="Calibri" w:hAnsi="Times New Roman" w:cs="Times New Roman"/>
          <w:bCs/>
          <w:kern w:val="0"/>
          <w:sz w:val="28"/>
          <w:szCs w:val="28"/>
          <w:lang w:val="uk-UA"/>
        </w:rPr>
        <w:t>Ю. Ткаченко</w:t>
      </w:r>
    </w:p>
    <w:p w:rsidR="005C7350" w:rsidRPr="005C7350" w:rsidRDefault="005C7350" w:rsidP="005C7350">
      <w:pPr>
        <w:tabs>
          <w:tab w:val="left" w:pos="144"/>
          <w:tab w:val="left" w:pos="576"/>
          <w:tab w:val="left" w:pos="2880"/>
        </w:tabs>
        <w:spacing w:after="0" w:line="240" w:lineRule="auto"/>
        <w:jc w:val="center"/>
        <w:rPr>
          <w:rFonts w:ascii="Times New Roman" w:eastAsia="Calibri" w:hAnsi="Times New Roman" w:cs="Times New Roman"/>
          <w:b/>
          <w:kern w:val="0"/>
          <w:lang w:val="uk-UA"/>
        </w:rPr>
      </w:pPr>
      <w:r w:rsidRPr="005C7350">
        <w:rPr>
          <w:rFonts w:ascii="Times New Roman" w:eastAsia="Calibri" w:hAnsi="Times New Roman" w:cs="Times New Roman"/>
          <w:bCs/>
          <w:kern w:val="0"/>
          <w:sz w:val="28"/>
          <w:szCs w:val="28"/>
          <w:lang w:val="uk-UA"/>
        </w:rPr>
        <w:t>В.</w:t>
      </w:r>
      <w:r w:rsidR="00AF62B3">
        <w:rPr>
          <w:rFonts w:ascii="Times New Roman" w:eastAsia="Calibri" w:hAnsi="Times New Roman" w:cs="Times New Roman"/>
          <w:bCs/>
          <w:kern w:val="0"/>
          <w:sz w:val="28"/>
          <w:szCs w:val="28"/>
          <w:lang w:val="uk-UA"/>
        </w:rPr>
        <w:t xml:space="preserve"> </w:t>
      </w:r>
      <w:r w:rsidRPr="005C7350">
        <w:rPr>
          <w:rFonts w:ascii="Times New Roman" w:eastAsia="Calibri" w:hAnsi="Times New Roman" w:cs="Times New Roman"/>
          <w:bCs/>
          <w:kern w:val="0"/>
          <w:sz w:val="28"/>
          <w:szCs w:val="28"/>
          <w:lang w:val="uk-UA"/>
        </w:rPr>
        <w:t>О. Оглобліна</w:t>
      </w:r>
    </w:p>
    <w:p w:rsidR="005C7350" w:rsidRPr="005C7350" w:rsidRDefault="005C7350" w:rsidP="005C7350">
      <w:pPr>
        <w:tabs>
          <w:tab w:val="left" w:pos="144"/>
          <w:tab w:val="left" w:pos="576"/>
          <w:tab w:val="left" w:pos="2880"/>
        </w:tabs>
        <w:spacing w:after="0" w:line="240" w:lineRule="auto"/>
        <w:jc w:val="center"/>
        <w:rPr>
          <w:rFonts w:ascii="Times New Roman" w:eastAsia="Calibri" w:hAnsi="Times New Roman" w:cs="Times New Roman"/>
          <w:kern w:val="0"/>
          <w:lang w:val="uk-UA"/>
        </w:rPr>
      </w:pPr>
    </w:p>
    <w:p w:rsidR="005C7350" w:rsidRPr="005C7350" w:rsidRDefault="005C7350" w:rsidP="005C7350">
      <w:pPr>
        <w:tabs>
          <w:tab w:val="left" w:pos="142"/>
        </w:tabs>
        <w:spacing w:after="0" w:line="240" w:lineRule="auto"/>
        <w:jc w:val="center"/>
        <w:rPr>
          <w:rFonts w:ascii="Times New Roman" w:eastAsia="Calibri" w:hAnsi="Times New Roman" w:cs="Times New Roman"/>
          <w:kern w:val="0"/>
          <w:lang w:val="uk-UA"/>
        </w:rPr>
      </w:pPr>
    </w:p>
    <w:p w:rsidR="005C7350" w:rsidRPr="005C7350" w:rsidRDefault="005C7350" w:rsidP="005C7350">
      <w:pPr>
        <w:tabs>
          <w:tab w:val="left" w:pos="142"/>
        </w:tabs>
        <w:spacing w:after="0" w:line="240" w:lineRule="auto"/>
        <w:jc w:val="center"/>
        <w:rPr>
          <w:rFonts w:ascii="Times New Roman" w:eastAsia="Calibri" w:hAnsi="Times New Roman" w:cs="Times New Roman"/>
          <w:kern w:val="0"/>
          <w:lang w:val="uk-UA"/>
        </w:rPr>
      </w:pPr>
    </w:p>
    <w:p w:rsidR="005C7350" w:rsidRPr="005C7350" w:rsidRDefault="005C7350" w:rsidP="005C7350">
      <w:pPr>
        <w:tabs>
          <w:tab w:val="left" w:pos="142"/>
        </w:tabs>
        <w:spacing w:after="0" w:line="240" w:lineRule="auto"/>
        <w:jc w:val="center"/>
        <w:rPr>
          <w:rFonts w:ascii="Times New Roman" w:eastAsia="Calibri" w:hAnsi="Times New Roman" w:cs="Times New Roman"/>
          <w:kern w:val="0"/>
          <w:lang w:val="uk-UA"/>
        </w:rPr>
      </w:pPr>
    </w:p>
    <w:p w:rsidR="005C7350" w:rsidRPr="005C7350" w:rsidRDefault="005C7350" w:rsidP="005C7350">
      <w:pPr>
        <w:spacing w:after="0" w:line="240" w:lineRule="auto"/>
        <w:jc w:val="center"/>
        <w:rPr>
          <w:rFonts w:ascii="Times New Roman" w:eastAsia="Calibri" w:hAnsi="Times New Roman" w:cs="Times New Roman"/>
          <w:b/>
          <w:kern w:val="0"/>
          <w:sz w:val="28"/>
          <w:szCs w:val="28"/>
          <w:lang w:val="uk-UA"/>
        </w:rPr>
      </w:pPr>
      <w:r w:rsidRPr="005C7350">
        <w:rPr>
          <w:rFonts w:ascii="Times New Roman" w:eastAsia="Calibri" w:hAnsi="Times New Roman" w:cs="Times New Roman"/>
          <w:b/>
          <w:kern w:val="0"/>
          <w:sz w:val="28"/>
          <w:szCs w:val="28"/>
          <w:lang w:val="uk-UA"/>
        </w:rPr>
        <w:t>БАНКІВСЬКИЙ МЕНЕДЖМЕНТ</w:t>
      </w:r>
    </w:p>
    <w:p w:rsidR="005C7350" w:rsidRPr="005C7350" w:rsidRDefault="005C7350" w:rsidP="005C7350">
      <w:pPr>
        <w:spacing w:after="0" w:line="240" w:lineRule="auto"/>
        <w:jc w:val="center"/>
        <w:rPr>
          <w:rFonts w:ascii="Times New Roman" w:eastAsia="Calibri" w:hAnsi="Times New Roman" w:cs="Times New Roman"/>
          <w:b/>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Навчально-методичний посібник для здобувачів ступеня вищої освіти магістра спеціальності 072 «Фінанси, банківська справа, страхування та фондовий ринок» освітньо-професійних програм «Управління державними та місцевими фінансами», «Управління фінансами підприємницьких структур»</w:t>
      </w:r>
    </w:p>
    <w:p w:rsidR="005C7350" w:rsidRPr="005C7350" w:rsidRDefault="00A62372" w:rsidP="005C7350">
      <w:pPr>
        <w:spacing w:after="0" w:line="240" w:lineRule="auto"/>
        <w:jc w:val="center"/>
        <w:rPr>
          <w:rFonts w:ascii="Times New Roman" w:eastAsia="Calibri" w:hAnsi="Times New Roman" w:cs="Times New Roman"/>
          <w:bCs/>
          <w:kern w:val="0"/>
          <w:sz w:val="28"/>
          <w:szCs w:val="28"/>
          <w:lang w:val="uk-UA"/>
        </w:rPr>
      </w:pPr>
      <w:r>
        <w:rPr>
          <w:rFonts w:ascii="Times New Roman" w:eastAsia="Calibri" w:hAnsi="Times New Roman" w:cs="Times New Roman"/>
          <w:bCs/>
          <w:kern w:val="0"/>
          <w:sz w:val="28"/>
          <w:szCs w:val="28"/>
          <w:lang w:val="uk-UA"/>
        </w:rPr>
        <w:t>д</w:t>
      </w:r>
      <w:r w:rsidR="005C7350" w:rsidRPr="005C7350">
        <w:rPr>
          <w:rFonts w:ascii="Times New Roman" w:eastAsia="Calibri" w:hAnsi="Times New Roman" w:cs="Times New Roman"/>
          <w:bCs/>
          <w:kern w:val="0"/>
          <w:sz w:val="28"/>
          <w:szCs w:val="28"/>
          <w:lang w:val="uk-UA"/>
        </w:rPr>
        <w:t>енної та заочної форм здобуття освіти</w:t>
      </w:r>
    </w:p>
    <w:p w:rsidR="005C7350" w:rsidRPr="005C7350" w:rsidRDefault="005C7350" w:rsidP="005C7350">
      <w:pPr>
        <w:spacing w:after="0" w:line="240" w:lineRule="auto"/>
        <w:jc w:val="center"/>
        <w:rPr>
          <w:rFonts w:ascii="Times New Roman" w:eastAsia="Calibri" w:hAnsi="Times New Roman" w:cs="Times New Roman"/>
          <w:b/>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8"/>
        <w:jc w:val="right"/>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Затверджено</w:t>
      </w:r>
    </w:p>
    <w:p w:rsidR="005C7350" w:rsidRPr="005C7350" w:rsidRDefault="005C7350" w:rsidP="005C7350">
      <w:pPr>
        <w:spacing w:after="0" w:line="240" w:lineRule="auto"/>
        <w:ind w:firstLine="708"/>
        <w:jc w:val="right"/>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вченою радою ЗНУ</w:t>
      </w:r>
    </w:p>
    <w:p w:rsidR="005C7350" w:rsidRPr="005C7350" w:rsidRDefault="005C7350" w:rsidP="005C7350">
      <w:pPr>
        <w:spacing w:after="0" w:line="240" w:lineRule="auto"/>
        <w:ind w:firstLine="708"/>
        <w:jc w:val="right"/>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Протокол № __ від__.__.2024 р.</w:t>
      </w:r>
    </w:p>
    <w:p w:rsidR="005C7350" w:rsidRPr="005C7350" w:rsidRDefault="005C7350" w:rsidP="005C7350">
      <w:pPr>
        <w:spacing w:after="0" w:line="240" w:lineRule="auto"/>
        <w:ind w:firstLine="708"/>
        <w:jc w:val="right"/>
        <w:rPr>
          <w:rFonts w:ascii="Times New Roman" w:eastAsia="Calibri" w:hAnsi="Times New Roman" w:cs="Times New Roman"/>
          <w:i/>
          <w:kern w:val="0"/>
          <w:sz w:val="28"/>
          <w:szCs w:val="28"/>
          <w:lang w:val="uk-UA"/>
        </w:rPr>
      </w:pPr>
    </w:p>
    <w:p w:rsidR="005C7350" w:rsidRPr="005C7350" w:rsidRDefault="005C7350" w:rsidP="005C7350">
      <w:pPr>
        <w:spacing w:after="0" w:line="240" w:lineRule="auto"/>
        <w:ind w:firstLine="708"/>
        <w:rPr>
          <w:rFonts w:ascii="Times New Roman" w:eastAsia="Calibri" w:hAnsi="Times New Roman" w:cs="Times New Roman"/>
          <w:i/>
          <w:kern w:val="0"/>
          <w:sz w:val="28"/>
          <w:szCs w:val="28"/>
          <w:lang w:val="uk-UA"/>
        </w:rPr>
      </w:pPr>
    </w:p>
    <w:p w:rsidR="005C7350" w:rsidRPr="005C7350" w:rsidRDefault="005C7350" w:rsidP="005C7350">
      <w:pPr>
        <w:spacing w:after="0" w:line="240" w:lineRule="auto"/>
        <w:ind w:firstLine="708"/>
        <w:rPr>
          <w:rFonts w:ascii="Times New Roman" w:eastAsia="Calibri" w:hAnsi="Times New Roman" w:cs="Times New Roman"/>
          <w:i/>
          <w:kern w:val="0"/>
          <w:sz w:val="28"/>
          <w:szCs w:val="28"/>
          <w:lang w:val="uk-UA"/>
        </w:rPr>
      </w:pPr>
    </w:p>
    <w:p w:rsidR="005C7350" w:rsidRPr="005C7350" w:rsidRDefault="005C7350" w:rsidP="005C7350">
      <w:pPr>
        <w:spacing w:after="0" w:line="240" w:lineRule="auto"/>
        <w:ind w:firstLine="708"/>
        <w:rPr>
          <w:rFonts w:ascii="Times New Roman" w:eastAsia="Calibri" w:hAnsi="Times New Roman" w:cs="Times New Roman"/>
          <w:i/>
          <w:kern w:val="0"/>
          <w:sz w:val="28"/>
          <w:szCs w:val="28"/>
          <w:lang w:val="uk-UA"/>
        </w:rPr>
      </w:pPr>
    </w:p>
    <w:p w:rsidR="005C7350" w:rsidRPr="005C7350" w:rsidRDefault="005C7350" w:rsidP="005C7350">
      <w:pPr>
        <w:spacing w:after="0" w:line="240" w:lineRule="auto"/>
        <w:ind w:firstLine="708"/>
        <w:rPr>
          <w:rFonts w:ascii="Times New Roman" w:eastAsia="Calibri" w:hAnsi="Times New Roman" w:cs="Times New Roman"/>
          <w:i/>
          <w:kern w:val="0"/>
          <w:sz w:val="28"/>
          <w:szCs w:val="28"/>
          <w:lang w:val="uk-UA"/>
        </w:rPr>
      </w:pPr>
    </w:p>
    <w:p w:rsidR="005C7350" w:rsidRPr="005C7350" w:rsidRDefault="005C7350" w:rsidP="005C7350">
      <w:pPr>
        <w:spacing w:after="0" w:line="240" w:lineRule="auto"/>
        <w:ind w:firstLine="708"/>
        <w:rPr>
          <w:rFonts w:ascii="Times New Roman" w:eastAsia="Calibri" w:hAnsi="Times New Roman" w:cs="Times New Roman"/>
          <w:i/>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Запоріжжя</w:t>
      </w: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2024</w:t>
      </w:r>
    </w:p>
    <w:p w:rsidR="005C7350" w:rsidRPr="005C7350" w:rsidRDefault="005C7350" w:rsidP="005C7350">
      <w:pPr>
        <w:spacing w:after="0" w:line="240" w:lineRule="auto"/>
        <w:ind w:firstLine="708"/>
        <w:rPr>
          <w:rFonts w:ascii="Times New Roman" w:eastAsia="Calibri" w:hAnsi="Times New Roman" w:cs="Times New Roman"/>
          <w:bCs/>
          <w:kern w:val="0"/>
          <w:sz w:val="28"/>
          <w:szCs w:val="28"/>
          <w:lang w:val="uk-UA"/>
        </w:rPr>
      </w:pPr>
    </w:p>
    <w:p w:rsidR="005C7350" w:rsidRPr="00A60878" w:rsidRDefault="00EC5521" w:rsidP="001E42E5">
      <w:pPr>
        <w:spacing w:after="0" w:line="240" w:lineRule="auto"/>
        <w:rPr>
          <w:rFonts w:ascii="Times New Roman" w:hAnsi="Times New Roman" w:cs="Times New Roman"/>
          <w:sz w:val="28"/>
          <w:szCs w:val="28"/>
          <w:lang w:val="uk-UA"/>
        </w:rPr>
      </w:pPr>
      <w:r w:rsidRPr="00A60878">
        <w:rPr>
          <w:rFonts w:ascii="Times New Roman" w:hAnsi="Times New Roman" w:cs="Times New Roman"/>
          <w:sz w:val="28"/>
          <w:szCs w:val="28"/>
          <w:lang w:val="uk-UA"/>
        </w:rPr>
        <w:lastRenderedPageBreak/>
        <w:t>УДК 336.71:005.7:336.716</w:t>
      </w:r>
    </w:p>
    <w:p w:rsidR="005C7350" w:rsidRDefault="001E42E5" w:rsidP="001E42E5">
      <w:pPr>
        <w:spacing w:after="0" w:line="240" w:lineRule="auto"/>
        <w:rPr>
          <w:rFonts w:ascii="Times New Roman" w:eastAsia="Calibri" w:hAnsi="Times New Roman" w:cs="Times New Roman"/>
          <w:kern w:val="0"/>
          <w:sz w:val="28"/>
          <w:szCs w:val="28"/>
          <w:lang w:val="uk-UA"/>
        </w:rPr>
      </w:pPr>
      <w:r>
        <w:rPr>
          <w:rFonts w:ascii="Times New Roman" w:eastAsia="Calibri" w:hAnsi="Times New Roman" w:cs="Times New Roman"/>
          <w:kern w:val="0"/>
          <w:sz w:val="28"/>
          <w:szCs w:val="28"/>
          <w:lang w:val="uk-UA"/>
        </w:rPr>
        <w:t xml:space="preserve">        Б23</w:t>
      </w:r>
    </w:p>
    <w:p w:rsidR="001E42E5" w:rsidRPr="005C7350" w:rsidRDefault="001E42E5" w:rsidP="005C7350">
      <w:pPr>
        <w:spacing w:after="0" w:line="240" w:lineRule="auto"/>
        <w:rPr>
          <w:rFonts w:ascii="Times New Roman" w:eastAsia="Calibri" w:hAnsi="Times New Roman" w:cs="Times New Roman"/>
          <w:kern w:val="0"/>
          <w:sz w:val="28"/>
          <w:szCs w:val="28"/>
          <w:lang w:val="uk-UA"/>
        </w:rPr>
      </w:pPr>
    </w:p>
    <w:p w:rsidR="005C7350" w:rsidRPr="005C7350" w:rsidRDefault="005C7350" w:rsidP="00FC25F7">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Метеленко Н.</w:t>
      </w:r>
      <w:r w:rsidR="00AF62B3">
        <w:rPr>
          <w:rFonts w:ascii="Times New Roman" w:eastAsia="Calibri" w:hAnsi="Times New Roman" w:cs="Times New Roman"/>
          <w:kern w:val="0"/>
          <w:sz w:val="28"/>
          <w:szCs w:val="28"/>
          <w:lang w:val="uk-UA"/>
        </w:rPr>
        <w:t xml:space="preserve"> </w:t>
      </w:r>
      <w:r w:rsidRPr="005C7350">
        <w:rPr>
          <w:rFonts w:ascii="Times New Roman" w:eastAsia="Calibri" w:hAnsi="Times New Roman" w:cs="Times New Roman"/>
          <w:kern w:val="0"/>
          <w:sz w:val="28"/>
          <w:szCs w:val="28"/>
          <w:lang w:val="uk-UA"/>
        </w:rPr>
        <w:t>Г., Дятлова Ю.</w:t>
      </w:r>
      <w:r w:rsidR="00AF62B3">
        <w:rPr>
          <w:rFonts w:ascii="Times New Roman" w:eastAsia="Calibri" w:hAnsi="Times New Roman" w:cs="Times New Roman"/>
          <w:kern w:val="0"/>
          <w:sz w:val="28"/>
          <w:szCs w:val="28"/>
          <w:lang w:val="uk-UA"/>
        </w:rPr>
        <w:t xml:space="preserve"> </w:t>
      </w:r>
      <w:r w:rsidRPr="005C7350">
        <w:rPr>
          <w:rFonts w:ascii="Times New Roman" w:eastAsia="Calibri" w:hAnsi="Times New Roman" w:cs="Times New Roman"/>
          <w:kern w:val="0"/>
          <w:sz w:val="28"/>
          <w:szCs w:val="28"/>
          <w:lang w:val="uk-UA"/>
        </w:rPr>
        <w:t>В., Клопов І.</w:t>
      </w:r>
      <w:r w:rsidR="00AF62B3">
        <w:rPr>
          <w:rFonts w:ascii="Times New Roman" w:eastAsia="Calibri" w:hAnsi="Times New Roman" w:cs="Times New Roman"/>
          <w:kern w:val="0"/>
          <w:sz w:val="28"/>
          <w:szCs w:val="28"/>
          <w:lang w:val="uk-UA"/>
        </w:rPr>
        <w:t xml:space="preserve"> </w:t>
      </w:r>
      <w:r w:rsidRPr="005C7350">
        <w:rPr>
          <w:rFonts w:ascii="Times New Roman" w:eastAsia="Calibri" w:hAnsi="Times New Roman" w:cs="Times New Roman"/>
          <w:kern w:val="0"/>
          <w:sz w:val="28"/>
          <w:szCs w:val="28"/>
          <w:lang w:val="uk-UA"/>
        </w:rPr>
        <w:t>О., Ткаченко Є.</w:t>
      </w:r>
      <w:r w:rsidR="00AF62B3">
        <w:rPr>
          <w:rFonts w:ascii="Times New Roman" w:eastAsia="Calibri" w:hAnsi="Times New Roman" w:cs="Times New Roman"/>
          <w:kern w:val="0"/>
          <w:sz w:val="28"/>
          <w:szCs w:val="28"/>
          <w:lang w:val="uk-UA"/>
        </w:rPr>
        <w:t xml:space="preserve"> </w:t>
      </w:r>
      <w:r w:rsidRPr="005C7350">
        <w:rPr>
          <w:rFonts w:ascii="Times New Roman" w:eastAsia="Calibri" w:hAnsi="Times New Roman" w:cs="Times New Roman"/>
          <w:kern w:val="0"/>
          <w:sz w:val="28"/>
          <w:szCs w:val="28"/>
          <w:lang w:val="uk-UA"/>
        </w:rPr>
        <w:t>Ю., Оглобліна В.</w:t>
      </w:r>
      <w:r w:rsidR="00AF62B3">
        <w:rPr>
          <w:rFonts w:ascii="Times New Roman" w:eastAsia="Calibri" w:hAnsi="Times New Roman" w:cs="Times New Roman"/>
          <w:kern w:val="0"/>
          <w:sz w:val="28"/>
          <w:szCs w:val="28"/>
          <w:lang w:val="uk-UA"/>
        </w:rPr>
        <w:t xml:space="preserve"> </w:t>
      </w:r>
      <w:r w:rsidRPr="005C7350">
        <w:rPr>
          <w:rFonts w:ascii="Times New Roman" w:eastAsia="Calibri" w:hAnsi="Times New Roman" w:cs="Times New Roman"/>
          <w:kern w:val="0"/>
          <w:sz w:val="28"/>
          <w:szCs w:val="28"/>
          <w:lang w:val="uk-UA"/>
        </w:rPr>
        <w:t>О. Банківський менеджмент : навчально-методичний посібник для здобувачів ступеня вищої освіти магістра спеціальності 072 «Фінанси, банківська справа,  страхування та фондовий ринок» освітньо-професійних програм «Управління державними та місцевими фінансами», «Управління фінансами підприємницьких структур» денної та заочної форм здобуття освіти. Запоріжжя: Запорізький національний університет, 2024. 1</w:t>
      </w:r>
      <w:r w:rsidR="00BB5A3F">
        <w:rPr>
          <w:rFonts w:ascii="Times New Roman" w:eastAsia="Calibri" w:hAnsi="Times New Roman" w:cs="Times New Roman"/>
          <w:kern w:val="0"/>
          <w:sz w:val="28"/>
          <w:szCs w:val="28"/>
          <w:lang w:val="uk-UA"/>
        </w:rPr>
        <w:t>8</w:t>
      </w:r>
      <w:r w:rsidR="00770EF3">
        <w:rPr>
          <w:rFonts w:ascii="Times New Roman" w:eastAsia="Calibri" w:hAnsi="Times New Roman" w:cs="Times New Roman"/>
          <w:kern w:val="0"/>
          <w:sz w:val="28"/>
          <w:szCs w:val="28"/>
          <w:lang w:val="uk-UA"/>
        </w:rPr>
        <w:t>5</w:t>
      </w:r>
      <w:r w:rsidRPr="005C7350">
        <w:rPr>
          <w:rFonts w:ascii="Times New Roman" w:eastAsia="Calibri" w:hAnsi="Times New Roman" w:cs="Times New Roman"/>
          <w:kern w:val="0"/>
          <w:sz w:val="28"/>
          <w:szCs w:val="28"/>
          <w:lang w:val="uk-UA"/>
        </w:rPr>
        <w:t xml:space="preserve"> с.</w:t>
      </w:r>
    </w:p>
    <w:p w:rsidR="005C7350" w:rsidRPr="005C7350" w:rsidRDefault="005C7350" w:rsidP="005C7350">
      <w:pPr>
        <w:widowControl w:val="0"/>
        <w:autoSpaceDE w:val="0"/>
        <w:autoSpaceDN w:val="0"/>
        <w:spacing w:after="0" w:line="240" w:lineRule="auto"/>
        <w:ind w:right="231"/>
        <w:jc w:val="both"/>
        <w:rPr>
          <w:rFonts w:ascii="Times New Roman" w:eastAsia="Calibri"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right="231"/>
        <w:jc w:val="both"/>
        <w:rPr>
          <w:rFonts w:ascii="Times New Roman" w:eastAsia="Calibri"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p>
    <w:p w:rsidR="005C7350" w:rsidRPr="005C7350" w:rsidRDefault="005C7350" w:rsidP="005C7350">
      <w:pPr>
        <w:widowControl w:val="0"/>
        <w:autoSpaceDE w:val="0"/>
        <w:autoSpaceDN w:val="0"/>
        <w:spacing w:after="0" w:line="240" w:lineRule="auto"/>
        <w:ind w:right="231" w:firstLine="708"/>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kern w:val="0"/>
          <w:sz w:val="28"/>
          <w:szCs w:val="28"/>
          <w:lang w:val="uk-UA" w:eastAsia="uk-UA" w:bidi="uk-UA"/>
        </w:rPr>
        <w:t xml:space="preserve">У навчально-методичному посібнику «Банківський менеджмент» для здобувачів ступеня вищої освіти магістра денної і заочної форм здобуття освіти спеціальності 072 «Фінанси, банківська справа, страхування та фондовий ринок» за освітньо-професійним програмами </w:t>
      </w:r>
      <w:r w:rsidRPr="005C7350">
        <w:rPr>
          <w:rFonts w:ascii="Times New Roman" w:eastAsia="Calibri" w:hAnsi="Times New Roman" w:cs="Times New Roman"/>
          <w:kern w:val="0"/>
          <w:sz w:val="28"/>
          <w:szCs w:val="28"/>
          <w:lang w:val="uk-UA"/>
        </w:rPr>
        <w:t>«Управління державними та місцевими фінансами», «Управління фінансами підприємницьких структур» викладено навчально-методичні матеріали щодо опанування лекційного і практичного курсу з дисципліни «Банківський менеджмент». Наведено теми для самостійного опрацювання і тести для самоконтролю. Навчально-методичний посібник призначений для використання у освітньому процесі.</w:t>
      </w:r>
    </w:p>
    <w:p w:rsidR="005C7350" w:rsidRPr="005C7350" w:rsidRDefault="005C7350" w:rsidP="005C7350">
      <w:pPr>
        <w:widowControl w:val="0"/>
        <w:autoSpaceDE w:val="0"/>
        <w:autoSpaceDN w:val="0"/>
        <w:spacing w:after="0" w:line="240" w:lineRule="auto"/>
        <w:ind w:right="231"/>
        <w:jc w:val="both"/>
        <w:rPr>
          <w:rFonts w:ascii="Times New Roman" w:eastAsia="Times New Roman" w:hAnsi="Times New Roman" w:cs="Times New Roman"/>
          <w:kern w:val="0"/>
          <w:sz w:val="28"/>
          <w:szCs w:val="28"/>
          <w:lang w:val="uk-UA" w:eastAsia="uk-UA" w:bidi="uk-UA"/>
        </w:rPr>
      </w:pP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Рецензенти:</w:t>
      </w: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i/>
          <w:iCs/>
          <w:kern w:val="0"/>
          <w:sz w:val="28"/>
          <w:szCs w:val="28"/>
          <w:lang w:val="uk-UA" w:eastAsia="uk-UA" w:bidi="uk-UA"/>
        </w:rPr>
        <w:t>І.</w:t>
      </w:r>
      <w:r w:rsidR="00AF62B3">
        <w:rPr>
          <w:rFonts w:ascii="Times New Roman" w:eastAsia="Times New Roman" w:hAnsi="Times New Roman" w:cs="Times New Roman"/>
          <w:i/>
          <w:iCs/>
          <w:kern w:val="0"/>
          <w:sz w:val="28"/>
          <w:szCs w:val="28"/>
          <w:lang w:val="uk-UA" w:eastAsia="uk-UA" w:bidi="uk-UA"/>
        </w:rPr>
        <w:t xml:space="preserve"> </w:t>
      </w:r>
      <w:r w:rsidRPr="005C7350">
        <w:rPr>
          <w:rFonts w:ascii="Times New Roman" w:eastAsia="Times New Roman" w:hAnsi="Times New Roman" w:cs="Times New Roman"/>
          <w:i/>
          <w:iCs/>
          <w:kern w:val="0"/>
          <w:sz w:val="28"/>
          <w:szCs w:val="28"/>
          <w:lang w:val="uk-UA" w:eastAsia="uk-UA" w:bidi="uk-UA"/>
        </w:rPr>
        <w:t xml:space="preserve">І. Соболєва, </w:t>
      </w:r>
      <w:r w:rsidRPr="005C7350">
        <w:rPr>
          <w:rFonts w:ascii="Times New Roman" w:eastAsia="Times New Roman" w:hAnsi="Times New Roman" w:cs="Times New Roman"/>
          <w:kern w:val="0"/>
          <w:sz w:val="28"/>
          <w:szCs w:val="28"/>
          <w:lang w:val="uk-UA" w:eastAsia="uk-UA" w:bidi="uk-UA"/>
        </w:rPr>
        <w:t>Головний спеціаліст з малого бізнесу м. Запоріжжя АТ КБ «ПРИВАТБАНК», стейкхолдер ОПП спеціальності 072 «Фінанси, банківська справа, страхування та фондовий ринок»</w:t>
      </w: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i/>
          <w:iCs/>
          <w:kern w:val="0"/>
          <w:sz w:val="28"/>
          <w:szCs w:val="28"/>
          <w:lang w:val="uk-UA" w:eastAsia="uk-UA" w:bidi="uk-UA"/>
        </w:rPr>
        <w:t>В.</w:t>
      </w:r>
      <w:r w:rsidR="00AF62B3">
        <w:rPr>
          <w:rFonts w:ascii="Times New Roman" w:eastAsia="Times New Roman" w:hAnsi="Times New Roman" w:cs="Times New Roman"/>
          <w:i/>
          <w:iCs/>
          <w:kern w:val="0"/>
          <w:sz w:val="28"/>
          <w:szCs w:val="28"/>
          <w:lang w:val="uk-UA" w:eastAsia="uk-UA" w:bidi="uk-UA"/>
        </w:rPr>
        <w:t xml:space="preserve"> </w:t>
      </w:r>
      <w:r w:rsidRPr="005C7350">
        <w:rPr>
          <w:rFonts w:ascii="Times New Roman" w:eastAsia="Times New Roman" w:hAnsi="Times New Roman" w:cs="Times New Roman"/>
          <w:i/>
          <w:iCs/>
          <w:kern w:val="0"/>
          <w:sz w:val="28"/>
          <w:szCs w:val="28"/>
          <w:lang w:val="uk-UA" w:eastAsia="uk-UA" w:bidi="uk-UA"/>
        </w:rPr>
        <w:t>Г. Воронкова</w:t>
      </w:r>
      <w:r w:rsidRPr="005C7350">
        <w:rPr>
          <w:rFonts w:ascii="Times New Roman" w:eastAsia="Times New Roman" w:hAnsi="Times New Roman" w:cs="Times New Roman"/>
          <w:kern w:val="0"/>
          <w:sz w:val="28"/>
          <w:szCs w:val="28"/>
          <w:lang w:val="uk-UA" w:eastAsia="uk-UA" w:bidi="uk-UA"/>
        </w:rPr>
        <w:t xml:space="preserve"> – доктор філософських наук, завідувач кафедри управління та адміністрування</w:t>
      </w: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p>
    <w:p w:rsidR="005C7350" w:rsidRPr="005C7350" w:rsidRDefault="005C7350" w:rsidP="005C7350">
      <w:pPr>
        <w:widowControl w:val="0"/>
        <w:autoSpaceDE w:val="0"/>
        <w:autoSpaceDN w:val="0"/>
        <w:spacing w:after="0" w:line="240" w:lineRule="auto"/>
        <w:ind w:right="231" w:firstLine="708"/>
        <w:jc w:val="both"/>
        <w:rPr>
          <w:rFonts w:ascii="Times New Roman" w:eastAsia="Times New Roman" w:hAnsi="Times New Roman" w:cs="Times New Roman"/>
          <w:kern w:val="0"/>
          <w:sz w:val="28"/>
          <w:szCs w:val="28"/>
          <w:lang w:val="uk-UA" w:eastAsia="uk-UA" w:bidi="uk-UA"/>
        </w:rPr>
      </w:pPr>
    </w:p>
    <w:p w:rsidR="005C7350" w:rsidRPr="005C7350" w:rsidRDefault="005C7350" w:rsidP="005C7350">
      <w:pPr>
        <w:spacing w:after="0" w:line="240" w:lineRule="auto"/>
        <w:ind w:firstLine="709"/>
        <w:jc w:val="both"/>
        <w:rPr>
          <w:rFonts w:ascii="Times New Roman" w:eastAsia="Calibri" w:hAnsi="Times New Roman" w:cs="Times New Roman"/>
          <w:iCs/>
          <w:color w:val="000000"/>
          <w:kern w:val="0"/>
          <w:sz w:val="28"/>
          <w:szCs w:val="28"/>
          <w:lang w:val="uk-UA"/>
        </w:rPr>
      </w:pPr>
      <w:r w:rsidRPr="005C7350">
        <w:rPr>
          <w:rFonts w:ascii="Times New Roman" w:eastAsia="Calibri" w:hAnsi="Times New Roman" w:cs="Times New Roman"/>
          <w:iCs/>
          <w:color w:val="000000"/>
          <w:kern w:val="0"/>
          <w:sz w:val="28"/>
          <w:szCs w:val="28"/>
          <w:lang w:val="uk-UA"/>
        </w:rPr>
        <w:t>Відповідальний за випуск</w:t>
      </w:r>
    </w:p>
    <w:p w:rsidR="005C7350" w:rsidRPr="005C7350" w:rsidRDefault="005C7350" w:rsidP="005C7350">
      <w:pPr>
        <w:spacing w:after="0" w:line="240" w:lineRule="auto"/>
        <w:ind w:firstLine="709"/>
        <w:jc w:val="both"/>
        <w:rPr>
          <w:rFonts w:ascii="Times New Roman" w:eastAsia="Calibri" w:hAnsi="Times New Roman" w:cs="Times New Roman"/>
          <w:iCs/>
          <w:color w:val="000000"/>
          <w:kern w:val="0"/>
          <w:sz w:val="28"/>
          <w:szCs w:val="28"/>
          <w:lang w:val="uk-UA"/>
        </w:rPr>
      </w:pPr>
      <w:r w:rsidRPr="005C7350">
        <w:rPr>
          <w:rFonts w:ascii="Times New Roman" w:eastAsia="Calibri" w:hAnsi="Times New Roman" w:cs="Times New Roman"/>
          <w:i/>
          <w:color w:val="000000"/>
          <w:kern w:val="0"/>
          <w:sz w:val="28"/>
          <w:szCs w:val="28"/>
          <w:lang w:val="uk-UA"/>
        </w:rPr>
        <w:t>Шапуров О.</w:t>
      </w:r>
      <w:r w:rsidR="00AF62B3">
        <w:rPr>
          <w:rFonts w:ascii="Times New Roman" w:eastAsia="Calibri" w:hAnsi="Times New Roman" w:cs="Times New Roman"/>
          <w:i/>
          <w:color w:val="000000"/>
          <w:kern w:val="0"/>
          <w:sz w:val="28"/>
          <w:szCs w:val="28"/>
          <w:lang w:val="uk-UA"/>
        </w:rPr>
        <w:t xml:space="preserve"> </w:t>
      </w:r>
      <w:r w:rsidRPr="005C7350">
        <w:rPr>
          <w:rFonts w:ascii="Times New Roman" w:eastAsia="Calibri" w:hAnsi="Times New Roman" w:cs="Times New Roman"/>
          <w:i/>
          <w:color w:val="000000"/>
          <w:kern w:val="0"/>
          <w:sz w:val="28"/>
          <w:szCs w:val="28"/>
          <w:lang w:val="uk-UA"/>
        </w:rPr>
        <w:t xml:space="preserve">О. </w:t>
      </w:r>
      <w:r w:rsidRPr="005C7350">
        <w:rPr>
          <w:rFonts w:ascii="Times New Roman" w:eastAsia="Calibri" w:hAnsi="Times New Roman" w:cs="Times New Roman"/>
          <w:iCs/>
          <w:color w:val="000000"/>
          <w:kern w:val="0"/>
          <w:sz w:val="28"/>
          <w:szCs w:val="28"/>
          <w:lang w:val="uk-UA"/>
        </w:rPr>
        <w:t>– доктор економічних наук, професор, завідувач кафедри інформаційної економіки, підприємництва та фінансів Інженерного навчально-наукового інституту ім. Ю.М. Потебні ЗНУ.</w:t>
      </w:r>
    </w:p>
    <w:p w:rsidR="005C7350" w:rsidRPr="005C7350" w:rsidRDefault="005C7350" w:rsidP="005C7350">
      <w:pPr>
        <w:spacing w:after="0" w:line="240" w:lineRule="auto"/>
        <w:jc w:val="both"/>
        <w:rPr>
          <w:rFonts w:ascii="Times New Roman" w:eastAsia="Calibri" w:hAnsi="Times New Roman" w:cs="Times New Roman"/>
          <w:color w:val="000000"/>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color w:val="000000"/>
          <w:kern w:val="0"/>
          <w:sz w:val="28"/>
          <w:szCs w:val="28"/>
          <w:lang w:val="uk-UA"/>
        </w:rPr>
        <w:sectPr w:rsidR="005C7350" w:rsidRPr="005C7350" w:rsidSect="00CE6C6E">
          <w:headerReference w:type="default" r:id="rId7"/>
          <w:footerReference w:type="default" r:id="rId8"/>
          <w:pgSz w:w="11906" w:h="16838"/>
          <w:pgMar w:top="1134" w:right="1134" w:bottom="1134" w:left="1134" w:header="709" w:footer="709" w:gutter="0"/>
          <w:cols w:space="708"/>
          <w:titlePg/>
          <w:docGrid w:linePitch="360"/>
        </w:sectPr>
      </w:pPr>
    </w:p>
    <w:tbl>
      <w:tblPr>
        <w:tblStyle w:val="12"/>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62"/>
        <w:gridCol w:w="661"/>
      </w:tblGrid>
      <w:tr w:rsidR="005C7350" w:rsidRPr="005C7350" w:rsidTr="00110C7A">
        <w:trPr>
          <w:trHeight w:val="141"/>
        </w:trPr>
        <w:tc>
          <w:tcPr>
            <w:tcW w:w="9017" w:type="dxa"/>
          </w:tcPr>
          <w:p w:rsidR="005C7350" w:rsidRPr="005C7350" w:rsidRDefault="005C7350" w:rsidP="005C7350">
            <w:pPr>
              <w:jc w:val="center"/>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lastRenderedPageBreak/>
              <w:t>ЗМІСТ</w:t>
            </w:r>
          </w:p>
          <w:p w:rsidR="005C7350" w:rsidRPr="005C7350" w:rsidRDefault="005C7350" w:rsidP="005C7350">
            <w:pPr>
              <w:jc w:val="center"/>
              <w:rPr>
                <w:rFonts w:ascii="Times New Roman" w:eastAsia="Calibri" w:hAnsi="Times New Roman" w:cs="Times New Roman"/>
                <w:b/>
                <w:bCs/>
                <w:color w:val="000000"/>
                <w:sz w:val="28"/>
                <w:szCs w:val="28"/>
                <w:lang w:val="uk-UA"/>
              </w:rPr>
            </w:pPr>
          </w:p>
          <w:p w:rsidR="005C7350" w:rsidRPr="005C7350" w:rsidRDefault="005C7350" w:rsidP="005C7350">
            <w:pPr>
              <w:jc w:val="center"/>
              <w:rPr>
                <w:rFonts w:ascii="Times New Roman" w:eastAsia="Calibri" w:hAnsi="Times New Roman" w:cs="Times New Roman"/>
                <w:b/>
                <w:bCs/>
                <w:color w:val="000000"/>
                <w:sz w:val="28"/>
                <w:szCs w:val="28"/>
                <w:lang w:val="uk-UA"/>
              </w:rPr>
            </w:pPr>
          </w:p>
        </w:tc>
        <w:tc>
          <w:tcPr>
            <w:tcW w:w="906" w:type="dxa"/>
          </w:tcPr>
          <w:p w:rsidR="005C7350" w:rsidRPr="005C7350" w:rsidRDefault="005C7350" w:rsidP="005C7350">
            <w:pPr>
              <w:jc w:val="center"/>
              <w:rPr>
                <w:rFonts w:ascii="Times New Roman" w:eastAsia="Calibri" w:hAnsi="Times New Roman" w:cs="Times New Roman"/>
                <w:b/>
                <w:bCs/>
                <w:color w:val="FF0000"/>
                <w:sz w:val="28"/>
                <w:szCs w:val="28"/>
                <w:lang w:val="uk-UA"/>
              </w:rPr>
            </w:pPr>
          </w:p>
        </w:tc>
      </w:tr>
      <w:tr w:rsidR="005C7350" w:rsidRPr="005C7350" w:rsidTr="00110C7A">
        <w:tc>
          <w:tcPr>
            <w:tcW w:w="9017" w:type="dxa"/>
          </w:tcPr>
          <w:p w:rsidR="005C7350" w:rsidRPr="005C7350" w:rsidRDefault="005C7350" w:rsidP="00110C7A">
            <w:pPr>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ВСТУП…………………………………………………………………………...</w:t>
            </w:r>
          </w:p>
        </w:tc>
        <w:tc>
          <w:tcPr>
            <w:tcW w:w="906" w:type="dxa"/>
          </w:tcPr>
          <w:p w:rsidR="005C7350" w:rsidRPr="005C7350" w:rsidRDefault="005C7350" w:rsidP="00110C7A">
            <w:pPr>
              <w:jc w:val="cente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4</w:t>
            </w:r>
          </w:p>
        </w:tc>
      </w:tr>
      <w:tr w:rsidR="005C7350" w:rsidRPr="005C7350" w:rsidTr="00110C7A">
        <w:tc>
          <w:tcPr>
            <w:tcW w:w="9017" w:type="dxa"/>
          </w:tcPr>
          <w:p w:rsidR="005C7350" w:rsidRPr="005C7350" w:rsidRDefault="005C7350" w:rsidP="00FA6D32">
            <w:pPr>
              <w:numPr>
                <w:ilvl w:val="0"/>
                <w:numId w:val="77"/>
              </w:numPr>
              <w:ind w:left="37" w:firstLine="0"/>
              <w:contextualSpacing/>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ЗМІСТ ЛЕКЦІЙНОГО МАТЕРІАЛУ…………………………………...</w:t>
            </w:r>
          </w:p>
        </w:tc>
        <w:tc>
          <w:tcPr>
            <w:tcW w:w="906" w:type="dxa"/>
          </w:tcPr>
          <w:p w:rsidR="005C7350" w:rsidRPr="005C7350" w:rsidRDefault="005C7350" w:rsidP="00110C7A">
            <w:pPr>
              <w:jc w:val="cente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6</w:t>
            </w:r>
          </w:p>
        </w:tc>
      </w:tr>
      <w:tr w:rsidR="005C7350" w:rsidRPr="005C7350" w:rsidTr="00110C7A">
        <w:tc>
          <w:tcPr>
            <w:tcW w:w="9017" w:type="dxa"/>
          </w:tcPr>
          <w:p w:rsidR="005C7350" w:rsidRPr="005C7350" w:rsidRDefault="005C7350" w:rsidP="00110C7A">
            <w:pPr>
              <w:jc w:val="both"/>
              <w:rPr>
                <w:rFonts w:ascii="Times New Roman" w:eastAsia="Calibri" w:hAnsi="Times New Roman" w:cs="Times New Roman"/>
                <w:color w:val="000000"/>
                <w:sz w:val="28"/>
                <w:szCs w:val="28"/>
                <w:shd w:val="clear" w:color="auto" w:fill="FFFFFF"/>
                <w:lang w:val="uk-UA"/>
              </w:rPr>
            </w:pPr>
            <w:bookmarkStart w:id="0" w:name="_Hlk160629181"/>
            <w:r w:rsidRPr="005C7350">
              <w:rPr>
                <w:rFonts w:ascii="Times New Roman" w:eastAsia="Calibri" w:hAnsi="Times New Roman" w:cs="Times New Roman"/>
                <w:color w:val="000000"/>
                <w:sz w:val="28"/>
                <w:szCs w:val="28"/>
                <w:lang w:val="uk-UA"/>
              </w:rPr>
              <w:t xml:space="preserve">ТЕМА 1.Теоретичні основи менеджменту в банку. Організаційні аспекти банківської діяльності…………………………………………………………..  </w:t>
            </w:r>
          </w:p>
        </w:tc>
        <w:tc>
          <w:tcPr>
            <w:tcW w:w="906" w:type="dxa"/>
          </w:tcPr>
          <w:p w:rsidR="005C7350" w:rsidRPr="005C7350" w:rsidRDefault="005C7350" w:rsidP="00110C7A">
            <w:pPr>
              <w:jc w:val="cente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6</w:t>
            </w:r>
          </w:p>
        </w:tc>
      </w:tr>
      <w:tr w:rsidR="005C7350" w:rsidRPr="005C7350" w:rsidTr="00110C7A">
        <w:tc>
          <w:tcPr>
            <w:tcW w:w="9017" w:type="dxa"/>
          </w:tcPr>
          <w:p w:rsidR="005C7350" w:rsidRPr="005C7350" w:rsidRDefault="005C7350" w:rsidP="00110C7A">
            <w:pPr>
              <w:jc w:val="both"/>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ТЕМА 2. Планування банківської діяльності в системі банківського менеджменту……………………………………………………………………..</w:t>
            </w:r>
          </w:p>
        </w:tc>
        <w:tc>
          <w:tcPr>
            <w:tcW w:w="906" w:type="dxa"/>
          </w:tcPr>
          <w:p w:rsidR="005C7350" w:rsidRPr="005C7350" w:rsidRDefault="00BB5A3F"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14</w:t>
            </w:r>
          </w:p>
        </w:tc>
      </w:tr>
      <w:tr w:rsidR="005C7350" w:rsidRPr="005C7350" w:rsidTr="00110C7A">
        <w:tc>
          <w:tcPr>
            <w:tcW w:w="9017" w:type="dxa"/>
          </w:tcPr>
          <w:p w:rsidR="005C7350" w:rsidRPr="005C7350" w:rsidRDefault="005C7350" w:rsidP="00110C7A">
            <w:pPr>
              <w:jc w:val="both"/>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ТЕМА 3. Управління власним капіталом банку………………………………</w:t>
            </w:r>
          </w:p>
        </w:tc>
        <w:tc>
          <w:tcPr>
            <w:tcW w:w="906" w:type="dxa"/>
          </w:tcPr>
          <w:p w:rsidR="005C7350" w:rsidRPr="005C7350" w:rsidRDefault="00BB5A3F"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29</w:t>
            </w:r>
          </w:p>
        </w:tc>
      </w:tr>
      <w:tr w:rsidR="005C7350" w:rsidRPr="005C7350" w:rsidTr="00110C7A">
        <w:tc>
          <w:tcPr>
            <w:tcW w:w="9017" w:type="dxa"/>
          </w:tcPr>
          <w:p w:rsidR="005C7350" w:rsidRPr="005C7350" w:rsidRDefault="005C7350" w:rsidP="00110C7A">
            <w:pPr>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ТЕМА 4. Управління пасивами банку в системі банківського менеджменту</w:t>
            </w:r>
          </w:p>
        </w:tc>
        <w:tc>
          <w:tcPr>
            <w:tcW w:w="906" w:type="dxa"/>
          </w:tcPr>
          <w:p w:rsidR="005C7350" w:rsidRPr="005C7350" w:rsidRDefault="00092814"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37</w:t>
            </w:r>
          </w:p>
        </w:tc>
      </w:tr>
      <w:tr w:rsidR="005C7350" w:rsidRPr="005C7350" w:rsidTr="00110C7A">
        <w:tc>
          <w:tcPr>
            <w:tcW w:w="9017" w:type="dxa"/>
          </w:tcPr>
          <w:p w:rsidR="005C7350" w:rsidRPr="005C7350" w:rsidRDefault="005C7350" w:rsidP="00110C7A">
            <w:pPr>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ТЕМА 5. Управління активами та позабалансовою діяльністю банку………</w:t>
            </w:r>
          </w:p>
        </w:tc>
        <w:tc>
          <w:tcPr>
            <w:tcW w:w="906" w:type="dxa"/>
          </w:tcPr>
          <w:p w:rsidR="005C7350" w:rsidRPr="005C7350" w:rsidRDefault="00092814"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57</w:t>
            </w:r>
          </w:p>
        </w:tc>
      </w:tr>
      <w:tr w:rsidR="005C7350" w:rsidRPr="005C7350" w:rsidTr="00110C7A">
        <w:tc>
          <w:tcPr>
            <w:tcW w:w="9017" w:type="dxa"/>
          </w:tcPr>
          <w:p w:rsidR="005C7350" w:rsidRPr="005C7350" w:rsidRDefault="005C7350" w:rsidP="00110C7A">
            <w:pPr>
              <w:jc w:val="both"/>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ТЕМА 6. Управління банківськими ризиками………………………………...</w:t>
            </w:r>
          </w:p>
        </w:tc>
        <w:tc>
          <w:tcPr>
            <w:tcW w:w="906" w:type="dxa"/>
          </w:tcPr>
          <w:p w:rsidR="005C7350" w:rsidRPr="005C7350" w:rsidRDefault="00092814"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85</w:t>
            </w:r>
          </w:p>
        </w:tc>
      </w:tr>
      <w:tr w:rsidR="005C7350" w:rsidRPr="005C7350" w:rsidTr="00110C7A">
        <w:tc>
          <w:tcPr>
            <w:tcW w:w="9017" w:type="dxa"/>
          </w:tcPr>
          <w:p w:rsidR="005C7350" w:rsidRPr="005C7350" w:rsidRDefault="005C7350" w:rsidP="00110C7A">
            <w:pPr>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ТЕМА 7. Управління ліквідністю, прибутковістю банку…………………….</w:t>
            </w:r>
          </w:p>
        </w:tc>
        <w:tc>
          <w:tcPr>
            <w:tcW w:w="906" w:type="dxa"/>
          </w:tcPr>
          <w:p w:rsidR="005C7350" w:rsidRPr="005C7350" w:rsidRDefault="00092814"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98</w:t>
            </w:r>
          </w:p>
        </w:tc>
      </w:tr>
      <w:tr w:rsidR="005C7350" w:rsidRPr="005C7350" w:rsidTr="00110C7A">
        <w:tc>
          <w:tcPr>
            <w:tcW w:w="9017" w:type="dxa"/>
          </w:tcPr>
          <w:p w:rsidR="005C7350" w:rsidRPr="005C7350" w:rsidRDefault="005C7350" w:rsidP="00110C7A">
            <w:pPr>
              <w:jc w:val="both"/>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ТЕМА 8. Антикризове управління  в системі банківського менеджменту….</w:t>
            </w:r>
          </w:p>
        </w:tc>
        <w:tc>
          <w:tcPr>
            <w:tcW w:w="906" w:type="dxa"/>
          </w:tcPr>
          <w:p w:rsidR="005C7350" w:rsidRPr="005C7350" w:rsidRDefault="00092814"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118</w:t>
            </w:r>
          </w:p>
        </w:tc>
      </w:tr>
      <w:tr w:rsidR="005C7350" w:rsidRPr="005C7350" w:rsidTr="00110C7A">
        <w:tc>
          <w:tcPr>
            <w:tcW w:w="9017" w:type="dxa"/>
          </w:tcPr>
          <w:p w:rsidR="005C7350" w:rsidRPr="005C7350" w:rsidRDefault="005C7350" w:rsidP="00110C7A">
            <w:pPr>
              <w:jc w:val="both"/>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2 ЗМІСТ ПРАКТИЧНИХ ЗАНЯТЬ…………………………………………….</w:t>
            </w:r>
          </w:p>
        </w:tc>
        <w:tc>
          <w:tcPr>
            <w:tcW w:w="906" w:type="dxa"/>
          </w:tcPr>
          <w:p w:rsidR="005C7350" w:rsidRPr="005C7350" w:rsidRDefault="00092814"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130</w:t>
            </w:r>
          </w:p>
        </w:tc>
      </w:tr>
      <w:tr w:rsidR="005C7350" w:rsidRPr="005C7350" w:rsidTr="00110C7A">
        <w:tc>
          <w:tcPr>
            <w:tcW w:w="9017" w:type="dxa"/>
          </w:tcPr>
          <w:p w:rsidR="005C7350" w:rsidRPr="005C7350" w:rsidRDefault="005C7350" w:rsidP="00110C7A">
            <w:pPr>
              <w:jc w:val="both"/>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3 САМОСТІЙНА РОБОТА …………………………………………………….</w:t>
            </w:r>
          </w:p>
        </w:tc>
        <w:tc>
          <w:tcPr>
            <w:tcW w:w="906" w:type="dxa"/>
          </w:tcPr>
          <w:p w:rsidR="005C7350" w:rsidRPr="005C7350" w:rsidRDefault="00092814"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165</w:t>
            </w:r>
          </w:p>
        </w:tc>
      </w:tr>
      <w:tr w:rsidR="005C7350" w:rsidRPr="005C7350" w:rsidTr="00110C7A">
        <w:tc>
          <w:tcPr>
            <w:tcW w:w="9017" w:type="dxa"/>
          </w:tcPr>
          <w:p w:rsidR="005C7350" w:rsidRPr="005C7350" w:rsidRDefault="005C7350" w:rsidP="00110C7A">
            <w:pPr>
              <w:jc w:val="both"/>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3.1 Питання для самостійного опрацювання………………………………….</w:t>
            </w:r>
          </w:p>
        </w:tc>
        <w:tc>
          <w:tcPr>
            <w:tcW w:w="906" w:type="dxa"/>
          </w:tcPr>
          <w:p w:rsidR="005C7350" w:rsidRPr="005C7350" w:rsidRDefault="00092814"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165</w:t>
            </w:r>
          </w:p>
        </w:tc>
      </w:tr>
      <w:tr w:rsidR="005C7350" w:rsidRPr="005C7350" w:rsidTr="00110C7A">
        <w:tc>
          <w:tcPr>
            <w:tcW w:w="9017" w:type="dxa"/>
          </w:tcPr>
          <w:p w:rsidR="005C7350" w:rsidRPr="005C7350" w:rsidRDefault="005C7350" w:rsidP="00110C7A">
            <w:pPr>
              <w:jc w:val="both"/>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3.2 Тести для самоконтролю……………………………………………………</w:t>
            </w:r>
          </w:p>
        </w:tc>
        <w:tc>
          <w:tcPr>
            <w:tcW w:w="906" w:type="dxa"/>
          </w:tcPr>
          <w:p w:rsidR="005C7350" w:rsidRPr="005C7350" w:rsidRDefault="00092814"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166</w:t>
            </w:r>
          </w:p>
        </w:tc>
      </w:tr>
      <w:bookmarkEnd w:id="0"/>
      <w:tr w:rsidR="005C7350" w:rsidRPr="005C7350" w:rsidTr="00110C7A">
        <w:tc>
          <w:tcPr>
            <w:tcW w:w="9017" w:type="dxa"/>
          </w:tcPr>
          <w:p w:rsidR="005C7350" w:rsidRPr="005C7350" w:rsidRDefault="005C7350" w:rsidP="00110C7A">
            <w:pPr>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РЕКОМЕНДОВАНА ЛІТЕРАТУРА</w:t>
            </w:r>
          </w:p>
        </w:tc>
        <w:tc>
          <w:tcPr>
            <w:tcW w:w="906" w:type="dxa"/>
          </w:tcPr>
          <w:p w:rsidR="005C7350" w:rsidRPr="005C7350" w:rsidRDefault="00092814"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178</w:t>
            </w:r>
          </w:p>
        </w:tc>
      </w:tr>
      <w:tr w:rsidR="005C7350" w:rsidRPr="005C7350" w:rsidTr="00110C7A">
        <w:tc>
          <w:tcPr>
            <w:tcW w:w="9017" w:type="dxa"/>
          </w:tcPr>
          <w:p w:rsidR="005C7350" w:rsidRPr="005C7350" w:rsidRDefault="005C7350" w:rsidP="00110C7A">
            <w:pPr>
              <w:rPr>
                <w:rFonts w:ascii="Times New Roman" w:eastAsia="Calibri" w:hAnsi="Times New Roman" w:cs="Times New Roman"/>
                <w:color w:val="000000"/>
                <w:sz w:val="28"/>
                <w:szCs w:val="28"/>
                <w:lang w:val="uk-UA"/>
              </w:rPr>
            </w:pPr>
            <w:r w:rsidRPr="005C7350">
              <w:rPr>
                <w:rFonts w:ascii="Times New Roman" w:eastAsia="Calibri" w:hAnsi="Times New Roman" w:cs="Times New Roman"/>
                <w:color w:val="000000"/>
                <w:sz w:val="28"/>
                <w:szCs w:val="28"/>
                <w:lang w:val="uk-UA"/>
              </w:rPr>
              <w:t>ВИКОРИСТАНА ЛІТЕРАТУРА</w:t>
            </w:r>
          </w:p>
        </w:tc>
        <w:tc>
          <w:tcPr>
            <w:tcW w:w="906" w:type="dxa"/>
          </w:tcPr>
          <w:p w:rsidR="005C7350" w:rsidRPr="005C7350" w:rsidRDefault="00092814" w:rsidP="00110C7A">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180</w:t>
            </w:r>
          </w:p>
        </w:tc>
      </w:tr>
    </w:tbl>
    <w:p w:rsidR="005C7350" w:rsidRPr="005C7350" w:rsidRDefault="005C7350" w:rsidP="00110C7A">
      <w:pPr>
        <w:tabs>
          <w:tab w:val="left" w:pos="660"/>
        </w:tabs>
        <w:spacing w:after="0" w:line="240" w:lineRule="auto"/>
        <w:rPr>
          <w:rFonts w:ascii="Times New Roman" w:eastAsia="Calibri" w:hAnsi="Times New Roman" w:cs="Times New Roman"/>
          <w:color w:val="000000"/>
          <w:kern w:val="0"/>
          <w:sz w:val="28"/>
          <w:szCs w:val="28"/>
          <w:lang w:val="uk-UA"/>
        </w:rPr>
      </w:pPr>
    </w:p>
    <w:p w:rsidR="005C7350" w:rsidRPr="00BB5A3F" w:rsidRDefault="005C7350" w:rsidP="00110C7A">
      <w:pPr>
        <w:spacing w:after="0" w:line="240" w:lineRule="auto"/>
        <w:jc w:val="center"/>
        <w:rPr>
          <w:rFonts w:ascii="Times New Roman" w:eastAsia="Calibri" w:hAnsi="Times New Roman" w:cs="Times New Roman"/>
          <w:bCs/>
          <w:kern w:val="0"/>
          <w:sz w:val="28"/>
          <w:szCs w:val="28"/>
          <w:lang w:val="uk-UA"/>
        </w:rPr>
      </w:pPr>
      <w:r w:rsidRPr="005C7350">
        <w:rPr>
          <w:rFonts w:ascii="Times New Roman" w:eastAsia="Calibri" w:hAnsi="Times New Roman" w:cs="Times New Roman"/>
          <w:kern w:val="0"/>
          <w:sz w:val="28"/>
          <w:szCs w:val="28"/>
          <w:lang w:val="uk-UA"/>
        </w:rPr>
        <w:br w:type="page"/>
      </w:r>
      <w:r w:rsidRPr="00BB5A3F">
        <w:rPr>
          <w:rFonts w:ascii="Times New Roman" w:eastAsia="Calibri" w:hAnsi="Times New Roman" w:cs="Times New Roman"/>
          <w:bCs/>
          <w:kern w:val="0"/>
          <w:sz w:val="28"/>
          <w:szCs w:val="28"/>
          <w:lang w:val="uk-UA"/>
        </w:rPr>
        <w:lastRenderedPageBreak/>
        <w:t>ВСТУП</w:t>
      </w:r>
    </w:p>
    <w:p w:rsidR="005C7350" w:rsidRPr="005C7350" w:rsidRDefault="005C7350" w:rsidP="005C7350">
      <w:pPr>
        <w:spacing w:after="0" w:line="240" w:lineRule="auto"/>
        <w:ind w:firstLine="709"/>
        <w:contextualSpacing/>
        <w:jc w:val="center"/>
        <w:rPr>
          <w:rFonts w:ascii="Times New Roman" w:eastAsia="Calibri" w:hAnsi="Times New Roman" w:cs="Times New Roman"/>
          <w:b/>
          <w:kern w:val="0"/>
          <w:sz w:val="28"/>
          <w:szCs w:val="28"/>
          <w:lang w:val="uk-UA"/>
        </w:rPr>
      </w:pPr>
    </w:p>
    <w:p w:rsidR="005C7350" w:rsidRPr="005C7350" w:rsidRDefault="005C7350" w:rsidP="005C7350">
      <w:pPr>
        <w:spacing w:after="0" w:line="240" w:lineRule="auto"/>
        <w:ind w:firstLine="709"/>
        <w:contextualSpacing/>
        <w:jc w:val="center"/>
        <w:rPr>
          <w:rFonts w:ascii="Times New Roman" w:eastAsia="Calibri" w:hAnsi="Times New Roman" w:cs="Times New Roman"/>
          <w:b/>
          <w:kern w:val="0"/>
          <w:sz w:val="28"/>
          <w:szCs w:val="28"/>
          <w:lang w:val="uk-UA"/>
        </w:rPr>
      </w:pPr>
    </w:p>
    <w:p w:rsidR="005C7350" w:rsidRPr="005C7350" w:rsidRDefault="005C7350" w:rsidP="005C7350">
      <w:pPr>
        <w:spacing w:after="0" w:line="240" w:lineRule="auto"/>
        <w:ind w:firstLine="709"/>
        <w:contextualSpacing/>
        <w:jc w:val="both"/>
        <w:rPr>
          <w:rFonts w:ascii="Times New Roman" w:eastAsia="Times New Roman" w:hAnsi="Times New Roman" w:cs="Times New Roman"/>
          <w:kern w:val="0"/>
          <w:sz w:val="28"/>
          <w:szCs w:val="28"/>
          <w:lang w:val="uk-UA" w:eastAsia="ar-SA"/>
        </w:rPr>
      </w:pPr>
      <w:r w:rsidRPr="005C7350">
        <w:rPr>
          <w:rFonts w:ascii="Times New Roman" w:eastAsia="Times New Roman" w:hAnsi="Times New Roman" w:cs="Times New Roman"/>
          <w:kern w:val="0"/>
          <w:sz w:val="28"/>
          <w:szCs w:val="28"/>
          <w:lang w:val="uk-UA" w:eastAsia="ar-SA"/>
        </w:rPr>
        <w:t xml:space="preserve">У навчально-методичному посібнику розглянуто спектр питань всеохоплюючого процесу трансформації світового співтовариства у відкриту цілісну систему  інформаційно-технологічних,  фінансово-економічних, суспільно-політичних, соціально-культурних взаємозв’язків івзаємозалежностей, який має назву глобалізація та впливає на всі сфери життя суспільства. Фінансова глобалізація є невід’ємною складовою процесу глобалізації, її підпроцесом, тому надважливим є формування у здобувачів ІІ освітнього рівня, які навчаються на  спеціальності «Фінанси, банківська справа, страхування та фондовий ринок» (ОПП «Управління фінансами підприємницьких структур», «Управління державними та місцевими фінансами»), системи знань та навичок з банківського менеджменту. Дисципліна «Банківський менеджмент» належить до обов’язкового циклу дисциплін професійної підготовки, вивчення яких передбачено структурно-логічною схемою освітньо-професійних програм «Управління фінансами підприємницьких структур», «Управління державними та місцевими фінансами» магістерського рівня. </w:t>
      </w:r>
    </w:p>
    <w:p w:rsidR="005C7350" w:rsidRPr="005C7350" w:rsidRDefault="005C7350" w:rsidP="005C7350">
      <w:pPr>
        <w:suppressAutoHyphens/>
        <w:spacing w:after="0" w:line="240" w:lineRule="auto"/>
        <w:ind w:firstLine="709"/>
        <w:contextualSpacing/>
        <w:jc w:val="both"/>
        <w:rPr>
          <w:rFonts w:ascii="Times New Roman" w:eastAsia="Times New Roman" w:hAnsi="Times New Roman" w:cs="Times New Roman"/>
          <w:kern w:val="0"/>
          <w:sz w:val="28"/>
          <w:szCs w:val="28"/>
          <w:lang w:val="uk-UA" w:eastAsia="ar-SA"/>
        </w:rPr>
      </w:pPr>
      <w:r w:rsidRPr="005C7350">
        <w:rPr>
          <w:rFonts w:ascii="Times New Roman" w:eastAsia="Times New Roman" w:hAnsi="Times New Roman" w:cs="Times New Roman"/>
          <w:b/>
          <w:bCs/>
          <w:kern w:val="0"/>
          <w:sz w:val="28"/>
          <w:szCs w:val="28"/>
          <w:lang w:val="uk-UA" w:eastAsia="ar-SA"/>
        </w:rPr>
        <w:t xml:space="preserve">Метою викладання дисципліни </w:t>
      </w:r>
      <w:r w:rsidRPr="005C7350">
        <w:rPr>
          <w:rFonts w:ascii="Times New Roman" w:eastAsia="Times New Roman" w:hAnsi="Times New Roman" w:cs="Times New Roman"/>
          <w:kern w:val="0"/>
          <w:sz w:val="28"/>
          <w:szCs w:val="28"/>
          <w:lang w:val="uk-UA" w:eastAsia="ar-SA"/>
        </w:rPr>
        <w:t xml:space="preserve">«Банківський менеджмент» є засвоєння теоретичних знань у галузі управління банківською діяльністю, засвоєння основних аспектів управління банківськими портфелями, формування у студентів системного підходу до управління прибутковістю та ризиками, активами, зобов’язаннями, капіталом та фінансовою стійкістю банку. Важливу роль у структурі навчальної дисципліни «Банківський менеджмент» відведено практичним заняттям, що спрямовані виявити рівень засвоєння теоретичних знань і сформованості практичних навичок, здатність до майбутньої самостійної роботи за обраною спеціальністю відповідно до узагальненого об’єкта управлінської діяльності. </w:t>
      </w:r>
    </w:p>
    <w:p w:rsidR="005C7350" w:rsidRPr="005C7350" w:rsidRDefault="005C7350" w:rsidP="005C7350">
      <w:pPr>
        <w:suppressAutoHyphens/>
        <w:spacing w:after="0" w:line="240" w:lineRule="auto"/>
        <w:ind w:firstLine="709"/>
        <w:contextualSpacing/>
        <w:jc w:val="both"/>
        <w:rPr>
          <w:rFonts w:ascii="Times New Roman" w:eastAsia="Times New Roman" w:hAnsi="Times New Roman" w:cs="Times New Roman"/>
          <w:kern w:val="0"/>
          <w:sz w:val="28"/>
          <w:szCs w:val="28"/>
          <w:lang w:val="uk-UA" w:eastAsia="ar-SA"/>
        </w:rPr>
      </w:pPr>
      <w:r w:rsidRPr="005C7350">
        <w:rPr>
          <w:rFonts w:ascii="Times New Roman" w:eastAsia="Times New Roman" w:hAnsi="Times New Roman" w:cs="Times New Roman"/>
          <w:b/>
          <w:bCs/>
          <w:kern w:val="0"/>
          <w:sz w:val="28"/>
          <w:szCs w:val="28"/>
          <w:lang w:val="uk-UA" w:eastAsia="ar-SA"/>
        </w:rPr>
        <w:t>Основними завданнями дисципліни є</w:t>
      </w:r>
      <w:r w:rsidRPr="005C7350">
        <w:rPr>
          <w:rFonts w:ascii="Times New Roman" w:eastAsia="Times New Roman" w:hAnsi="Times New Roman" w:cs="Times New Roman"/>
          <w:kern w:val="0"/>
          <w:sz w:val="28"/>
          <w:szCs w:val="28"/>
          <w:lang w:val="uk-UA" w:eastAsia="ar-SA"/>
        </w:rPr>
        <w:t>:</w:t>
      </w:r>
    </w:p>
    <w:p w:rsidR="005C7350" w:rsidRPr="005C7350" w:rsidRDefault="005C7350" w:rsidP="00FA6D32">
      <w:pPr>
        <w:numPr>
          <w:ilvl w:val="0"/>
          <w:numId w:val="1"/>
        </w:numPr>
        <w:suppressAutoHyphens/>
        <w:spacing w:after="0" w:line="240" w:lineRule="auto"/>
        <w:ind w:left="0" w:firstLine="709"/>
        <w:contextualSpacing/>
        <w:jc w:val="both"/>
        <w:rPr>
          <w:rFonts w:ascii="Times New Roman" w:eastAsia="Times New Roman" w:hAnsi="Times New Roman" w:cs="Times New Roman"/>
          <w:kern w:val="0"/>
          <w:sz w:val="28"/>
          <w:szCs w:val="28"/>
          <w:lang w:val="uk-UA" w:eastAsia="ar-SA"/>
        </w:rPr>
      </w:pPr>
      <w:r w:rsidRPr="005C7350">
        <w:rPr>
          <w:rFonts w:ascii="Times New Roman" w:eastAsia="Times New Roman" w:hAnsi="Times New Roman" w:cs="Times New Roman"/>
          <w:kern w:val="0"/>
          <w:sz w:val="28"/>
          <w:szCs w:val="28"/>
          <w:lang w:val="uk-UA" w:eastAsia="ar-SA"/>
        </w:rPr>
        <w:t xml:space="preserve">набуття теоретичних знань та організаційних основ банківського менеджменту; </w:t>
      </w:r>
    </w:p>
    <w:p w:rsidR="005C7350" w:rsidRPr="005C7350" w:rsidRDefault="005C7350" w:rsidP="00FA6D32">
      <w:pPr>
        <w:numPr>
          <w:ilvl w:val="0"/>
          <w:numId w:val="1"/>
        </w:numPr>
        <w:suppressAutoHyphens/>
        <w:spacing w:after="0" w:line="240" w:lineRule="auto"/>
        <w:ind w:left="0" w:firstLine="709"/>
        <w:contextualSpacing/>
        <w:jc w:val="both"/>
        <w:rPr>
          <w:rFonts w:ascii="Times New Roman" w:eastAsia="Times New Roman" w:hAnsi="Times New Roman" w:cs="Times New Roman"/>
          <w:kern w:val="0"/>
          <w:sz w:val="28"/>
          <w:szCs w:val="28"/>
          <w:lang w:val="uk-UA" w:eastAsia="ar-SA"/>
        </w:rPr>
      </w:pPr>
      <w:r w:rsidRPr="005C7350">
        <w:rPr>
          <w:rFonts w:ascii="Times New Roman" w:eastAsia="Times New Roman" w:hAnsi="Times New Roman" w:cs="Times New Roman"/>
          <w:kern w:val="0"/>
          <w:sz w:val="28"/>
          <w:szCs w:val="28"/>
          <w:lang w:val="uk-UA" w:eastAsia="ar-SA"/>
        </w:rPr>
        <w:t xml:space="preserve">набуття навичок з опрацювання банківського законодавства; </w:t>
      </w:r>
    </w:p>
    <w:p w:rsidR="005C7350" w:rsidRPr="005C7350" w:rsidRDefault="005C7350" w:rsidP="00FA6D32">
      <w:pPr>
        <w:numPr>
          <w:ilvl w:val="0"/>
          <w:numId w:val="1"/>
        </w:numPr>
        <w:suppressAutoHyphens/>
        <w:spacing w:after="0" w:line="240" w:lineRule="auto"/>
        <w:ind w:left="0" w:firstLine="709"/>
        <w:contextualSpacing/>
        <w:jc w:val="both"/>
        <w:rPr>
          <w:rFonts w:ascii="Times New Roman" w:eastAsia="Times New Roman" w:hAnsi="Times New Roman" w:cs="Times New Roman"/>
          <w:b/>
          <w:kern w:val="0"/>
          <w:sz w:val="28"/>
          <w:szCs w:val="28"/>
          <w:lang w:val="uk-UA" w:eastAsia="ar-SA"/>
        </w:rPr>
      </w:pPr>
      <w:r w:rsidRPr="005C7350">
        <w:rPr>
          <w:rFonts w:ascii="Times New Roman" w:eastAsia="Times New Roman" w:hAnsi="Times New Roman" w:cs="Times New Roman"/>
          <w:kern w:val="0"/>
          <w:sz w:val="28"/>
          <w:szCs w:val="28"/>
          <w:lang w:val="uk-UA" w:eastAsia="ar-SA"/>
        </w:rPr>
        <w:t xml:space="preserve">опанування методів та способів управління активами та пасивами банку, його ризиками; </w:t>
      </w:r>
    </w:p>
    <w:p w:rsidR="005C7350" w:rsidRPr="005C7350" w:rsidRDefault="005C7350" w:rsidP="00FA6D32">
      <w:pPr>
        <w:numPr>
          <w:ilvl w:val="0"/>
          <w:numId w:val="1"/>
        </w:numPr>
        <w:suppressAutoHyphens/>
        <w:spacing w:after="0" w:line="240" w:lineRule="auto"/>
        <w:ind w:left="0" w:firstLine="709"/>
        <w:contextualSpacing/>
        <w:jc w:val="both"/>
        <w:rPr>
          <w:rFonts w:ascii="Times New Roman" w:eastAsia="Times New Roman" w:hAnsi="Times New Roman" w:cs="Times New Roman"/>
          <w:b/>
          <w:kern w:val="0"/>
          <w:sz w:val="28"/>
          <w:szCs w:val="28"/>
          <w:lang w:val="uk-UA" w:eastAsia="ar-SA"/>
        </w:rPr>
      </w:pPr>
      <w:r w:rsidRPr="005C7350">
        <w:rPr>
          <w:rFonts w:ascii="Times New Roman" w:eastAsia="Times New Roman" w:hAnsi="Times New Roman" w:cs="Times New Roman"/>
          <w:kern w:val="0"/>
          <w:sz w:val="28"/>
          <w:szCs w:val="28"/>
          <w:lang w:val="uk-UA" w:eastAsia="ar-SA"/>
        </w:rPr>
        <w:t>набуття практичних навичок оперативного управління ліквідністю банку;</w:t>
      </w:r>
    </w:p>
    <w:p w:rsidR="005C7350" w:rsidRPr="005C7350" w:rsidRDefault="005C7350" w:rsidP="00FA6D32">
      <w:pPr>
        <w:numPr>
          <w:ilvl w:val="0"/>
          <w:numId w:val="1"/>
        </w:numPr>
        <w:suppressAutoHyphens/>
        <w:spacing w:after="0" w:line="240" w:lineRule="auto"/>
        <w:ind w:left="0" w:firstLine="709"/>
        <w:contextualSpacing/>
        <w:jc w:val="both"/>
        <w:rPr>
          <w:rFonts w:ascii="Times New Roman" w:eastAsia="Times New Roman" w:hAnsi="Times New Roman" w:cs="Times New Roman"/>
          <w:b/>
          <w:kern w:val="0"/>
          <w:sz w:val="28"/>
          <w:szCs w:val="28"/>
          <w:lang w:val="uk-UA" w:eastAsia="ar-SA"/>
        </w:rPr>
      </w:pPr>
      <w:r w:rsidRPr="005C7350">
        <w:rPr>
          <w:rFonts w:ascii="Times New Roman" w:eastAsia="Times New Roman" w:hAnsi="Times New Roman" w:cs="Times New Roman"/>
          <w:kern w:val="0"/>
          <w:sz w:val="28"/>
          <w:szCs w:val="28"/>
          <w:lang w:val="uk-UA" w:eastAsia="ar-SA"/>
        </w:rPr>
        <w:t>набуття практичних навичок щодо обгрунтування управлінських рішень у сфері управління фінансовою діяльністю банку.</w:t>
      </w:r>
    </w:p>
    <w:p w:rsidR="005C7350" w:rsidRPr="005C7350" w:rsidRDefault="005C7350" w:rsidP="005C7350">
      <w:pPr>
        <w:tabs>
          <w:tab w:val="left" w:pos="567"/>
        </w:tabs>
        <w:spacing w:after="0" w:line="240" w:lineRule="auto"/>
        <w:ind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У результаті вивчення навчальної дисципліни здобувачі повинні:</w:t>
      </w:r>
    </w:p>
    <w:p w:rsidR="005C7350" w:rsidRPr="005C7350" w:rsidRDefault="005C7350" w:rsidP="005C7350">
      <w:pPr>
        <w:spacing w:after="0" w:line="240" w:lineRule="auto"/>
        <w:ind w:firstLine="851"/>
        <w:contextualSpacing/>
        <w:jc w:val="both"/>
        <w:rPr>
          <w:rFonts w:ascii="Times New Roman" w:eastAsia="Times New Roman" w:hAnsi="Times New Roman" w:cs="Times New Roman"/>
          <w:b/>
          <w:bCs/>
          <w:kern w:val="0"/>
          <w:sz w:val="28"/>
          <w:szCs w:val="28"/>
          <w:lang w:val="uk-UA" w:eastAsia="ru-RU"/>
        </w:rPr>
      </w:pPr>
      <w:r w:rsidRPr="005C7350">
        <w:rPr>
          <w:rFonts w:ascii="Times New Roman" w:eastAsia="Times New Roman" w:hAnsi="Times New Roman" w:cs="Times New Roman"/>
          <w:b/>
          <w:bCs/>
          <w:kern w:val="0"/>
          <w:sz w:val="28"/>
          <w:szCs w:val="28"/>
          <w:lang w:val="uk-UA" w:eastAsia="ru-RU"/>
        </w:rPr>
        <w:t>знати:</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основні принципи організації банківського менеджменту;</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концептуальні та методологічні основи організації банківської діяльності;</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lastRenderedPageBreak/>
        <w:t>особливості методів і способів управління активами і пасивами банку;</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основи ризик-менеджменту банку;</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особливості управління ліквідністю данку, його фінансовою стійкістю, прибутковістю;</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особливості управлінської діяльності в комерційних банках.</w:t>
      </w:r>
    </w:p>
    <w:p w:rsidR="005C7350" w:rsidRPr="005C7350" w:rsidRDefault="005C7350" w:rsidP="005C7350">
      <w:pPr>
        <w:tabs>
          <w:tab w:val="left" w:pos="567"/>
        </w:tabs>
        <w:spacing w:after="0" w:line="240" w:lineRule="auto"/>
        <w:ind w:firstLine="709"/>
        <w:contextualSpacing/>
        <w:jc w:val="both"/>
        <w:rPr>
          <w:rFonts w:ascii="Times New Roman" w:eastAsia="Times New Roman" w:hAnsi="Times New Roman" w:cs="Times New Roman"/>
          <w:b/>
          <w:bCs/>
          <w:kern w:val="0"/>
          <w:sz w:val="28"/>
          <w:szCs w:val="28"/>
          <w:lang w:val="uk-UA" w:eastAsia="ru-RU"/>
        </w:rPr>
      </w:pPr>
      <w:r w:rsidRPr="005C7350">
        <w:rPr>
          <w:rFonts w:ascii="Times New Roman" w:eastAsia="Times New Roman" w:hAnsi="Times New Roman" w:cs="Times New Roman"/>
          <w:b/>
          <w:bCs/>
          <w:kern w:val="0"/>
          <w:sz w:val="28"/>
          <w:szCs w:val="28"/>
          <w:lang w:val="uk-UA" w:eastAsia="ru-RU"/>
        </w:rPr>
        <w:t>вміти:</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організовувати банківську діяльність відповідно до чинного законодавства України;</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застосовувати зарубіжний досвід організації банківської діяльності, адаптований до чинного законодавства України;</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 організовувати фінансову діяльність банку відповідно до вимог чинного законодавства з дотриманням вимог НБУ;</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координувати діяльність підрозділів банку;</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 визначати раціональні методи управління банківською діяльністю в умовах кризи;</w:t>
      </w:r>
    </w:p>
    <w:p w:rsidR="005C7350" w:rsidRPr="005C7350" w:rsidRDefault="005C7350" w:rsidP="00FA6D32">
      <w:pPr>
        <w:numPr>
          <w:ilvl w:val="0"/>
          <w:numId w:val="78"/>
        </w:numPr>
        <w:spacing w:after="0" w:line="240" w:lineRule="auto"/>
        <w:ind w:left="0"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формулювати та обґрунтовувати управлінські рішення, які спрямовані на підвищення ефективності діяльності банку.</w:t>
      </w:r>
    </w:p>
    <w:p w:rsidR="005C7350" w:rsidRPr="005C7350" w:rsidRDefault="005C7350" w:rsidP="005C7350">
      <w:pPr>
        <w:widowControl w:val="0"/>
        <w:autoSpaceDE w:val="0"/>
        <w:autoSpaceDN w:val="0"/>
        <w:spacing w:after="0" w:line="240" w:lineRule="auto"/>
        <w:ind w:firstLine="709"/>
        <w:jc w:val="both"/>
        <w:rPr>
          <w:rFonts w:ascii="Times New Roman" w:eastAsia="Calibri" w:hAnsi="Times New Roman" w:cs="Times New Roman"/>
          <w:color w:val="000000"/>
          <w:kern w:val="0"/>
          <w:sz w:val="28"/>
          <w:szCs w:val="28"/>
          <w:lang w:val="uk-UA" w:eastAsia="uk-UA" w:bidi="uk-UA"/>
        </w:rPr>
      </w:pPr>
      <w:r w:rsidRPr="005C7350">
        <w:rPr>
          <w:rFonts w:ascii="Times New Roman" w:eastAsia="Calibri" w:hAnsi="Times New Roman" w:cs="Times New Roman"/>
          <w:color w:val="000000"/>
          <w:kern w:val="0"/>
          <w:sz w:val="28"/>
          <w:szCs w:val="28"/>
          <w:lang w:val="uk-UA" w:eastAsia="uk-UA" w:bidi="uk-UA"/>
        </w:rPr>
        <w:t xml:space="preserve">Навчально-методичний посібник покликаний допомогти здобувачам опанувати теоретичні знання та набути практичних навичок із дисципліни «Банківський менеджмент». </w:t>
      </w:r>
      <w:r w:rsidRPr="005C7350">
        <w:rPr>
          <w:rFonts w:ascii="Times New Roman" w:eastAsia="Calibri" w:hAnsi="Times New Roman" w:cs="Times New Roman"/>
          <w:kern w:val="0"/>
          <w:sz w:val="28"/>
          <w:szCs w:val="28"/>
        </w:rPr>
        <w:t>Необхідність комплексного дослідження банківської діяльності з точку зору управління у банківській сфері зумовила структуру та зміст пропонованого авторами навчально-методичного посібника.</w:t>
      </w:r>
      <w:r w:rsidRPr="005C7350">
        <w:rPr>
          <w:rFonts w:ascii="Times New Roman" w:eastAsia="Calibri" w:hAnsi="Times New Roman" w:cs="Times New Roman"/>
          <w:kern w:val="0"/>
          <w:sz w:val="28"/>
          <w:szCs w:val="28"/>
          <w:lang w:val="uk-UA" w:bidi="uk-UA"/>
        </w:rPr>
        <w:t>Кожна тема навчальної дисципліни включає виклад теоретичного програмного матеріалу, питання для самоконтролю та практичні завдання, пропонуються тестові завдання.</w:t>
      </w:r>
    </w:p>
    <w:p w:rsidR="005C7350" w:rsidRPr="005C7350" w:rsidRDefault="005C7350" w:rsidP="005C7350">
      <w:pPr>
        <w:tabs>
          <w:tab w:val="left" w:pos="567"/>
        </w:tabs>
        <w:spacing w:after="0" w:line="240" w:lineRule="auto"/>
        <w:ind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Навчально-методичне видання покликано допомогти здобувачам вищої освіти опанувати знання та набути навичок з основних тем дисципліни у ході аудиторних занять, а також під час самостійного вивчення методичних основ  банківського менеджменту, що сприятиме формуванню вміння приймати обгрунтовані рішення щодо удосконалення технологій управління у банківській сфері в епоху цифровізації, що безпосередньо пов’язано зі сферою майбутньої діяльності здобувачів вищої освіти ІІ освітнього рівня магістр спеціальності 072 «Фінанси, банківська справа, страхування та фондовий ринок».</w:t>
      </w:r>
    </w:p>
    <w:p w:rsidR="005C7350" w:rsidRPr="005C7350" w:rsidRDefault="005C7350" w:rsidP="005C7350">
      <w:pPr>
        <w:tabs>
          <w:tab w:val="left" w:pos="567"/>
        </w:tabs>
        <w:spacing w:after="0" w:line="240" w:lineRule="auto"/>
        <w:contextualSpacing/>
        <w:jc w:val="both"/>
        <w:rPr>
          <w:rFonts w:ascii="Times New Roman" w:eastAsia="Times New Roman" w:hAnsi="Times New Roman" w:cs="Times New Roman"/>
          <w:kern w:val="0"/>
          <w:sz w:val="28"/>
          <w:szCs w:val="28"/>
          <w:lang w:val="uk-UA" w:eastAsia="ru-RU"/>
        </w:rPr>
      </w:pPr>
    </w:p>
    <w:p w:rsidR="005C7350" w:rsidRPr="005C7350" w:rsidRDefault="005C7350" w:rsidP="005C7350">
      <w:pPr>
        <w:tabs>
          <w:tab w:val="left" w:pos="567"/>
        </w:tabs>
        <w:spacing w:after="0" w:line="240" w:lineRule="auto"/>
        <w:ind w:firstLine="301"/>
        <w:jc w:val="both"/>
        <w:rPr>
          <w:rFonts w:ascii="Times New Roman" w:eastAsia="Times New Roman" w:hAnsi="Times New Roman" w:cs="Times New Roman"/>
          <w:b/>
          <w:kern w:val="0"/>
          <w:sz w:val="28"/>
          <w:szCs w:val="28"/>
          <w:lang w:val="uk-UA" w:eastAsia="ru-RU" w:bidi="uk-UA"/>
        </w:rPr>
      </w:pPr>
      <w:r w:rsidRPr="005C7350">
        <w:rPr>
          <w:rFonts w:ascii="Times New Roman" w:eastAsia="Times New Roman" w:hAnsi="Times New Roman" w:cs="Times New Roman"/>
          <w:b/>
          <w:kern w:val="0"/>
          <w:sz w:val="28"/>
          <w:szCs w:val="28"/>
          <w:lang w:val="uk-UA" w:eastAsia="ru-RU" w:bidi="uk-UA"/>
        </w:rPr>
        <w:t>Міждисциплінарні зв’язки</w:t>
      </w:r>
    </w:p>
    <w:p w:rsidR="005C7350" w:rsidRPr="005C7350" w:rsidRDefault="005C7350" w:rsidP="005C7350">
      <w:pPr>
        <w:tabs>
          <w:tab w:val="left" w:pos="567"/>
        </w:tabs>
        <w:spacing w:after="0" w:line="240" w:lineRule="auto"/>
        <w:ind w:firstLine="301"/>
        <w:jc w:val="both"/>
        <w:rPr>
          <w:rFonts w:ascii="Times New Roman" w:eastAsia="Times New Roman" w:hAnsi="Times New Roman" w:cs="Times New Roman"/>
          <w:b/>
          <w:kern w:val="0"/>
          <w:sz w:val="28"/>
          <w:szCs w:val="28"/>
          <w:lang w:val="uk-UA" w:eastAsia="ru-RU" w:bidi="uk-UA"/>
        </w:rPr>
      </w:pPr>
    </w:p>
    <w:p w:rsidR="005C7350" w:rsidRDefault="005C7350" w:rsidP="005C7350">
      <w:pPr>
        <w:tabs>
          <w:tab w:val="left" w:pos="567"/>
        </w:tabs>
        <w:spacing w:after="0" w:line="240" w:lineRule="auto"/>
        <w:ind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Засвоєння навчального матеріалу дисципліни «Банківський менеджмент»  базується на знаннях з дисциплін «Фінансова інфраструктура», «Організація банківської діяльності», «Фінанси», «Фінанси підприємств», «Фінансовий ринок», «Кредитування та контроль», «Гроші та кредит». Набуті при вивченні даної дисципліни знання необхідні для подальшого вивчення дисциплін «Управління фінансовою безпекою у підприємництві», «Інвестиційне кредитування у підприємництві».</w:t>
      </w:r>
    </w:p>
    <w:p w:rsidR="005C7350" w:rsidRPr="005C7350" w:rsidRDefault="005C7350" w:rsidP="005C7350">
      <w:pPr>
        <w:tabs>
          <w:tab w:val="left" w:pos="0"/>
        </w:tabs>
        <w:spacing w:after="0" w:line="240" w:lineRule="auto"/>
        <w:contextualSpacing/>
        <w:jc w:val="center"/>
        <w:rPr>
          <w:rFonts w:ascii="Times New Roman" w:eastAsia="Times New Roman" w:hAnsi="Times New Roman" w:cs="Times New Roman"/>
          <w:b/>
          <w:bCs/>
          <w:kern w:val="0"/>
          <w:sz w:val="28"/>
          <w:szCs w:val="28"/>
          <w:lang w:val="uk-UA" w:eastAsia="ru-RU"/>
        </w:rPr>
      </w:pPr>
      <w:r w:rsidRPr="005C7350">
        <w:rPr>
          <w:rFonts w:ascii="Times New Roman" w:eastAsia="Times New Roman" w:hAnsi="Times New Roman" w:cs="Times New Roman"/>
          <w:b/>
          <w:bCs/>
          <w:kern w:val="0"/>
          <w:sz w:val="28"/>
          <w:szCs w:val="28"/>
          <w:lang w:val="uk-UA" w:eastAsia="ru-RU"/>
        </w:rPr>
        <w:lastRenderedPageBreak/>
        <w:t>1 ЗМІСТ ЛЕКЦІЙНОГО МАТЕРІАЛУ</w:t>
      </w:r>
    </w:p>
    <w:p w:rsidR="005C7350" w:rsidRPr="005C7350" w:rsidRDefault="005C7350" w:rsidP="005C7350">
      <w:pPr>
        <w:suppressAutoHyphens/>
        <w:spacing w:after="0" w:line="240" w:lineRule="auto"/>
        <w:jc w:val="center"/>
        <w:rPr>
          <w:rFonts w:ascii="Times New Roman" w:eastAsia="Times New Roman" w:hAnsi="Times New Roman" w:cs="Times New Roman"/>
          <w:b/>
          <w:iCs/>
          <w:kern w:val="0"/>
          <w:sz w:val="28"/>
          <w:szCs w:val="28"/>
          <w:lang w:val="uk-UA" w:eastAsia="zh-CN" w:bidi="uk-UA"/>
        </w:rPr>
      </w:pPr>
    </w:p>
    <w:p w:rsidR="005C7350" w:rsidRPr="005C7350" w:rsidRDefault="005C7350" w:rsidP="005C7350">
      <w:pPr>
        <w:suppressAutoHyphens/>
        <w:spacing w:after="0" w:line="240" w:lineRule="auto"/>
        <w:jc w:val="center"/>
        <w:rPr>
          <w:rFonts w:ascii="Times New Roman" w:eastAsia="Times New Roman" w:hAnsi="Times New Roman" w:cs="Times New Roman"/>
          <w:b/>
          <w:iCs/>
          <w:kern w:val="0"/>
          <w:sz w:val="28"/>
          <w:szCs w:val="28"/>
          <w:lang w:val="uk-UA" w:eastAsia="zh-CN" w:bidi="uk-UA"/>
        </w:rPr>
      </w:pPr>
    </w:p>
    <w:p w:rsidR="005C7350" w:rsidRPr="005C7350" w:rsidRDefault="005C7350" w:rsidP="005C7350">
      <w:pPr>
        <w:suppressAutoHyphens/>
        <w:spacing w:after="0" w:line="240" w:lineRule="auto"/>
        <w:jc w:val="center"/>
        <w:rPr>
          <w:rFonts w:ascii="Times New Roman" w:eastAsia="Times New Roman" w:hAnsi="Times New Roman" w:cs="Times New Roman"/>
          <w:b/>
          <w:iCs/>
          <w:kern w:val="0"/>
          <w:sz w:val="28"/>
          <w:szCs w:val="28"/>
          <w:lang w:val="uk-UA" w:eastAsia="zh-CN" w:bidi="uk-UA"/>
        </w:rPr>
      </w:pPr>
      <w:r w:rsidRPr="005C7350">
        <w:rPr>
          <w:rFonts w:ascii="Times New Roman" w:eastAsia="Times New Roman" w:hAnsi="Times New Roman" w:cs="Times New Roman"/>
          <w:b/>
          <w:iCs/>
          <w:kern w:val="0"/>
          <w:sz w:val="28"/>
          <w:szCs w:val="28"/>
          <w:lang w:val="uk-UA" w:eastAsia="zh-CN" w:bidi="uk-UA"/>
        </w:rPr>
        <w:t xml:space="preserve">ТЕМА 1. </w:t>
      </w:r>
      <w:r w:rsidRPr="005C7350">
        <w:rPr>
          <w:rFonts w:ascii="Times New Roman" w:eastAsia="Calibri" w:hAnsi="Times New Roman" w:cs="Times New Roman"/>
          <w:b/>
          <w:kern w:val="0"/>
          <w:sz w:val="28"/>
          <w:szCs w:val="28"/>
          <w:lang w:val="uk-UA"/>
        </w:rPr>
        <w:t xml:space="preserve">Теоретичні основи менеджменту в банку. Організаційні аспекти банківської діяльності  </w:t>
      </w:r>
    </w:p>
    <w:p w:rsidR="005C7350" w:rsidRPr="005C7350" w:rsidRDefault="005C7350" w:rsidP="005C7350">
      <w:pPr>
        <w:suppressAutoHyphens/>
        <w:spacing w:after="0" w:line="240" w:lineRule="auto"/>
        <w:ind w:firstLine="709"/>
        <w:jc w:val="both"/>
        <w:rPr>
          <w:rFonts w:ascii="Times New Roman" w:eastAsia="Times New Roman" w:hAnsi="Times New Roman" w:cs="Times New Roman"/>
          <w:b/>
          <w:kern w:val="0"/>
          <w:sz w:val="24"/>
          <w:szCs w:val="28"/>
          <w:lang w:val="uk-UA" w:eastAsia="uk-UA" w:bidi="uk-UA"/>
        </w:rPr>
      </w:pPr>
    </w:p>
    <w:p w:rsidR="005C7350" w:rsidRPr="005C7350" w:rsidRDefault="005C7350" w:rsidP="005C7350">
      <w:pPr>
        <w:widowControl w:val="0"/>
        <w:autoSpaceDE w:val="0"/>
        <w:autoSpaceDN w:val="0"/>
        <w:spacing w:after="0" w:line="240" w:lineRule="auto"/>
        <w:rPr>
          <w:rFonts w:ascii="Times New Roman" w:eastAsia="Times New Roman" w:hAnsi="Times New Roman" w:cs="Times New Roman"/>
          <w:b/>
          <w:kern w:val="0"/>
          <w:sz w:val="28"/>
          <w:szCs w:val="28"/>
          <w:lang w:val="uk-UA" w:eastAsia="uk-UA" w:bidi="uk-UA"/>
        </w:rPr>
      </w:pPr>
    </w:p>
    <w:p w:rsidR="005C7350" w:rsidRPr="005C7350" w:rsidRDefault="005C7350" w:rsidP="00FA6D32">
      <w:pPr>
        <w:numPr>
          <w:ilvl w:val="1"/>
          <w:numId w:val="10"/>
        </w:numPr>
        <w:shd w:val="clear" w:color="auto" w:fill="FFFFFF"/>
        <w:spacing w:after="0" w:line="240" w:lineRule="auto"/>
        <w:contextualSpacing/>
        <w:jc w:val="both"/>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Сутність банківського менеджменту як науки</w:t>
      </w:r>
    </w:p>
    <w:p w:rsidR="005C7350" w:rsidRPr="005C7350" w:rsidRDefault="005C7350" w:rsidP="005C7350">
      <w:pPr>
        <w:shd w:val="clear" w:color="auto" w:fill="FFFFFF"/>
        <w:spacing w:after="0" w:line="240" w:lineRule="auto"/>
        <w:jc w:val="both"/>
        <w:rPr>
          <w:rFonts w:ascii="Times New Roman" w:eastAsia="Times New Roman" w:hAnsi="Times New Roman" w:cs="Times New Roman"/>
          <w:b/>
          <w:kern w:val="0"/>
          <w:sz w:val="28"/>
          <w:szCs w:val="28"/>
          <w:lang w:val="uk-UA" w:eastAsia="ru-RU"/>
        </w:rPr>
      </w:pPr>
    </w:p>
    <w:p w:rsidR="005C7350" w:rsidRPr="005C7350" w:rsidRDefault="005C7350" w:rsidP="005C7350">
      <w:pPr>
        <w:shd w:val="clear" w:color="auto" w:fill="FFFFFF"/>
        <w:spacing w:after="0" w:line="240" w:lineRule="auto"/>
        <w:jc w:val="both"/>
        <w:rPr>
          <w:rFonts w:ascii="Times New Roman" w:eastAsia="Times New Roman" w:hAnsi="Times New Roman" w:cs="Times New Roman"/>
          <w:b/>
          <w:kern w:val="0"/>
          <w:sz w:val="28"/>
          <w:szCs w:val="28"/>
          <w:lang w:val="uk-UA" w:eastAsia="ru-RU"/>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Банківський менеджмент в сучасних умовах є однією з найдинамічніших сфер економіки. Технологічна революція, стрімка інфляція, посилення конкурентної боротьби та процеси регулювання банківської діяльності зумовили формування значно агресивніших стратегій у банківському менеджменті, які супроводжуються підвищеною ризикованістю. Через те, що враховувати фактори ризику та керувати ними стає значно складніше, погіршується структура активів, знижується ефективність операцій і, зрештою, може виникнути кризова ситуація. Тому пошук і дослідження адекватних методів виявлення та управління ризиками перетворюється на складну проблему, яку необхідно вирішувати керівництву кожного банку. Перед менеджментом постає завдання мінімізувати ризики, забезпечуючи достатні прибутки для збереження коштів вкладників та підтримки життєдіяльності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i/>
          <w:kern w:val="0"/>
          <w:sz w:val="28"/>
          <w:szCs w:val="28"/>
          <w:lang w:val="uk-UA"/>
        </w:rPr>
        <w:t>Банківська діяльність</w:t>
      </w:r>
      <w:r w:rsidRPr="005C7350">
        <w:rPr>
          <w:rFonts w:ascii="Times New Roman" w:eastAsia="Times New Roman" w:hAnsi="Times New Roman" w:cs="Times New Roman"/>
          <w:kern w:val="0"/>
          <w:sz w:val="28"/>
          <w:szCs w:val="28"/>
          <w:lang w:val="uk-UA" w:eastAsia="uk-UA" w:bidi="uk-UA"/>
        </w:rPr>
        <w:t xml:space="preserve"> − набір посередницьких операцій на грошовому ринку, виконання яких дозволено тільки під особливим наглядом держави спеціальним інститутам, які називаються банками. Іншим фінансовим посередникам займатися цією діяльністю заборонено.</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Банк −</w:t>
      </w:r>
      <w:r w:rsidRPr="005C7350">
        <w:rPr>
          <w:rFonts w:ascii="Times New Roman" w:eastAsia="Times New Roman" w:hAnsi="Times New Roman" w:cs="Times New Roman"/>
          <w:kern w:val="0"/>
          <w:sz w:val="28"/>
          <w:szCs w:val="28"/>
          <w:lang w:val="uk-UA" w:eastAsia="uk-UA" w:bidi="uk-UA"/>
        </w:rPr>
        <w:t xml:space="preserve"> це особлива організаційна одиниця бізнесу, сферою діяльності якої є операції з позиковим капіталом. Б</w:t>
      </w:r>
      <w:r w:rsidRPr="005C7350">
        <w:rPr>
          <w:rFonts w:ascii="Times New Roman" w:eastAsia="Times New Roman" w:hAnsi="Times New Roman" w:cs="Times New Roman"/>
          <w:kern w:val="0"/>
          <w:sz w:val="28"/>
          <w:szCs w:val="28"/>
          <w:lang w:val="uk-UA"/>
        </w:rPr>
        <w:t>анки − це не благодійні організації, і головною метою їхньої діяльності є одержання прибутків від надання фінансових послуг та здійснення банківських операцій. Прибутковість є головним показником ефективності роботи будь-якого банку, а рівень надійності визначається розміром сукупного ризику, на який наражається конкретний банк. Саме ці категорії − прибуток і ризик − розглядаються як основні критерії оцінювання рівня банківського менеджменту.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 xml:space="preserve">Отже </w:t>
      </w:r>
      <w:r w:rsidRPr="005C7350">
        <w:rPr>
          <w:rFonts w:ascii="Times New Roman" w:eastAsia="Times New Roman" w:hAnsi="Times New Roman" w:cs="Times New Roman"/>
          <w:i/>
          <w:kern w:val="0"/>
          <w:sz w:val="28"/>
          <w:szCs w:val="28"/>
          <w:lang w:val="uk-UA"/>
        </w:rPr>
        <w:t>банківський менеджмент</w:t>
      </w:r>
      <w:r w:rsidRPr="005C7350">
        <w:rPr>
          <w:rFonts w:ascii="Times New Roman" w:eastAsia="Times New Roman" w:hAnsi="Times New Roman" w:cs="Times New Roman"/>
          <w:kern w:val="0"/>
          <w:sz w:val="28"/>
          <w:szCs w:val="28"/>
          <w:lang w:val="uk-UA" w:eastAsia="uk-UA" w:bidi="uk-UA"/>
        </w:rPr>
        <w:t xml:space="preserve"> − це наука про надійні та ефективні системи управління всіма процесами та відносинами, які характеризують діяльність банку. Збільшення прибутковості та зниження ризику є двома основними напрямками банківського менеджменту. Під процесами та відносинами розуміють усю сукупність фінансових, економічних, організаційних і соціальних сфер банківської діяльності. Ефективний менеджмент банку неможливий без дослідження і врахування факторів зовнішнього середовища. Традиційно зовнішнє середовище організації поділяють на середовище прямого (постачальники інформації, технології, </w:t>
      </w:r>
      <w:r w:rsidRPr="005C7350">
        <w:rPr>
          <w:rFonts w:ascii="Times New Roman" w:eastAsia="Times New Roman" w:hAnsi="Times New Roman" w:cs="Times New Roman"/>
          <w:kern w:val="0"/>
          <w:sz w:val="28"/>
          <w:szCs w:val="28"/>
          <w:lang w:val="uk-UA" w:eastAsia="uk-UA" w:bidi="uk-UA"/>
        </w:rPr>
        <w:lastRenderedPageBreak/>
        <w:t>інфраструктура, трудові ресурси, капітал, клієнти, конкуренти, закони і законодавчі органи, нагляд і регулювання) та непрямого впливу (стан економіки, політичні, соціально-культурні фактори, міжнародні події, науково- технічний прогрес).</w:t>
      </w:r>
    </w:p>
    <w:p w:rsidR="005C7350" w:rsidRPr="005C7350" w:rsidRDefault="005C7350" w:rsidP="00110C7A">
      <w:pPr>
        <w:widowControl w:val="0"/>
        <w:autoSpaceDE w:val="0"/>
        <w:autoSpaceDN w:val="0"/>
        <w:spacing w:after="0" w:line="240" w:lineRule="auto"/>
        <w:jc w:val="both"/>
        <w:rPr>
          <w:rFonts w:ascii="Times New Roman" w:eastAsia="Times New Roman" w:hAnsi="Times New Roman" w:cs="Times New Roman"/>
          <w:kern w:val="0"/>
          <w:sz w:val="28"/>
          <w:szCs w:val="28"/>
          <w:lang w:val="uk-UA" w:eastAsia="uk-UA" w:bidi="uk-UA"/>
        </w:rPr>
      </w:pPr>
    </w:p>
    <w:p w:rsidR="005C7350" w:rsidRPr="005C7350" w:rsidRDefault="005C7350" w:rsidP="00FA6D32">
      <w:pPr>
        <w:numPr>
          <w:ilvl w:val="1"/>
          <w:numId w:val="10"/>
        </w:numPr>
        <w:shd w:val="clear" w:color="auto" w:fill="FFFFFF"/>
        <w:spacing w:after="0" w:line="240" w:lineRule="auto"/>
        <w:contextualSpacing/>
        <w:jc w:val="both"/>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Основні елементи банківського менеджменту: об'єкти, суб'єкти</w:t>
      </w:r>
    </w:p>
    <w:p w:rsidR="005C7350" w:rsidRPr="005C7350" w:rsidRDefault="005C7350" w:rsidP="005C7350">
      <w:pPr>
        <w:shd w:val="clear" w:color="auto" w:fill="FFFFFF"/>
        <w:spacing w:after="0" w:line="240" w:lineRule="auto"/>
        <w:jc w:val="both"/>
        <w:rPr>
          <w:rFonts w:ascii="Times New Roman" w:eastAsia="Times New Roman" w:hAnsi="Times New Roman" w:cs="Times New Roman"/>
          <w:b/>
          <w:kern w:val="0"/>
          <w:sz w:val="28"/>
          <w:szCs w:val="28"/>
          <w:lang w:val="uk-UA" w:eastAsia="ru-RU"/>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i/>
          <w:kern w:val="0"/>
          <w:sz w:val="28"/>
          <w:szCs w:val="28"/>
          <w:lang w:val="uk-UA"/>
        </w:rPr>
        <w:t>Об’єктом управління є</w:t>
      </w:r>
      <w:r w:rsidRPr="005C7350">
        <w:rPr>
          <w:rFonts w:ascii="Times New Roman" w:eastAsia="Times New Roman" w:hAnsi="Times New Roman" w:cs="Times New Roman"/>
          <w:kern w:val="0"/>
          <w:sz w:val="28"/>
          <w:szCs w:val="28"/>
          <w:lang w:val="uk-UA" w:eastAsia="uk-UA" w:bidi="uk-UA"/>
        </w:rPr>
        <w:t xml:space="preserve"> комерційний банк разом з усіма аспектами банківської діяльності у взаємозв’язку з політико-правовим та соціально- економічним середовищем.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У поняття «комерційний банк» вкладається широкий зміст, тому об’єкти управління та дослідження конкретизуються так: капітал; залучені та запозичені ресурси; активи; фінансовий інструментарій; методологія; організаційні структури; банківські продукти; персонал; інформаційні потоки; внутрішньобанківські операції; матеріально-технічна база; облік і звітність; фінансові результати і податки; безпека; зв’язки з громадськістю тощо.</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i/>
          <w:kern w:val="0"/>
          <w:sz w:val="28"/>
          <w:szCs w:val="28"/>
          <w:lang w:val="uk-UA"/>
        </w:rPr>
        <w:t>Суб’єкт управління −</w:t>
      </w:r>
      <w:r w:rsidRPr="005C7350">
        <w:rPr>
          <w:rFonts w:ascii="Times New Roman" w:eastAsia="Times New Roman" w:hAnsi="Times New Roman" w:cs="Times New Roman"/>
          <w:kern w:val="0"/>
          <w:sz w:val="28"/>
          <w:szCs w:val="28"/>
          <w:lang w:val="uk-UA" w:eastAsia="uk-UA" w:bidi="uk-UA"/>
        </w:rPr>
        <w:t xml:space="preserve"> це відповідальна особа або група осіб, які мають право приймати управлінські рішення і несуть відповідальність за ефективність здійснюваного процесу управління банком.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У комерційному банку суб’єктами управління є члени Правління банку, члени Ради директорів банку, особи, які обіймають керівні посади (керівництво), команда менеджерів, які безпосередньо здійснюють процес управління. Усіх суб’єктів управління часто об’єднують  під  однією назвою ‒ менеджмент (керівний склад)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Банківський менеджмент, як і кожна наука, базується на певних принципах і спрямований на виконання конкретних функцій за допомогою інструментарію з метою досягнення поставлених цілей.</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i/>
          <w:kern w:val="0"/>
          <w:sz w:val="28"/>
          <w:szCs w:val="28"/>
          <w:lang w:val="uk-UA"/>
        </w:rPr>
      </w:pPr>
      <w:r w:rsidRPr="005C7350">
        <w:rPr>
          <w:rFonts w:ascii="Times New Roman" w:eastAsia="Times New Roman" w:hAnsi="Times New Roman" w:cs="Times New Roman"/>
          <w:i/>
          <w:kern w:val="0"/>
          <w:sz w:val="28"/>
          <w:szCs w:val="28"/>
          <w:lang w:val="uk-UA"/>
        </w:rPr>
        <w:t>Менеджмент характеризується принципами, які є спільними для всіх сфер діяльності: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 спрямованість дій суб’єкта управління на досягнення конкретних цілей;</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 єдність мети, результату та засобів його досягнення;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 комплексність</w:t>
      </w:r>
      <w:r w:rsidRPr="005C7350">
        <w:rPr>
          <w:rFonts w:ascii="Times New Roman" w:eastAsia="Times New Roman" w:hAnsi="Times New Roman" w:cs="Times New Roman"/>
          <w:kern w:val="0"/>
          <w:sz w:val="28"/>
          <w:szCs w:val="28"/>
          <w:lang w:val="uk-UA" w:eastAsia="uk-UA" w:bidi="uk-UA"/>
        </w:rPr>
        <w:tab/>
        <w:t>процесу</w:t>
      </w:r>
      <w:r w:rsidRPr="005C7350">
        <w:rPr>
          <w:rFonts w:ascii="Times New Roman" w:eastAsia="Times New Roman" w:hAnsi="Times New Roman" w:cs="Times New Roman"/>
          <w:kern w:val="0"/>
          <w:sz w:val="28"/>
          <w:szCs w:val="28"/>
          <w:lang w:val="uk-UA" w:eastAsia="uk-UA" w:bidi="uk-UA"/>
        </w:rPr>
        <w:tab/>
        <w:t>управління, який</w:t>
      </w:r>
      <w:r w:rsidRPr="005C7350">
        <w:rPr>
          <w:rFonts w:ascii="Times New Roman" w:eastAsia="Times New Roman" w:hAnsi="Times New Roman" w:cs="Times New Roman"/>
          <w:kern w:val="0"/>
          <w:sz w:val="28"/>
          <w:szCs w:val="28"/>
          <w:lang w:val="uk-UA" w:eastAsia="uk-UA" w:bidi="uk-UA"/>
        </w:rPr>
        <w:tab/>
        <w:t>охоплює планування, регулювання та контроль;</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 єдність стратегічного (перспективного) і тактичного (поточного) планування для забезпечення безперервності відповідного процесу;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 контроль</w:t>
      </w:r>
      <w:r w:rsidRPr="005C7350">
        <w:rPr>
          <w:rFonts w:ascii="Times New Roman" w:eastAsia="Times New Roman" w:hAnsi="Times New Roman" w:cs="Times New Roman"/>
          <w:kern w:val="0"/>
          <w:sz w:val="28"/>
          <w:szCs w:val="28"/>
          <w:lang w:val="uk-UA" w:eastAsia="uk-UA" w:bidi="uk-UA"/>
        </w:rPr>
        <w:tab/>
        <w:t>за прийнятими управлінськими рішеннями як найважливіший фактор їхньої реалізації;</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 матеріальне і моральне стимулювання творчої активності, успіхів і досягнень всього колективу та кожного його члена зокрема;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 гнучкість</w:t>
      </w:r>
      <w:r w:rsidRPr="005C7350">
        <w:rPr>
          <w:rFonts w:ascii="Times New Roman" w:eastAsia="Times New Roman" w:hAnsi="Times New Roman" w:cs="Times New Roman"/>
          <w:kern w:val="0"/>
          <w:sz w:val="28"/>
          <w:szCs w:val="28"/>
          <w:lang w:val="uk-UA" w:eastAsia="uk-UA" w:bidi="uk-UA"/>
        </w:rPr>
        <w:tab/>
        <w:t>організаційної структури управління, яка дає змогу вирішувати функціональні та управлінські завдання.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p>
    <w:p w:rsidR="005C7350" w:rsidRPr="005C7350" w:rsidRDefault="005C7350" w:rsidP="00FA6D32">
      <w:pPr>
        <w:numPr>
          <w:ilvl w:val="1"/>
          <w:numId w:val="10"/>
        </w:numPr>
        <w:shd w:val="clear" w:color="auto" w:fill="FFFFFF"/>
        <w:spacing w:after="0" w:line="240" w:lineRule="auto"/>
        <w:contextualSpacing/>
        <w:jc w:val="both"/>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Функції та інструментарій банківського менеджменту</w:t>
      </w:r>
    </w:p>
    <w:p w:rsidR="005C7350" w:rsidRPr="005C7350" w:rsidRDefault="005C7350" w:rsidP="005C7350">
      <w:pPr>
        <w:shd w:val="clear" w:color="auto" w:fill="FFFFFF"/>
        <w:spacing w:after="0" w:line="240" w:lineRule="auto"/>
        <w:jc w:val="both"/>
        <w:rPr>
          <w:rFonts w:ascii="Times New Roman" w:eastAsia="Times New Roman" w:hAnsi="Times New Roman" w:cs="Times New Roman"/>
          <w:b/>
          <w:kern w:val="0"/>
          <w:sz w:val="28"/>
          <w:szCs w:val="28"/>
          <w:lang w:val="uk-UA" w:eastAsia="ru-RU"/>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
          <w:i/>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lastRenderedPageBreak/>
        <w:t xml:space="preserve">Згідно з класичною теорією управління виокремлюють чотири основні </w:t>
      </w:r>
      <w:r w:rsidRPr="005C7350">
        <w:rPr>
          <w:rFonts w:ascii="Times New Roman" w:eastAsia="Times New Roman" w:hAnsi="Times New Roman" w:cs="Times New Roman"/>
          <w:i/>
          <w:kern w:val="0"/>
          <w:sz w:val="28"/>
          <w:szCs w:val="28"/>
          <w:lang w:val="uk-UA"/>
        </w:rPr>
        <w:t>функції менеджменту: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
          <w:i/>
          <w:kern w:val="0"/>
          <w:sz w:val="28"/>
          <w:szCs w:val="28"/>
          <w:lang w:val="uk-UA" w:eastAsia="uk-UA" w:bidi="uk-UA"/>
        </w:rPr>
      </w:pPr>
      <w:r w:rsidRPr="005C7350">
        <w:rPr>
          <w:rFonts w:ascii="Times New Roman" w:eastAsia="Times New Roman" w:hAnsi="Times New Roman" w:cs="Times New Roman"/>
          <w:i/>
          <w:kern w:val="0"/>
          <w:sz w:val="28"/>
          <w:szCs w:val="28"/>
          <w:lang w:val="uk-UA"/>
        </w:rPr>
        <w:t>– аналіз інформаційних потоків</w:t>
      </w:r>
      <w:r w:rsidRPr="005C7350">
        <w:rPr>
          <w:rFonts w:ascii="Times New Roman" w:eastAsia="Times New Roman" w:hAnsi="Times New Roman" w:cs="Times New Roman"/>
          <w:kern w:val="0"/>
          <w:sz w:val="28"/>
          <w:szCs w:val="28"/>
          <w:lang w:val="uk-UA" w:eastAsia="uk-UA" w:bidi="uk-UA"/>
        </w:rPr>
        <w:t xml:space="preserve"> − охоплює всю сукупність чинників, які визначають умови функціонування банку в поточному періоді та в майбутньому. Доцільно досліджувати вплив чинників, які згруповані за середовищем їхнього виникнення на зовнішні щодо банку та внутрішньобанківські. Результатом аналітичної роботи має стати якісна інформація, на підставі якої здійснювалися б інші функції менеджменту;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
          <w:i/>
          <w:kern w:val="0"/>
          <w:sz w:val="28"/>
          <w:szCs w:val="28"/>
          <w:lang w:val="uk-UA" w:eastAsia="uk-UA" w:bidi="uk-UA"/>
        </w:rPr>
      </w:pPr>
      <w:r w:rsidRPr="005C7350">
        <w:rPr>
          <w:rFonts w:ascii="Times New Roman" w:eastAsia="Times New Roman" w:hAnsi="Times New Roman" w:cs="Times New Roman"/>
          <w:i/>
          <w:kern w:val="0"/>
          <w:sz w:val="28"/>
          <w:szCs w:val="28"/>
          <w:lang w:val="uk-UA"/>
        </w:rPr>
        <w:t>– планування</w:t>
      </w:r>
      <w:r w:rsidRPr="005C7350">
        <w:rPr>
          <w:rFonts w:ascii="Times New Roman" w:eastAsia="Times New Roman" w:hAnsi="Times New Roman" w:cs="Times New Roman"/>
          <w:kern w:val="0"/>
          <w:sz w:val="28"/>
          <w:szCs w:val="28"/>
          <w:lang w:val="uk-UA" w:eastAsia="uk-UA" w:bidi="uk-UA"/>
        </w:rPr>
        <w:t xml:space="preserve"> − розглядається як центральна ланка всього процесу управління банком і головна функція менеджменту. Але фактично планування ще не посіло належного місця в управлінні переважною більшістю банків;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
          <w:i/>
          <w:kern w:val="0"/>
          <w:sz w:val="28"/>
          <w:szCs w:val="28"/>
          <w:lang w:val="uk-UA" w:eastAsia="uk-UA" w:bidi="uk-UA"/>
        </w:rPr>
      </w:pPr>
      <w:r w:rsidRPr="005C7350">
        <w:rPr>
          <w:rFonts w:ascii="Times New Roman" w:eastAsia="Times New Roman" w:hAnsi="Times New Roman" w:cs="Times New Roman"/>
          <w:i/>
          <w:kern w:val="0"/>
          <w:sz w:val="28"/>
          <w:szCs w:val="28"/>
          <w:lang w:val="uk-UA"/>
        </w:rPr>
        <w:t>– регулювання −</w:t>
      </w:r>
      <w:r w:rsidRPr="005C7350">
        <w:rPr>
          <w:rFonts w:ascii="Times New Roman" w:eastAsia="Times New Roman" w:hAnsi="Times New Roman" w:cs="Times New Roman"/>
          <w:kern w:val="0"/>
          <w:sz w:val="28"/>
          <w:szCs w:val="28"/>
          <w:lang w:val="uk-UA" w:eastAsia="uk-UA" w:bidi="uk-UA"/>
        </w:rPr>
        <w:t xml:space="preserve"> процес оперативного управління, тобто прийняття поточних управлінських рішень;</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
          <w:i/>
          <w:kern w:val="0"/>
          <w:sz w:val="28"/>
          <w:szCs w:val="28"/>
          <w:lang w:val="uk-UA" w:eastAsia="uk-UA" w:bidi="uk-UA"/>
        </w:rPr>
      </w:pPr>
      <w:r w:rsidRPr="005C7350">
        <w:rPr>
          <w:rFonts w:ascii="Times New Roman" w:eastAsia="Times New Roman" w:hAnsi="Times New Roman" w:cs="Times New Roman"/>
          <w:i/>
          <w:kern w:val="0"/>
          <w:sz w:val="28"/>
          <w:szCs w:val="28"/>
          <w:lang w:val="uk-UA"/>
        </w:rPr>
        <w:t>– контроль</w:t>
      </w:r>
      <w:r w:rsidRPr="005C7350">
        <w:rPr>
          <w:rFonts w:ascii="Times New Roman" w:eastAsia="Times New Roman" w:hAnsi="Times New Roman" w:cs="Times New Roman"/>
          <w:kern w:val="0"/>
          <w:sz w:val="28"/>
          <w:szCs w:val="28"/>
          <w:lang w:val="uk-UA" w:eastAsia="uk-UA" w:bidi="uk-UA"/>
        </w:rPr>
        <w:t xml:space="preserve"> − перевірка виконання прийнятих управлінських рішень і забезпечує можливість безперервного здійснення процесу управління банком. Необхідною умовою ефективності контролюючої функції є доцільне та виправдане поєднання різних видів контролю.</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Інструментарій банківського менеджменту</w:t>
      </w:r>
      <w:r w:rsidRPr="005C7350">
        <w:rPr>
          <w:rFonts w:ascii="Times New Roman" w:eastAsia="Calibri" w:hAnsi="Times New Roman" w:cs="Times New Roman"/>
          <w:kern w:val="0"/>
          <w:sz w:val="28"/>
          <w:szCs w:val="28"/>
          <w:lang w:val="uk-UA"/>
        </w:rPr>
        <w:t xml:space="preserve"> охоплює сукупність методів, прийомів, засобів та форм досягнення цілей і виконання завдань, що поставлені перед банківською установою.</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b/>
          <w:kern w:val="0"/>
          <w:sz w:val="28"/>
          <w:szCs w:val="28"/>
          <w:lang w:val="uk-UA"/>
        </w:rPr>
        <w:t xml:space="preserve">Принципи менеджменту, </w:t>
      </w:r>
      <w:r w:rsidRPr="005C7350">
        <w:rPr>
          <w:rFonts w:ascii="Times New Roman" w:eastAsia="Calibri" w:hAnsi="Times New Roman" w:cs="Times New Roman"/>
          <w:kern w:val="0"/>
          <w:sz w:val="28"/>
          <w:szCs w:val="28"/>
          <w:lang w:val="uk-UA"/>
        </w:rPr>
        <w:t>в тому числі банківського:</w:t>
      </w:r>
    </w:p>
    <w:p w:rsidR="005C7350" w:rsidRPr="005C7350" w:rsidRDefault="005C7350" w:rsidP="00FA6D32">
      <w:pPr>
        <w:numPr>
          <w:ilvl w:val="0"/>
          <w:numId w:val="11"/>
        </w:numPr>
        <w:spacing w:after="0" w:line="240" w:lineRule="auto"/>
        <w:ind w:left="0" w:firstLine="426"/>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спрямованість дій суб’єкта управління на досягнення конкретних цілей;</w:t>
      </w:r>
    </w:p>
    <w:p w:rsidR="005C7350" w:rsidRPr="005C7350" w:rsidRDefault="005C7350" w:rsidP="00FA6D32">
      <w:pPr>
        <w:numPr>
          <w:ilvl w:val="0"/>
          <w:numId w:val="11"/>
        </w:numPr>
        <w:spacing w:after="0" w:line="240" w:lineRule="auto"/>
        <w:ind w:left="0" w:firstLine="426"/>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єдність мети, результатів та засобів їхнього досягнення;</w:t>
      </w:r>
    </w:p>
    <w:p w:rsidR="005C7350" w:rsidRPr="005C7350" w:rsidRDefault="005C7350" w:rsidP="00FA6D32">
      <w:pPr>
        <w:numPr>
          <w:ilvl w:val="0"/>
          <w:numId w:val="11"/>
        </w:numPr>
        <w:spacing w:after="0" w:line="240" w:lineRule="auto"/>
        <w:ind w:left="0" w:firstLine="426"/>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комплексність процесу управління, який передбачає аналіз, планування, регулювання та контроль;</w:t>
      </w:r>
    </w:p>
    <w:p w:rsidR="005C7350" w:rsidRPr="005C7350" w:rsidRDefault="005C7350" w:rsidP="00FA6D32">
      <w:pPr>
        <w:numPr>
          <w:ilvl w:val="0"/>
          <w:numId w:val="11"/>
        </w:numPr>
        <w:spacing w:after="0" w:line="240" w:lineRule="auto"/>
        <w:ind w:left="0" w:firstLine="426"/>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єдність</w:t>
      </w:r>
      <w:r w:rsidRPr="005C7350">
        <w:rPr>
          <w:rFonts w:ascii="Times New Roman" w:eastAsia="Calibri" w:hAnsi="Times New Roman" w:cs="Times New Roman"/>
          <w:kern w:val="0"/>
          <w:sz w:val="28"/>
          <w:szCs w:val="28"/>
          <w:lang w:val="uk-UA"/>
        </w:rPr>
        <w:tab/>
        <w:t>стратегічного</w:t>
      </w:r>
      <w:r w:rsidRPr="005C7350">
        <w:rPr>
          <w:rFonts w:ascii="Times New Roman" w:eastAsia="Calibri" w:hAnsi="Times New Roman" w:cs="Times New Roman"/>
          <w:kern w:val="0"/>
          <w:sz w:val="28"/>
          <w:szCs w:val="28"/>
          <w:lang w:val="uk-UA"/>
        </w:rPr>
        <w:tab/>
        <w:t>(перспективного)</w:t>
      </w:r>
      <w:r w:rsidRPr="005C7350">
        <w:rPr>
          <w:rFonts w:ascii="Times New Roman" w:eastAsia="Calibri" w:hAnsi="Times New Roman" w:cs="Times New Roman"/>
          <w:kern w:val="0"/>
          <w:sz w:val="28"/>
          <w:szCs w:val="28"/>
          <w:lang w:val="uk-UA"/>
        </w:rPr>
        <w:tab/>
        <w:t>і</w:t>
      </w:r>
      <w:r w:rsidRPr="005C7350">
        <w:rPr>
          <w:rFonts w:ascii="Times New Roman" w:eastAsia="Calibri" w:hAnsi="Times New Roman" w:cs="Times New Roman"/>
          <w:kern w:val="0"/>
          <w:sz w:val="28"/>
          <w:szCs w:val="28"/>
          <w:lang w:val="uk-UA"/>
        </w:rPr>
        <w:tab/>
        <w:t>тактичного</w:t>
      </w:r>
      <w:r w:rsidRPr="005C7350">
        <w:rPr>
          <w:rFonts w:ascii="Times New Roman" w:eastAsia="Calibri" w:hAnsi="Times New Roman" w:cs="Times New Roman"/>
          <w:kern w:val="0"/>
          <w:sz w:val="28"/>
          <w:szCs w:val="28"/>
          <w:lang w:val="uk-UA"/>
        </w:rPr>
        <w:tab/>
        <w:t>(поточного) планування для забезпечення неперервності відповідного процесу;</w:t>
      </w:r>
    </w:p>
    <w:p w:rsidR="005C7350" w:rsidRPr="005C7350" w:rsidRDefault="005C7350" w:rsidP="00FA6D32">
      <w:pPr>
        <w:numPr>
          <w:ilvl w:val="0"/>
          <w:numId w:val="11"/>
        </w:numPr>
        <w:spacing w:after="0" w:line="240" w:lineRule="auto"/>
        <w:ind w:left="0" w:firstLine="426"/>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контроль за прийнятими управлінськими рішеннями як найважливіший фактор їхньої реалізації;</w:t>
      </w:r>
    </w:p>
    <w:p w:rsidR="005C7350" w:rsidRPr="005C7350" w:rsidRDefault="005C7350" w:rsidP="00FA6D32">
      <w:pPr>
        <w:numPr>
          <w:ilvl w:val="0"/>
          <w:numId w:val="11"/>
        </w:numPr>
        <w:spacing w:after="0" w:line="240" w:lineRule="auto"/>
        <w:ind w:left="0" w:firstLine="426"/>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матеріальне</w:t>
      </w:r>
      <w:r w:rsidRPr="005C7350">
        <w:rPr>
          <w:rFonts w:ascii="Times New Roman" w:eastAsia="Calibri" w:hAnsi="Times New Roman" w:cs="Times New Roman"/>
          <w:kern w:val="0"/>
          <w:sz w:val="28"/>
          <w:szCs w:val="28"/>
          <w:lang w:val="uk-UA"/>
        </w:rPr>
        <w:tab/>
        <w:t>і моральне</w:t>
      </w:r>
      <w:r w:rsidRPr="005C7350">
        <w:rPr>
          <w:rFonts w:ascii="Times New Roman" w:eastAsia="Calibri" w:hAnsi="Times New Roman" w:cs="Times New Roman"/>
          <w:kern w:val="0"/>
          <w:sz w:val="28"/>
          <w:szCs w:val="28"/>
          <w:lang w:val="uk-UA"/>
        </w:rPr>
        <w:tab/>
        <w:t>стимулювання</w:t>
      </w:r>
      <w:r w:rsidRPr="005C7350">
        <w:rPr>
          <w:rFonts w:ascii="Times New Roman" w:eastAsia="Calibri" w:hAnsi="Times New Roman" w:cs="Times New Roman"/>
          <w:kern w:val="0"/>
          <w:sz w:val="28"/>
          <w:szCs w:val="28"/>
          <w:lang w:val="uk-UA"/>
        </w:rPr>
        <w:tab/>
        <w:t>творчої активності,</w:t>
      </w:r>
      <w:r w:rsidRPr="005C7350">
        <w:rPr>
          <w:rFonts w:ascii="Times New Roman" w:eastAsia="Calibri" w:hAnsi="Times New Roman" w:cs="Times New Roman"/>
          <w:kern w:val="0"/>
          <w:sz w:val="28"/>
          <w:szCs w:val="28"/>
          <w:lang w:val="uk-UA"/>
        </w:rPr>
        <w:tab/>
        <w:t>успіхів</w:t>
      </w:r>
      <w:r w:rsidRPr="005C7350">
        <w:rPr>
          <w:rFonts w:ascii="Times New Roman" w:eastAsia="Calibri" w:hAnsi="Times New Roman" w:cs="Times New Roman"/>
          <w:kern w:val="0"/>
          <w:sz w:val="28"/>
          <w:szCs w:val="28"/>
          <w:lang w:val="uk-UA"/>
        </w:rPr>
        <w:tab/>
        <w:t>і досягнень колективу загалом та кожного його члена зокрема;</w:t>
      </w:r>
    </w:p>
    <w:p w:rsidR="005C7350" w:rsidRPr="005C7350" w:rsidRDefault="005C7350" w:rsidP="00FA6D32">
      <w:pPr>
        <w:numPr>
          <w:ilvl w:val="0"/>
          <w:numId w:val="11"/>
        </w:numPr>
        <w:spacing w:after="0" w:line="240" w:lineRule="auto"/>
        <w:ind w:left="0" w:firstLine="426"/>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гнучкість організаційної структури управління, яка дає змогу вирішувати функціональні та управлінські завдання.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Методи управління</w:t>
      </w:r>
      <w:r w:rsidRPr="005C7350">
        <w:rPr>
          <w:rFonts w:ascii="Times New Roman" w:eastAsia="Calibri" w:hAnsi="Times New Roman" w:cs="Times New Roman"/>
          <w:kern w:val="0"/>
          <w:sz w:val="28"/>
          <w:szCs w:val="28"/>
          <w:lang w:val="uk-UA"/>
        </w:rPr>
        <w:t xml:space="preserve"> − це засоби впливу на об’єкт управління з метою досягнення певних цілей. Методи управління поділяють на економічні, адміністративні, соціально-психологічні, правові.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Методи виконання функцій менеджменту:</w:t>
      </w:r>
    </w:p>
    <w:p w:rsidR="005C7350" w:rsidRPr="005C7350" w:rsidRDefault="005C7350" w:rsidP="00FA6D32">
      <w:pPr>
        <w:numPr>
          <w:ilvl w:val="0"/>
          <w:numId w:val="1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аналіз;</w:t>
      </w:r>
      <w:r w:rsidRPr="005C7350">
        <w:rPr>
          <w:rFonts w:ascii="Times New Roman" w:eastAsia="Calibri" w:hAnsi="Times New Roman" w:cs="Times New Roman"/>
          <w:kern w:val="0"/>
          <w:sz w:val="28"/>
          <w:szCs w:val="28"/>
          <w:lang w:val="uk-UA"/>
        </w:rPr>
        <w:tab/>
        <w:t>– планування;</w:t>
      </w:r>
    </w:p>
    <w:p w:rsidR="005C7350" w:rsidRPr="005C7350" w:rsidRDefault="005C7350" w:rsidP="00FA6D32">
      <w:pPr>
        <w:numPr>
          <w:ilvl w:val="0"/>
          <w:numId w:val="1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організація;</w:t>
      </w:r>
      <w:r w:rsidRPr="005C7350">
        <w:rPr>
          <w:rFonts w:ascii="Times New Roman" w:eastAsia="Calibri" w:hAnsi="Times New Roman" w:cs="Times New Roman"/>
          <w:kern w:val="0"/>
          <w:sz w:val="28"/>
          <w:szCs w:val="28"/>
          <w:lang w:val="uk-UA"/>
        </w:rPr>
        <w:tab/>
        <w:t>– регулювання;</w:t>
      </w:r>
    </w:p>
    <w:p w:rsidR="005C7350" w:rsidRPr="005C7350" w:rsidRDefault="005C7350" w:rsidP="00FA6D32">
      <w:pPr>
        <w:numPr>
          <w:ilvl w:val="0"/>
          <w:numId w:val="1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мотивація;</w:t>
      </w:r>
      <w:r w:rsidRPr="005C7350">
        <w:rPr>
          <w:rFonts w:ascii="Times New Roman" w:eastAsia="Calibri" w:hAnsi="Times New Roman" w:cs="Times New Roman"/>
          <w:kern w:val="0"/>
          <w:sz w:val="28"/>
          <w:szCs w:val="28"/>
          <w:lang w:val="uk-UA"/>
        </w:rPr>
        <w:tab/>
        <w:t>– контроль.</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Методи управління функціональними підсистемами:</w:t>
      </w:r>
    </w:p>
    <w:p w:rsidR="005C7350" w:rsidRPr="005C7350" w:rsidRDefault="005C7350" w:rsidP="00FA6D32">
      <w:pPr>
        <w:numPr>
          <w:ilvl w:val="0"/>
          <w:numId w:val="1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маркетинг;</w:t>
      </w:r>
      <w:r w:rsidRPr="005C7350">
        <w:rPr>
          <w:rFonts w:ascii="Times New Roman" w:eastAsia="Calibri" w:hAnsi="Times New Roman" w:cs="Times New Roman"/>
          <w:kern w:val="0"/>
          <w:sz w:val="28"/>
          <w:szCs w:val="28"/>
          <w:lang w:val="uk-UA"/>
        </w:rPr>
        <w:tab/>
        <w:t>– технологічні ресурси;</w:t>
      </w:r>
    </w:p>
    <w:p w:rsidR="005C7350" w:rsidRPr="005C7350" w:rsidRDefault="005C7350" w:rsidP="00FA6D32">
      <w:pPr>
        <w:numPr>
          <w:ilvl w:val="0"/>
          <w:numId w:val="1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фінансові ресурси;</w:t>
      </w:r>
      <w:r w:rsidRPr="005C7350">
        <w:rPr>
          <w:rFonts w:ascii="Times New Roman" w:eastAsia="Calibri" w:hAnsi="Times New Roman" w:cs="Times New Roman"/>
          <w:kern w:val="0"/>
          <w:sz w:val="28"/>
          <w:szCs w:val="28"/>
          <w:lang w:val="uk-UA"/>
        </w:rPr>
        <w:tab/>
        <w:t>– персонал;</w:t>
      </w:r>
    </w:p>
    <w:p w:rsidR="005C7350" w:rsidRPr="005C7350" w:rsidRDefault="005C7350" w:rsidP="00FA6D32">
      <w:pPr>
        <w:numPr>
          <w:ilvl w:val="0"/>
          <w:numId w:val="1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інновації;</w:t>
      </w:r>
      <w:r w:rsidRPr="005C7350">
        <w:rPr>
          <w:rFonts w:ascii="Times New Roman" w:eastAsia="Calibri" w:hAnsi="Times New Roman" w:cs="Times New Roman"/>
          <w:kern w:val="0"/>
          <w:sz w:val="28"/>
          <w:szCs w:val="28"/>
          <w:lang w:val="uk-UA"/>
        </w:rPr>
        <w:tab/>
        <w:t>– контролінг;</w:t>
      </w:r>
    </w:p>
    <w:p w:rsidR="005C7350" w:rsidRPr="005C7350" w:rsidRDefault="005C7350" w:rsidP="00FA6D32">
      <w:pPr>
        <w:numPr>
          <w:ilvl w:val="0"/>
          <w:numId w:val="1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ризик-менеджмент;</w:t>
      </w:r>
      <w:r w:rsidRPr="005C7350">
        <w:rPr>
          <w:rFonts w:ascii="Times New Roman" w:eastAsia="Calibri" w:hAnsi="Times New Roman" w:cs="Times New Roman"/>
          <w:kern w:val="0"/>
          <w:sz w:val="28"/>
          <w:szCs w:val="28"/>
          <w:lang w:val="uk-UA"/>
        </w:rPr>
        <w:tab/>
        <w:t>– менеджмент-аудит;</w:t>
      </w:r>
    </w:p>
    <w:p w:rsidR="005C7350" w:rsidRPr="005C7350" w:rsidRDefault="005C7350" w:rsidP="00FA6D32">
      <w:pPr>
        <w:numPr>
          <w:ilvl w:val="0"/>
          <w:numId w:val="1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організаційні ресурси.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Організаційні форми побудови банку діляться на функціональні й адаптивні, до яких належать проектні, матричні структури та конгломерати.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 процесі управління банком вдаються до різних засобів впливу на об’єкт управління, вибір яких залежить від специфіки тієї чи іншої сфери банківської діяльності. Одним із головних засобів управління є відсоткові ставки (як за депозитами, так і за кредитами), а також: валютні курси; рівень дохідності цінних паперів; способи видачі та погашення кредитів; рівень обслуговування клієнтів; реклама тощо.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Вибір конкретних інструментів банківського менеджменту насамперед визначається тими цілями, які формуються у процесі управління. Цілі та завдання, яких прагне досягти банк, зумовлюють формування стратегії, тактики та визначають ефективність менеджменту. Визначення головної мети не виключає існування множини інших цілей та завдань у різних сферах управління банком.</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Згідно з економічною теорією пріоритетне завдання менеджменту полягає у максимізації ринкової вартості фірми, а ринкова ціна акцій вважається найліпшим показником результативності роботи. Банки не є винятком із цього правила, оскільки більшість комерційних банків належать до акціонерних, і їхні власники зацікавлені в зростанні вартості акціонерного капіталу та відповідних доходів.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Вартість акціонерного капіталу залежить від двох основних чинників: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чистого прибутку;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kern w:val="0"/>
          <w:sz w:val="28"/>
          <w:szCs w:val="28"/>
          <w:lang w:val="uk-UA" w:eastAsia="uk-UA" w:bidi="uk-UA"/>
        </w:rPr>
        <w:t>– </w:t>
      </w:r>
      <w:r w:rsidRPr="005C7350">
        <w:rPr>
          <w:rFonts w:ascii="Times New Roman" w:eastAsia="Calibri" w:hAnsi="Times New Roman" w:cs="Times New Roman"/>
          <w:kern w:val="0"/>
          <w:sz w:val="28"/>
          <w:szCs w:val="28"/>
          <w:lang w:val="uk-UA"/>
        </w:rPr>
        <w:t>рівня ризику банківських операцій.</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Вартість акцій банку зростатиме, якщо очікується підвищення дивідендних виплат у майбутньому, або знижується рівень ризику, що його бере на себе банк. Менеджери можуть працювати, маючи на меті збільшити майбутні доходи банку чи знизити ризикованість операцій або поєднати виконання обох завдань, щоб підвищити вартість акцій банку.</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FA6D32">
      <w:pPr>
        <w:numPr>
          <w:ilvl w:val="1"/>
          <w:numId w:val="10"/>
        </w:numPr>
        <w:shd w:val="clear" w:color="auto" w:fill="FFFFFF"/>
        <w:spacing w:after="0" w:line="240" w:lineRule="auto"/>
        <w:contextualSpacing/>
        <w:jc w:val="both"/>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Мета та завдання банківського менеджменту</w:t>
      </w:r>
    </w:p>
    <w:p w:rsidR="005C7350" w:rsidRPr="005C7350" w:rsidRDefault="005C7350" w:rsidP="005C7350">
      <w:pPr>
        <w:shd w:val="clear" w:color="auto" w:fill="FFFFFF"/>
        <w:spacing w:after="0" w:line="240" w:lineRule="auto"/>
        <w:jc w:val="both"/>
        <w:rPr>
          <w:rFonts w:ascii="Times New Roman" w:eastAsia="Times New Roman" w:hAnsi="Times New Roman" w:cs="Times New Roman"/>
          <w:b/>
          <w:kern w:val="0"/>
          <w:sz w:val="28"/>
          <w:szCs w:val="28"/>
          <w:lang w:val="uk-UA" w:eastAsia="ru-RU"/>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Головна мета діяльності банківської установи, як і будь-якого комерційного підприємства, полягає в одержанні прибутків. Але  перелік завдань, що постають перед банківським менеджментом і потребують ефективного вирішення, набагато ширший, ніж максимізація прибутків.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Основна економічна метабанківського менеджменту полягає не в орієнтації на максимізацію поточного прибутку банку, одержаного будь-якою ціною, а в довготерміновому зростанні вартості банку (тобто вартості його капіталу), що передбачає одержання довготермінового прибутку, потенційне зростання обсягу операцій, прийнятний ризик для кредиторів, підвищення ринкової вартості акцій банківської установи і стабільні дивіденди.</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lastRenderedPageBreak/>
        <w:t xml:space="preserve">Менеджери банку мають вирішувати протиріччя у досягненні взаємовиключних цілей: одержання максимального прибутку, з однієї сторони, за умови збереження ліквідності й платоспроможності, з другої, – </w:t>
      </w:r>
      <w:r w:rsidRPr="005C7350">
        <w:rPr>
          <w:rFonts w:ascii="Times New Roman" w:eastAsia="Times New Roman" w:hAnsi="Times New Roman" w:cs="Times New Roman"/>
          <w:spacing w:val="-3"/>
          <w:kern w:val="0"/>
          <w:sz w:val="28"/>
          <w:szCs w:val="28"/>
          <w:lang w:val="uk-UA"/>
        </w:rPr>
        <w:t xml:space="preserve">«магічний </w:t>
      </w:r>
      <w:r w:rsidRPr="005C7350">
        <w:rPr>
          <w:rFonts w:ascii="Times New Roman" w:eastAsia="Times New Roman" w:hAnsi="Times New Roman" w:cs="Times New Roman"/>
          <w:kern w:val="0"/>
          <w:sz w:val="28"/>
          <w:szCs w:val="28"/>
          <w:lang w:val="uk-UA"/>
        </w:rPr>
        <w:t>трикутник» цілей банку, який зображено на рис.</w:t>
      </w:r>
      <w:r w:rsidRPr="005C7350">
        <w:rPr>
          <w:rFonts w:ascii="Times New Roman" w:eastAsia="Times New Roman" w:hAnsi="Times New Roman" w:cs="Times New Roman"/>
          <w:spacing w:val="-51"/>
          <w:kern w:val="0"/>
          <w:sz w:val="28"/>
          <w:szCs w:val="28"/>
          <w:lang w:val="uk-UA"/>
        </w:rPr>
        <w:t xml:space="preserve"> 1</w:t>
      </w:r>
      <w:r w:rsidRPr="005C7350">
        <w:rPr>
          <w:rFonts w:ascii="Times New Roman" w:eastAsia="Times New Roman" w:hAnsi="Times New Roman" w:cs="Times New Roman"/>
          <w:kern w:val="0"/>
          <w:sz w:val="28"/>
          <w:szCs w:val="28"/>
          <w:lang w:val="uk-UA"/>
        </w:rPr>
        <w:t>.1.</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spacing w:after="0" w:line="240" w:lineRule="auto"/>
        <w:ind w:left="707" w:firstLine="709"/>
        <w:jc w:val="both"/>
        <w:rPr>
          <w:rFonts w:ascii="Times New Roman" w:eastAsia="Calibri" w:hAnsi="Times New Roman" w:cs="Times New Roman"/>
          <w:kern w:val="0"/>
          <w:sz w:val="28"/>
          <w:szCs w:val="28"/>
          <w:lang w:val="uk-UA"/>
        </w:rPr>
      </w:pPr>
    </w:p>
    <w:p w:rsidR="005C7350" w:rsidRPr="005C7350" w:rsidRDefault="00812CF8" w:rsidP="005C7350">
      <w:pPr>
        <w:spacing w:after="0" w:line="240" w:lineRule="auto"/>
        <w:ind w:firstLine="567"/>
        <w:jc w:val="both"/>
        <w:rPr>
          <w:rFonts w:ascii="Times New Roman" w:eastAsia="Calibri" w:hAnsi="Times New Roman" w:cs="Times New Roman"/>
          <w:kern w:val="0"/>
          <w:sz w:val="28"/>
          <w:szCs w:val="28"/>
          <w:lang w:val="uk-UA"/>
        </w:rPr>
      </w:pPr>
      <w:r>
        <w:rPr>
          <w:rFonts w:ascii="Times New Roman" w:eastAsia="Calibri" w:hAnsi="Times New Roman" w:cs="Times New Roman"/>
          <w:noProof/>
          <w:kern w:val="0"/>
          <w:sz w:val="28"/>
          <w:szCs w:val="28"/>
          <w:lang w:eastAsia="ru-RU"/>
        </w:rPr>
      </w:r>
      <w:r w:rsidRPr="00812CF8">
        <w:rPr>
          <w:rFonts w:ascii="Times New Roman" w:eastAsia="Calibri" w:hAnsi="Times New Roman" w:cs="Times New Roman"/>
          <w:noProof/>
          <w:kern w:val="0"/>
          <w:sz w:val="28"/>
          <w:szCs w:val="28"/>
          <w:lang w:eastAsia="ru-RU"/>
        </w:rPr>
        <w:pict>
          <v:group id="Полотно 224" o:spid="_x0000_s1026" editas="canvas" style="width:449pt;height:252pt;mso-position-horizontal-relative:char;mso-position-vertical-relative:line" coordsize="57023,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023;height:32004;visibility:visibl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25" o:spid="_x0000_s1028" type="#_x0000_t5" style="position:absolute;left:12801;top:1219;width:27813;height:2849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FzusUA&#10;AADcAAAADwAAAGRycy9kb3ducmV2LnhtbESP0WrCQBRE3wv+w3IFX4puDFYluopECoU+NfYDrtlr&#10;Es3ejdmNiX/fLRT6OMzMGWa7H0wtHtS6yrKC+SwCQZxbXXGh4Pv0Pl2DcB5ZY22ZFDzJwX43etli&#10;om3PX/TIfCEChF2CCkrvm0RKl5dk0M1sQxy8i20N+iDbQuoW+wA3tYyjaCkNVhwWSmwoLSm/ZZ1R&#10;MFzPz7T7jF6X/SJbpffDadFVR6Um4+GwAeFp8P/hv/aHVhDHb/B7Jh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8XO6xQAAANwAAAAPAAAAAAAAAAAAAAAAAJgCAABkcnMv&#10;ZG93bnJldi54bWxQSwUGAAAAAAQABAD1AAAAigMAAAAA&#10;" fillcolor="#bcbcbc">
              <v:fill color2="#ededed" rotate="t" angle="180" colors="0 #bcbcbc;22938f #d0d0d0;1 #ededed" focus="100%" type="gradient"/>
              <v:shadow on="t" color="black" opacity="24903f" origin=",.5" offset="0,.55556mm"/>
            </v:shape>
            <v:shapetype id="_x0000_t202" coordsize="21600,21600" o:spt="202" path="m,l,21600r21600,l21600,xe">
              <v:stroke joinstyle="miter"/>
              <v:path gradientshapeok="t" o:connecttype="rect"/>
            </v:shapetype>
            <v:shape id="Поле 226" o:spid="_x0000_s1029" type="#_x0000_t202" style="position:absolute;left:38100;top:428;width:14554;height:82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tkcUA&#10;AADcAAAADwAAAGRycy9kb3ducmV2LnhtbESPwWrDMBBE74X+g9hCb40cU2LjRAlpoDS5tMTJByzW&#10;xjKxVkZSHefvq0Khx2Fm3jCrzWR7MZIPnWMF81kGgrhxuuNWwfn0/lKCCBFZY++YFNwpwGb9+LDC&#10;SrsbH2msYysShEOFCkyMQyVlaAxZDDM3ECfv4rzFmKRvpfZ4S3DbyzzLFtJix2nB4EA7Q821/rYK&#10;dmVZ5oX5rOdvh7N//Th9FYdiVOr5adouQUSa4n/4r73XCvJ8Ab9n0hG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a2RxQAAANwAAAAPAAAAAAAAAAAAAAAAAJgCAABkcnMv&#10;ZG93bnJldi54bWxQSwUGAAAAAAQABAD1AAAAigMAAAAA&#10;" filled="f">
              <v:stroke endarrow="open"/>
              <v:textbox>
                <w:txbxContent>
                  <w:p w:rsidR="00DD44EF" w:rsidRPr="007304DA" w:rsidRDefault="00DD44EF" w:rsidP="005C7350">
                    <w:pPr>
                      <w:jc w:val="center"/>
                      <w:rPr>
                        <w:rFonts w:ascii="Times New Roman" w:hAnsi="Times New Roman" w:cs="Times New Roman"/>
                        <w:sz w:val="20"/>
                        <w:szCs w:val="20"/>
                        <w:lang w:val="uk-UA"/>
                      </w:rPr>
                    </w:pPr>
                    <w:r w:rsidRPr="007304DA">
                      <w:rPr>
                        <w:rFonts w:ascii="Times New Roman" w:hAnsi="Times New Roman" w:cs="Times New Roman"/>
                        <w:sz w:val="20"/>
                        <w:szCs w:val="20"/>
                        <w:lang w:val="uk-UA"/>
                      </w:rPr>
                      <w:t>Банкрутство в результаті ненадійності позик і інвестицій</w:t>
                    </w:r>
                  </w:p>
                </w:txbxContent>
              </v:textbox>
            </v:shape>
            <v:shape id="Поле 226" o:spid="_x0000_s1030" type="#_x0000_t202" style="position:absolute;left:352;top:428;width:13287;height:78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F0YcMA&#10;AADdAAAADwAAAGRycy9kb3ducmV2LnhtbERP3UrDMBS+F3yHcATvXNoia+mWDTcQ3Y2ybg9waM6a&#10;YnNSkqyrb28Ewbvz8f2e9Xa2g5jIh96xgnyRgSBune65U3A+vT5VIEJE1jg4JgXfFGC7ub9bY63d&#10;jY80NbETKYRDjQpMjGMtZWgNWQwLNxIn7uK8xZig76T2eEvhdpBFli2lxZ5Tg8GR9obar+ZqFeyr&#10;qipK89Hku8PZP7+dPstDOSn1+DC/rEBEmuO/+M/9rtP8YpnD7zfpB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F0YcMAAADdAAAADwAAAAAAAAAAAAAAAACYAgAAZHJzL2Rv&#10;d25yZXYueG1sUEsFBgAAAAAEAAQA9QAAAIgDAAAAAA==&#10;" filled="f">
              <v:stroke endarrow="open"/>
              <v:textbox>
                <w:txbxContent>
                  <w:p w:rsidR="00DD44EF" w:rsidRDefault="00DD44EF" w:rsidP="005C7350">
                    <w:pPr>
                      <w:pStyle w:val="ad"/>
                      <w:spacing w:before="0" w:beforeAutospacing="0" w:after="200" w:afterAutospacing="0" w:line="276" w:lineRule="auto"/>
                      <w:jc w:val="center"/>
                    </w:pPr>
                    <w:r>
                      <w:rPr>
                        <w:rFonts w:eastAsia="Calibri"/>
                        <w:sz w:val="20"/>
                        <w:szCs w:val="20"/>
                        <w:lang w:val="uk-UA"/>
                      </w:rPr>
                      <w:t>Банкрутство в результаті недостатньої ліквідності активів</w:t>
                    </w:r>
                  </w:p>
                </w:txbxContent>
              </v:textbox>
            </v:shape>
            <v:shapetype id="_x0000_t32" coordsize="21600,21600" o:spt="32" o:oned="t" path="m,l21600,21600e" filled="f">
              <v:path arrowok="t" fillok="f" o:connecttype="none"/>
              <o:lock v:ext="edit" shapetype="t"/>
            </v:shapetype>
            <v:shape id="Прямая со стрелкой 229" o:spid="_x0000_s1031" type="#_x0000_t32" style="position:absolute;left:13639;top:1219;width:13069;height:708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x0NsYAAADcAAAADwAAAGRycy9kb3ducmV2LnhtbESPT2vCQBTE7wW/w/IEL0U3TaFodBUp&#10;FKQUxD8Xb4/sSzaYfZtm1xj76V2h4HGYmd8wi1Vva9FR6yvHCt4mCQji3OmKSwXHw9d4CsIHZI21&#10;Y1JwIw+r5eBlgZl2V95Rtw+liBD2GSowITSZlD43ZNFPXEMcvcK1FkOUbSl1i9cIt7VMk+RDWqw4&#10;Lhhs6NNQft5frILX3akqi+Lyc/Pvf9tp8r39NXmn1GjYr+cgAvXhGf5vb7SCNJ3B40w8AnJ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4sdDbGAAAA3AAAAA8AAAAAAAAA&#10;AAAAAAAAoQIAAGRycy9kb3ducmV2LnhtbFBLBQYAAAAABAAEAPkAAACUAwAAAAA=&#10;">
              <v:stroke endarrow="open"/>
            </v:shape>
            <v:shape id="Прямая со стрелкой 230" o:spid="_x0000_s1032" type="#_x0000_t32" style="position:absolute;left:12801;top:8305;width:838;height:2011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9LdsMAAADcAAAADwAAAGRycy9kb3ducmV2LnhtbERPz2vCMBS+D/wfwhN2GZquBZFqFBkM&#10;xhgU3S7eHs1rU2xeahNru79+OQw8fny/t/vRtmKg3jeOFbwuExDEpdMN1wp+vt8XaxA+IGtsHZOC&#10;iTzsd7OnLeba3flIwynUIoawz1GBCaHLpfSlIYt+6TriyFWutxgi7Gupe7zHcNvKNElW0mLDscFg&#10;R2+GysvpZhW8HM9NXVW3r8lnv8U6+SyuphyUep6Phw2IQGN4iP/dH1pBmsX58Uw8AnL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PS3bDAAAA3AAAAA8AAAAAAAAAAAAA&#10;AAAAoQIAAGRycy9kb3ducmV2LnhtbFBLBQYAAAAABAAEAPkAAACRAwAAAAA=&#10;">
              <v:stroke endarrow="open"/>
            </v:shape>
            <v:shape id="Прямая со стрелкой 231" o:spid="_x0000_s1033" type="#_x0000_t32" style="position:absolute;left:26708;top:1219;width:11392;height:7467;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r67MMAAADcAAAADwAAAGRycy9kb3ducmV2LnhtbESPQYvCMBSE78L+h/AEb5pWQUrXKCIs&#10;COtlVXSPz+TZFpuX2mS1+++NIHgcZuYbZrbobC1u1PrKsYJ0lIAg1s5UXCjY776GGQgfkA3WjknB&#10;P3lYzD96M8yNu/MP3bahEBHCPkcFZQhNLqXXJVn0I9cQR+/sWoshyraQpsV7hNtajpNkKi1WHBdK&#10;bGhVkr5s/6wCXZ++r3zO0svOH3+PG8r0wW6UGvS75SeIQF14h1/ttVEwnqTwPBOP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K+uzDAAAA3AAAAA8AAAAAAAAAAAAA&#10;AAAAoQIAAGRycy9kb3ducmV2LnhtbFBLBQYAAAAABAAEAPkAAACRAwAAAAA=&#10;">
              <v:stroke endarrow="open"/>
            </v:shape>
            <v:shape id="Прямая со стрелкой 232" o:spid="_x0000_s1034" type="#_x0000_t32" style="position:absolute;left:38100;top:8686;width:2514;height:2103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bsQAAADcAAAADwAAAGRycy9kb3ducmV2LnhtbESPQWsCMRSE7wX/Q3iCl1KzRmplNYoI&#10;2kJPaqHXx+btZnHzsmziuv77plDocZiZb5j1dnCN6KkLtWcNs2kGgrjwpuZKw9fl8LIEESKywcYz&#10;aXhQgO1m9LTG3Pg7n6g/x0okCIccNdgY21zKUFhyGKa+JU5e6TuHMcmukqbDe4K7RqosW0iHNacF&#10;iy3tLRXX881pKJWh2fP1276/vWK5/5yrvm+OWk/Gw24FItIQ/8N/7Q+jQc0V/J5JR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v8NuxAAAANwAAAAPAAAAAAAAAAAA&#10;AAAAAKECAABkcnMvZG93bnJldi54bWxQSwUGAAAAAAQABAD5AAAAkgMAAAAA&#10;">
              <v:stroke endarrow="open"/>
            </v:shape>
            <v:shape id="Поле 226" o:spid="_x0000_s1035" type="#_x0000_t202" style="position:absolute;left:352;top:27432;width:10239;height:3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PqFsMA&#10;AADdAAAADwAAAGRycy9kb3ducmV2LnhtbERP3WrCMBS+H+wdwhnsbqaWYUs1ihPG9GbD6gMcmmNT&#10;bE5KktX69stgsLvz8f2e1WayvRjJh86xgvksA0HcON1xq+B8en8pQYSIrLF3TAruFGCzfnxYYaXd&#10;jY801rEVKYRDhQpMjEMlZWgMWQwzNxAn7uK8xZigb6X2eEvhtpd5li2kxY5Tg8GBdoaaa/1tFezK&#10;sswL81nP3w5n//px+ioOxajU89O0XYKINMV/8Z97r9P8fJHD7zfpB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PqFsMAAADdAAAADwAAAAAAAAAAAAAAAACYAgAAZHJzL2Rv&#10;d25yZXYueG1sUEsFBgAAAAAEAAQA9QAAAIgDAAAAAA==&#10;" filled="f">
              <v:stroke endarrow="open"/>
              <v:textbox>
                <w:txbxContent>
                  <w:p w:rsidR="00DD44EF" w:rsidRDefault="00DD44EF" w:rsidP="005C7350">
                    <w:pPr>
                      <w:pStyle w:val="ad"/>
                      <w:spacing w:before="0" w:beforeAutospacing="0" w:after="200" w:afterAutospacing="0" w:line="276" w:lineRule="auto"/>
                      <w:jc w:val="center"/>
                    </w:pPr>
                    <w:r>
                      <w:rPr>
                        <w:rFonts w:eastAsia="Calibri"/>
                        <w:sz w:val="20"/>
                        <w:szCs w:val="20"/>
                        <w:lang w:val="uk-UA"/>
                      </w:rPr>
                      <w:t xml:space="preserve">Ліквідність </w:t>
                    </w:r>
                  </w:p>
                </w:txbxContent>
              </v:textbox>
            </v:shape>
            <v:shape id="Поле 226" o:spid="_x0000_s1036" type="#_x0000_t202" style="position:absolute;left:42418;top:27432;width:10236;height:45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9PjcQA&#10;AADdAAAADwAAAGRycy9kb3ducmV2LnhtbERP3UrDMBS+F3yHcAa7c+k6WUtdNnQw5m4Uuz3AoTk2&#10;Zc1JSWJX394Ignfn4/s9m91kezGSD51jBctFBoK4cbrjVsHlfHgoQYSIrLF3TAq+KcBue3+3wUq7&#10;G3/QWMdWpBAOFSowMQ6VlKExZDEs3ECcuE/nLcYEfSu1x1sKt73Ms2wtLXacGgwOtDfUXOsvq2Bf&#10;lmVemLd6+XK6+Mfj+b04FaNS89n0/AQi0hT/xX/uV53m5+sV/H6TTp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PT43EAAAA3QAAAA8AAAAAAAAAAAAAAAAAmAIAAGRycy9k&#10;b3ducmV2LnhtbFBLBQYAAAAABAAEAPUAAACJAwAAAAA=&#10;" filled="f">
              <v:stroke endarrow="open"/>
              <v:textbox>
                <w:txbxContent>
                  <w:p w:rsidR="00DD44EF" w:rsidRDefault="00DD44EF" w:rsidP="005C7350">
                    <w:pPr>
                      <w:pStyle w:val="ad"/>
                      <w:spacing w:before="0" w:beforeAutospacing="0" w:after="200" w:afterAutospacing="0" w:line="276" w:lineRule="auto"/>
                      <w:jc w:val="center"/>
                    </w:pPr>
                    <w:r>
                      <w:rPr>
                        <w:rFonts w:eastAsia="Calibri"/>
                        <w:sz w:val="20"/>
                        <w:szCs w:val="20"/>
                        <w:lang w:val="uk-UA"/>
                      </w:rPr>
                      <w:t xml:space="preserve">Мінімізація ризиків  </w:t>
                    </w:r>
                  </w:p>
                </w:txbxContent>
              </v:textbox>
            </v:shape>
            <w10:wrap type="none"/>
            <w10:anchorlock/>
          </v:group>
        </w:pict>
      </w:r>
    </w:p>
    <w:p w:rsidR="005C7350" w:rsidRPr="005C7350" w:rsidRDefault="005C7350" w:rsidP="005C7350">
      <w:pPr>
        <w:spacing w:after="0" w:line="240" w:lineRule="auto"/>
        <w:ind w:left="707" w:firstLine="709"/>
        <w:jc w:val="center"/>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 xml:space="preserve">Рисунок 1.1 </w:t>
      </w:r>
      <w:r w:rsidRPr="005C7350">
        <w:rPr>
          <w:rFonts w:ascii="Calibri" w:eastAsia="Calibri" w:hAnsi="Calibri" w:cs="Times New Roman"/>
          <w:kern w:val="0"/>
          <w:szCs w:val="28"/>
          <w:lang w:val="uk-UA"/>
        </w:rPr>
        <w:t>–</w:t>
      </w:r>
      <w:r w:rsidRPr="005C7350">
        <w:rPr>
          <w:rFonts w:ascii="Times New Roman" w:eastAsia="Calibri" w:hAnsi="Times New Roman" w:cs="Times New Roman"/>
          <w:bCs/>
          <w:kern w:val="0"/>
          <w:sz w:val="28"/>
          <w:szCs w:val="28"/>
          <w:lang w:val="uk-UA"/>
        </w:rPr>
        <w:t>«Магічний трикутник» цілей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Times New Roman" w:hAnsi="Times New Roman" w:cs="Times New Roman"/>
          <w:i/>
          <w:kern w:val="0"/>
          <w:sz w:val="28"/>
          <w:szCs w:val="28"/>
          <w:lang w:val="uk-UA"/>
        </w:rPr>
      </w:pPr>
      <w:r w:rsidRPr="005C7350">
        <w:rPr>
          <w:rFonts w:ascii="Times New Roman" w:eastAsia="Times New Roman" w:hAnsi="Times New Roman" w:cs="Times New Roman"/>
          <w:i/>
          <w:kern w:val="0"/>
          <w:sz w:val="28"/>
          <w:szCs w:val="28"/>
          <w:lang w:val="uk-UA"/>
        </w:rPr>
        <w:t>Завдання банківського менеджменту: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забезпечення прибуткової діяльності;</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задоволення потреб клієнтів у структурі та якості пропонованих банком послуг;</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наявність адекватних систем контролю за рівнем банківських ризиків;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створення ефективної організаційної структури банку;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організація роботи систем контролю, аудиту, безпеки, інформаційних та інших систем, що забезпечують життєдіяльність банку;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створення умов для набору кваліфікованих співробітників та повної реалізації їхніх потенційних можливостей;</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створення систем підготовки, перепідготовки та розстановки кадрів;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забезпечення умов для здійснення сильного та послідовного управління банком;</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створення умов для підвищення культури співробітників, наявність спільних цінностей, забезпечення морального клімату в колективі.</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Однією з необхідних ознак добре керованого банку є відповідність його діяльності нормативним вимогам органів банківського нагляду та законодавству країни. Але цього недостатньо. Якість банківського менеджменту визначається сукупністю таких чинників, як: стиль керівництва, методи подолання конкуренції, розмір і структура банку, ефективність застосовуваних методів управління, лідерство і компетентність у визначенні </w:t>
      </w:r>
      <w:r w:rsidRPr="005C7350">
        <w:rPr>
          <w:rFonts w:ascii="Times New Roman" w:eastAsia="Times New Roman" w:hAnsi="Times New Roman" w:cs="Times New Roman"/>
          <w:kern w:val="0"/>
          <w:sz w:val="28"/>
          <w:szCs w:val="28"/>
          <w:lang w:val="uk-UA"/>
        </w:rPr>
        <w:lastRenderedPageBreak/>
        <w:t>політики, стратегії та управлінських функцій. Часто банківські аналітики вважають блискучі характеристики керівного складу банку ознаками чіткого, високоефективного управління. Наявність кваліфікованого керівництва хоч і дуже важливий чинник, але він не має розглядатися як єдиний критерій для визначення якості управління.</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Ефективність процесу управління</w:t>
      </w:r>
      <w:r w:rsidRPr="005C7350">
        <w:rPr>
          <w:rFonts w:ascii="Times New Roman" w:eastAsia="Times New Roman" w:hAnsi="Times New Roman" w:cs="Times New Roman"/>
          <w:kern w:val="0"/>
          <w:sz w:val="28"/>
          <w:szCs w:val="28"/>
          <w:lang w:val="uk-UA"/>
        </w:rPr>
        <w:t xml:space="preserve"> залежить від здатності передбачати майбутнє, мислити на перспективу й пильно контролювати ризики. Визначальними є також якість підготовки й рівень професіоналізму, компетентності всього персоналу банку. Крім того, успіх цієї справи неможливий без пріоритету загальнолюдських цінностей у системі цінностей банку. Як бачимо, більшість перерахованих ознак не підлягає кількісному вимірюванню і належить до групи якісних характеристик банківського менеджменту. Банківський менеджмент нерідко розглядають як мистецтво, що не піддається точному визначенню, а втілюється на практиці і підпорядковується власним законам. Адже управлінські рішення часто базуються на інтуїції, сприйнятті та очікуванні змін параметрів ринку, передбаченні руху фінансових показників. Оскільки банківська діяльність тісно пов’язана зі станом фінансових ринків, а основною їхньою характеристикою є мінливість, то результат управління банком істотно визначається умінням передбачати ці зміни і відповідно реагувати та координувати діяльність.</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У сучасному світі активно переоцінюються цінності, і дедалі більше людей доходять висновку, що гроші є аж ніяк не єдиним і головним показником у системі загальнолюдських цінностей. Акціонери та клієнти банку починають цікавитися напрямками використання їхніх грошей. Вони стають не байдужі до того, з яких джерел та якими засобами одержано прибуток. Банки, які проголошують і здійснюють програми охорони навколишнього середовища, житлового будівництва, соціальні програми, такі як кредитування малого бізнесу, користуються все ширшою підтримкою населення. Але й за таких умов банк не перетворюється на благодійну організацію. Розумне поєднання власних та суспільних інтересів допомагає банку поліпшити свій імідж, залучити ширше коло клієнтів, а отже, підвищити прибутки. І навпаки, банки, які кредитують гральний бізнес, виробництво зброї, наркотиків, шкідливі для навколишнього середовища підприємства тощо, можуть втратити клієнтів навіть за вищого рівня прибутковості.</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FA6D32">
      <w:pPr>
        <w:numPr>
          <w:ilvl w:val="1"/>
          <w:numId w:val="10"/>
        </w:numPr>
        <w:shd w:val="clear" w:color="auto" w:fill="FFFFFF"/>
        <w:spacing w:after="0" w:line="240" w:lineRule="auto"/>
        <w:contextualSpacing/>
        <w:jc w:val="both"/>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Класифікація банківського менеджменту за напрямами діяльності</w:t>
      </w:r>
    </w:p>
    <w:p w:rsidR="005C7350" w:rsidRPr="005C7350" w:rsidRDefault="005C7350" w:rsidP="005C7350">
      <w:pPr>
        <w:shd w:val="clear" w:color="auto" w:fill="FFFFFF"/>
        <w:spacing w:after="0" w:line="240" w:lineRule="auto"/>
        <w:jc w:val="both"/>
        <w:rPr>
          <w:rFonts w:ascii="Times New Roman" w:eastAsia="Times New Roman" w:hAnsi="Times New Roman" w:cs="Times New Roman"/>
          <w:b/>
          <w:kern w:val="0"/>
          <w:sz w:val="28"/>
          <w:szCs w:val="28"/>
          <w:lang w:val="uk-UA" w:eastAsia="ru-RU"/>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Банківський менеджмент</w:t>
      </w:r>
      <w:r w:rsidRPr="005C7350">
        <w:rPr>
          <w:rFonts w:ascii="Times New Roman" w:eastAsia="Calibri" w:hAnsi="Times New Roman" w:cs="Times New Roman"/>
          <w:kern w:val="0"/>
          <w:sz w:val="28"/>
          <w:szCs w:val="28"/>
          <w:lang w:val="uk-UA"/>
        </w:rPr>
        <w:t xml:space="preserve"> за напрямками діяльності поділяють на фінансовий та організаційний. Перша сфера охоплює питання, пов’язані з управлінням фінансовими процесами, що перебувають у компетенції банку. Другий напрямок діяльності стосується проблем організації і управління </w:t>
      </w:r>
      <w:r w:rsidRPr="005C7350">
        <w:rPr>
          <w:rFonts w:ascii="Times New Roman" w:eastAsia="Calibri" w:hAnsi="Times New Roman" w:cs="Times New Roman"/>
          <w:kern w:val="0"/>
          <w:sz w:val="28"/>
          <w:szCs w:val="28"/>
          <w:lang w:val="uk-UA"/>
        </w:rPr>
        <w:lastRenderedPageBreak/>
        <w:t>колективом, створення організаційних структур та систем забезпечення діяльності банку (табл.1.1).</w:t>
      </w:r>
    </w:p>
    <w:p w:rsid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110C7A" w:rsidRDefault="00110C7A" w:rsidP="005C7350">
      <w:pPr>
        <w:spacing w:after="0" w:line="240" w:lineRule="auto"/>
        <w:ind w:firstLine="709"/>
        <w:jc w:val="both"/>
        <w:rPr>
          <w:rFonts w:ascii="Times New Roman" w:eastAsia="Calibri" w:hAnsi="Times New Roman" w:cs="Times New Roman"/>
          <w:kern w:val="0"/>
          <w:sz w:val="28"/>
          <w:szCs w:val="28"/>
          <w:lang w:val="uk-UA"/>
        </w:rPr>
      </w:pPr>
    </w:p>
    <w:p w:rsidR="00110C7A" w:rsidRPr="005C7350" w:rsidRDefault="00110C7A"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iCs/>
          <w:kern w:val="0"/>
          <w:sz w:val="28"/>
          <w:szCs w:val="28"/>
          <w:lang w:val="uk-UA"/>
        </w:rPr>
      </w:pPr>
      <w:r w:rsidRPr="005C7350">
        <w:rPr>
          <w:rFonts w:ascii="Times New Roman" w:eastAsia="Calibri" w:hAnsi="Times New Roman" w:cs="Times New Roman"/>
          <w:iCs/>
          <w:kern w:val="0"/>
          <w:sz w:val="28"/>
          <w:szCs w:val="28"/>
          <w:lang w:val="uk-UA"/>
        </w:rPr>
        <w:t xml:space="preserve">Таблиця 1.1 – </w:t>
      </w:r>
      <w:r w:rsidRPr="005C7350">
        <w:rPr>
          <w:rFonts w:ascii="Times New Roman" w:eastAsia="Calibri" w:hAnsi="Times New Roman" w:cs="Times New Roman"/>
          <w:kern w:val="0"/>
          <w:sz w:val="28"/>
          <w:szCs w:val="28"/>
          <w:lang w:val="uk-UA"/>
        </w:rPr>
        <w:t>Напрями  банківського менеджменту</w:t>
      </w:r>
    </w:p>
    <w:tbl>
      <w:tblPr>
        <w:tblStyle w:val="a4"/>
        <w:tblW w:w="0" w:type="auto"/>
        <w:tblLook w:val="04A0"/>
      </w:tblPr>
      <w:tblGrid>
        <w:gridCol w:w="4929"/>
        <w:gridCol w:w="4929"/>
      </w:tblGrid>
      <w:tr w:rsidR="005C7350" w:rsidRPr="005C7350" w:rsidTr="00EC5521">
        <w:tc>
          <w:tcPr>
            <w:tcW w:w="9858" w:type="dxa"/>
            <w:gridSpan w:val="2"/>
          </w:tcPr>
          <w:p w:rsidR="005C7350" w:rsidRPr="005C7350" w:rsidRDefault="005C7350" w:rsidP="005C7350">
            <w:pPr>
              <w:jc w:val="center"/>
              <w:rPr>
                <w:rFonts w:ascii="Times New Roman" w:eastAsia="Calibri" w:hAnsi="Times New Roman" w:cs="Times New Roman"/>
                <w:b/>
                <w:sz w:val="28"/>
                <w:szCs w:val="28"/>
                <w:lang w:val="uk-UA"/>
              </w:rPr>
            </w:pPr>
            <w:r w:rsidRPr="005C7350">
              <w:rPr>
                <w:rFonts w:ascii="Times New Roman" w:eastAsia="Calibri" w:hAnsi="Times New Roman" w:cs="Times New Roman"/>
                <w:b/>
                <w:sz w:val="28"/>
                <w:szCs w:val="28"/>
                <w:lang w:val="uk-UA"/>
              </w:rPr>
              <w:t>Банківський менеджмент</w:t>
            </w:r>
          </w:p>
        </w:tc>
      </w:tr>
      <w:tr w:rsidR="005C7350" w:rsidRPr="005C7350" w:rsidTr="00EC5521">
        <w:tc>
          <w:tcPr>
            <w:tcW w:w="4929" w:type="dxa"/>
          </w:tcPr>
          <w:p w:rsidR="005C7350" w:rsidRPr="005C7350" w:rsidRDefault="005C7350" w:rsidP="005C7350">
            <w:pPr>
              <w:jc w:val="center"/>
              <w:rPr>
                <w:rFonts w:ascii="Times New Roman" w:eastAsia="Calibri" w:hAnsi="Times New Roman" w:cs="Times New Roman"/>
                <w:b/>
                <w:sz w:val="28"/>
                <w:szCs w:val="28"/>
                <w:lang w:val="uk-UA"/>
              </w:rPr>
            </w:pPr>
            <w:r w:rsidRPr="005C7350">
              <w:rPr>
                <w:rFonts w:ascii="Times New Roman" w:eastAsia="Calibri" w:hAnsi="Times New Roman" w:cs="Times New Roman"/>
                <w:b/>
                <w:sz w:val="28"/>
                <w:szCs w:val="28"/>
                <w:lang w:val="uk-UA"/>
              </w:rPr>
              <w:t xml:space="preserve">Питання фінансового напряму </w:t>
            </w:r>
          </w:p>
          <w:p w:rsidR="005C7350" w:rsidRPr="005C7350" w:rsidRDefault="005C7350" w:rsidP="005C7350">
            <w:pPr>
              <w:jc w:val="cente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(управління фінансовими процесами, що перебувають у компетенції банку)</w:t>
            </w:r>
          </w:p>
        </w:tc>
        <w:tc>
          <w:tcPr>
            <w:tcW w:w="4929" w:type="dxa"/>
          </w:tcPr>
          <w:p w:rsidR="005C7350" w:rsidRPr="005C7350" w:rsidRDefault="005C7350" w:rsidP="005C7350">
            <w:pPr>
              <w:jc w:val="center"/>
              <w:rPr>
                <w:rFonts w:ascii="Times New Roman" w:eastAsia="Calibri" w:hAnsi="Times New Roman" w:cs="Times New Roman"/>
                <w:b/>
                <w:sz w:val="28"/>
                <w:szCs w:val="28"/>
                <w:lang w:val="uk-UA"/>
              </w:rPr>
            </w:pPr>
            <w:r w:rsidRPr="005C7350">
              <w:rPr>
                <w:rFonts w:ascii="Times New Roman" w:eastAsia="Calibri" w:hAnsi="Times New Roman" w:cs="Times New Roman"/>
                <w:b/>
                <w:sz w:val="28"/>
                <w:szCs w:val="28"/>
                <w:lang w:val="uk-UA"/>
              </w:rPr>
              <w:t xml:space="preserve">Питання організаційного напряму </w:t>
            </w:r>
          </w:p>
          <w:p w:rsidR="005C7350" w:rsidRPr="005C7350" w:rsidRDefault="005C7350" w:rsidP="005C7350">
            <w:pPr>
              <w:jc w:val="center"/>
              <w:rPr>
                <w:rFonts w:ascii="Times New Roman" w:eastAsia="Calibri" w:hAnsi="Times New Roman" w:cs="Times New Roman"/>
                <w:b/>
                <w:sz w:val="28"/>
                <w:szCs w:val="28"/>
                <w:lang w:val="uk-UA"/>
              </w:rPr>
            </w:pPr>
            <w:r w:rsidRPr="005C7350">
              <w:rPr>
                <w:rFonts w:ascii="Times New Roman" w:eastAsia="Calibri" w:hAnsi="Times New Roman" w:cs="Times New Roman"/>
                <w:b/>
                <w:sz w:val="28"/>
                <w:szCs w:val="28"/>
                <w:lang w:val="uk-UA"/>
              </w:rPr>
              <w:t>(</w:t>
            </w:r>
            <w:r w:rsidRPr="005C7350">
              <w:rPr>
                <w:rFonts w:ascii="Times New Roman" w:eastAsia="Calibri" w:hAnsi="Times New Roman" w:cs="Times New Roman"/>
                <w:sz w:val="28"/>
                <w:szCs w:val="28"/>
                <w:lang w:val="uk-UA"/>
              </w:rPr>
              <w:t>організація і управління колективом, створення організаційних структур та систем забезпечення діяльності банку)</w:t>
            </w:r>
          </w:p>
        </w:tc>
      </w:tr>
      <w:tr w:rsidR="005C7350" w:rsidRPr="005C7350" w:rsidTr="00EC5521">
        <w:tc>
          <w:tcPr>
            <w:tcW w:w="4929"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Управління активами і зобов’язаннями </w:t>
            </w:r>
          </w:p>
        </w:tc>
        <w:tc>
          <w:tcPr>
            <w:tcW w:w="4929"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Організація системи контролю </w:t>
            </w:r>
          </w:p>
        </w:tc>
      </w:tr>
      <w:tr w:rsidR="005C7350" w:rsidRPr="005C7350" w:rsidTr="00EC5521">
        <w:tc>
          <w:tcPr>
            <w:tcW w:w="4929"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Управління власними капіталом</w:t>
            </w:r>
          </w:p>
        </w:tc>
        <w:tc>
          <w:tcPr>
            <w:tcW w:w="4929"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Організація системи безпеки </w:t>
            </w:r>
          </w:p>
        </w:tc>
      </w:tr>
      <w:tr w:rsidR="005C7350" w:rsidRPr="005C7350" w:rsidTr="00EC5521">
        <w:tc>
          <w:tcPr>
            <w:tcW w:w="4929"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Управління банківськими ризиками</w:t>
            </w:r>
          </w:p>
        </w:tc>
        <w:tc>
          <w:tcPr>
            <w:tcW w:w="4929"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Управління кадровим потенціалом </w:t>
            </w:r>
          </w:p>
        </w:tc>
      </w:tr>
      <w:tr w:rsidR="005C7350" w:rsidRPr="005C7350" w:rsidTr="00EC5521">
        <w:tc>
          <w:tcPr>
            <w:tcW w:w="4929"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Управління прибутковістю</w:t>
            </w:r>
          </w:p>
        </w:tc>
        <w:tc>
          <w:tcPr>
            <w:tcW w:w="4929" w:type="dxa"/>
            <w:vMerge w:val="restart"/>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Управління інформаційними технологіями.</w:t>
            </w:r>
          </w:p>
        </w:tc>
      </w:tr>
      <w:tr w:rsidR="005C7350" w:rsidRPr="005C7350" w:rsidTr="00EC5521">
        <w:tc>
          <w:tcPr>
            <w:tcW w:w="4929"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Управління ліквідністю та резервами</w:t>
            </w:r>
          </w:p>
        </w:tc>
        <w:tc>
          <w:tcPr>
            <w:tcW w:w="4929" w:type="dxa"/>
            <w:vMerge/>
          </w:tcPr>
          <w:p w:rsidR="005C7350" w:rsidRPr="005C7350" w:rsidRDefault="005C7350" w:rsidP="005C7350">
            <w:pPr>
              <w:jc w:val="both"/>
              <w:rPr>
                <w:rFonts w:ascii="Times New Roman" w:eastAsia="Calibri" w:hAnsi="Times New Roman" w:cs="Times New Roman"/>
                <w:sz w:val="28"/>
                <w:szCs w:val="28"/>
                <w:lang w:val="uk-UA"/>
              </w:rPr>
            </w:pPr>
          </w:p>
        </w:tc>
      </w:tr>
      <w:tr w:rsidR="005C7350" w:rsidRPr="005C7350" w:rsidTr="00EC5521">
        <w:tc>
          <w:tcPr>
            <w:tcW w:w="4929"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Управління процесом  планування </w:t>
            </w:r>
          </w:p>
        </w:tc>
        <w:tc>
          <w:tcPr>
            <w:tcW w:w="4929" w:type="dxa"/>
            <w:vMerge/>
          </w:tcPr>
          <w:p w:rsidR="005C7350" w:rsidRPr="005C7350" w:rsidRDefault="005C7350" w:rsidP="005C7350">
            <w:pPr>
              <w:jc w:val="both"/>
              <w:rPr>
                <w:rFonts w:ascii="Times New Roman" w:eastAsia="Calibri" w:hAnsi="Times New Roman" w:cs="Times New Roman"/>
                <w:sz w:val="28"/>
                <w:szCs w:val="28"/>
                <w:lang w:val="uk-UA"/>
              </w:rPr>
            </w:pPr>
          </w:p>
        </w:tc>
      </w:tr>
    </w:tbl>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Times New Roman" w:hAnsi="Times New Roman" w:cs="Times New Roman"/>
          <w:i/>
          <w:kern w:val="0"/>
          <w:sz w:val="28"/>
          <w:szCs w:val="28"/>
          <w:lang w:val="uk-UA"/>
        </w:rPr>
      </w:pPr>
      <w:r w:rsidRPr="005C7350">
        <w:rPr>
          <w:rFonts w:ascii="Times New Roman" w:eastAsia="Times New Roman" w:hAnsi="Times New Roman" w:cs="Times New Roman"/>
          <w:i/>
          <w:kern w:val="0"/>
          <w:sz w:val="28"/>
          <w:szCs w:val="28"/>
          <w:lang w:val="uk-UA"/>
        </w:rPr>
        <w:t>Фінансовий менеджмент банку здійснює управління: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активами і зобов’язаннями;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капіталом;</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банківськими ризиками;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прибутковістю;</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ліквідністю та резервами;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процесом планування.</w:t>
      </w:r>
    </w:p>
    <w:p w:rsidR="005C7350" w:rsidRPr="005C7350" w:rsidRDefault="005C7350" w:rsidP="005C7350">
      <w:pPr>
        <w:spacing w:after="0" w:line="240" w:lineRule="auto"/>
        <w:ind w:firstLine="709"/>
        <w:jc w:val="both"/>
        <w:rPr>
          <w:rFonts w:ascii="Times New Roman" w:eastAsia="Times New Roman" w:hAnsi="Times New Roman" w:cs="Times New Roman"/>
          <w:i/>
          <w:kern w:val="0"/>
          <w:sz w:val="28"/>
          <w:szCs w:val="28"/>
          <w:lang w:val="uk-UA"/>
        </w:rPr>
      </w:pPr>
      <w:r w:rsidRPr="005C7350">
        <w:rPr>
          <w:rFonts w:ascii="Times New Roman" w:eastAsia="Times New Roman" w:hAnsi="Times New Roman" w:cs="Times New Roman"/>
          <w:i/>
          <w:kern w:val="0"/>
          <w:sz w:val="28"/>
          <w:szCs w:val="28"/>
          <w:lang w:val="uk-UA"/>
        </w:rPr>
        <w:t>Організаційний менеджмент банку здійснює:</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організацію систем контролю;</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організацію систем безпеки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управління кадровим потенціалом;</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управління інформаційними технологіями.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Організація систем контролю має на меті забезпечення стійкої та надійної роботи банку, що відповідала б нормам чинного законодавства. Менеджмент має забезпечити впровадження таких систем контролю, як внутрішній аудит, внутрішньобанківській контроль, системи аналізу якості активів та контролю за рівнем загального ризику, а також систем контролю за діяльністю персоналу банку, що показували б, якою мірою працівники виконують свої обов’язки та наскільки їхні дії відповідають законодавству. Процес управління інформаційними технологіями полягає у доборі програмного й технічного забезпечення, яке б відповідало потребам і можливостям банку та його клієнтів.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Організація ефективних систем безпеки включає створення надійного захисту конфіденційності інформації, у тому числі стосовно даних про клієнтів банку та забезпечення фізичної охорони активів. Оснащення безпечних сховищ, перевезення готівкових коштів, ведення записів, документування, комп’ютерний доступ, охорона – усі ці питання мають вирішуватися </w:t>
      </w:r>
      <w:r w:rsidRPr="005C7350">
        <w:rPr>
          <w:rFonts w:ascii="Times New Roman" w:eastAsia="Calibri" w:hAnsi="Times New Roman" w:cs="Times New Roman"/>
          <w:kern w:val="0"/>
          <w:sz w:val="28"/>
          <w:szCs w:val="28"/>
          <w:lang w:val="uk-UA"/>
        </w:rPr>
        <w:lastRenderedPageBreak/>
        <w:t>менеджментом банку. Одним з напрямків організації систем безпеки є юридичний захист, який передбачає перевірку контрактів на предмет юридичних наслідків для банку а також контроль за складом власників (акціонерів) банку та правом володіння контрольним пакетом акцій. За відсутності чи недосконалості систем безпеки право власності на банківську установу може перейти до інших осіб, які придбають певну кількість акцій, що перебувають в обігу на ринку.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Одним із визначальних факторів розвитку банківського менеджменту в Україні є формування сучасної правової бази банківської сфери.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Характерною ознакою банківської діяльності є її високий рівень ризиковості. У цих умовах у всіх країнах банківська діяльність належить до найбільш регульованих з боку держави, що дає змогу захистити інтереси власників грошових вкладів і депозитів, наданих банку. Методами централізованого регулювання банківської діяльності є законодавчі акти і нормативні документи органів банківського нагляду.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 основних законодавчих актів, які регулюють діяльність кредитних установ в Україні, належать такі: Закон України «Про банки і банківську діяльність», Закон України «Про Національний банк України» від 27.02.2004 р., Закон України «Про систему гарантування вкладів фізичних осіб» від 23.02.2012 р., Закон України «Про цінні папери та фондовий ринок» від 23.02.2006 р., Закон України «Про іпотеку» від 05.06.2003 р. та інші. Вищезазначені та інші закони, ухвалені Верховною Радою України, щодо банківської діяльності становлять перший блок правових документів, які визначають вимоги до організації банківського менеджменту.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Другий блок нормативно-правових актів становлять нормативні документи Національного банку України та визначають склад і зміст пруденційних норм та вимог до кредитних організацій. За допомогою вказаних норм регулюються гранична величина ризиків, яку визначає кредитна установа, формування резервів, які забезпечують їхню стійкість і надійність. У нормативних документах Національного банку України сформульовані також вимоги до порядку реєстрації та ліцензування кредитних установ, організації бухгалтерського обліку і звітності, здійснення кредитних операцій, безготівкових розрахунків тощо.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 третього блоку документів, які характеризують зміст банківського менеджменту, належать нормативні документи кредитних організацій. Це різні положення, інструкції, методики, що визначають політику банківських установ загалом і за визначеними напрямами, порядок здійснення окремих операцій, методики здійснення аналітичних розробок, порядок здійснення внутрішньобанківського контролю, вимоги до кредитної документації та інші питання.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left="317" w:right="317"/>
        <w:jc w:val="center"/>
        <w:outlineLvl w:val="1"/>
        <w:rPr>
          <w:rFonts w:ascii="Times New Roman" w:eastAsia="Times New Roman" w:hAnsi="Times New Roman" w:cs="Times New Roman"/>
          <w:b/>
          <w:bCs/>
          <w:kern w:val="0"/>
          <w:sz w:val="28"/>
          <w:szCs w:val="28"/>
          <w:lang w:val="uk-UA"/>
        </w:rPr>
      </w:pPr>
      <w:r w:rsidRPr="005C7350">
        <w:rPr>
          <w:rFonts w:ascii="Times New Roman" w:eastAsia="Times New Roman" w:hAnsi="Times New Roman" w:cs="Times New Roman"/>
          <w:b/>
          <w:bCs/>
          <w:noProof/>
          <w:kern w:val="0"/>
          <w:sz w:val="28"/>
          <w:szCs w:val="28"/>
          <w:lang w:eastAsia="ru-RU"/>
        </w:rPr>
        <w:drawing>
          <wp:inline distT="0" distB="0" distL="0" distR="0">
            <wp:extent cx="609600" cy="466725"/>
            <wp:effectExtent l="0" t="0" r="0" b="9525"/>
            <wp:docPr id="1244" name="Рисунок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sidRPr="005C7350">
        <w:rPr>
          <w:rFonts w:ascii="Times New Roman" w:eastAsia="Times New Roman" w:hAnsi="Times New Roman" w:cs="Times New Roman"/>
          <w:b/>
          <w:bCs/>
          <w:kern w:val="0"/>
          <w:sz w:val="28"/>
          <w:szCs w:val="28"/>
          <w:lang w:val="uk-UA"/>
        </w:rPr>
        <w:t>Питання для самоконтролю:</w:t>
      </w:r>
    </w:p>
    <w:p w:rsidR="005C7350" w:rsidRPr="005C7350" w:rsidRDefault="005C7350" w:rsidP="005C7350">
      <w:pPr>
        <w:widowControl w:val="0"/>
        <w:autoSpaceDE w:val="0"/>
        <w:autoSpaceDN w:val="0"/>
        <w:spacing w:after="0" w:line="240" w:lineRule="auto"/>
        <w:ind w:left="317" w:right="317"/>
        <w:jc w:val="center"/>
        <w:outlineLvl w:val="1"/>
        <w:rPr>
          <w:rFonts w:ascii="Times New Roman" w:eastAsia="Times New Roman" w:hAnsi="Times New Roman" w:cs="Times New Roman"/>
          <w:b/>
          <w:bCs/>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1. Основна мета та завдання менеджменту банківської діяльності.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2. Необхідні та достатні ознаки добре керованого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3. Як ви розумієте суть комерційного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4. Назвіть основні функції </w:t>
      </w:r>
      <w:r w:rsidR="00110C7A">
        <w:rPr>
          <w:rFonts w:ascii="Times New Roman" w:eastAsia="Calibri" w:hAnsi="Times New Roman" w:cs="Times New Roman"/>
          <w:kern w:val="0"/>
          <w:sz w:val="28"/>
          <w:szCs w:val="28"/>
          <w:lang w:val="uk-UA"/>
        </w:rPr>
        <w:t xml:space="preserve">Національного </w:t>
      </w:r>
      <w:r w:rsidRPr="005C7350">
        <w:rPr>
          <w:rFonts w:ascii="Times New Roman" w:eastAsia="Calibri" w:hAnsi="Times New Roman" w:cs="Times New Roman"/>
          <w:kern w:val="0"/>
          <w:sz w:val="28"/>
          <w:szCs w:val="28"/>
          <w:lang w:val="uk-UA"/>
        </w:rPr>
        <w:t>банку України.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5. Охарактеризуйте основні функції комерційних банків.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6. Назвіть визначальні ознаки системи комерційних банків України.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7. Назвіть основні напрямки діяльності банківського менеджменту.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8. Які функції виконує фінансовий менеджмент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9. Які елементи містить інструментарій банківського менеджменту?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10. У чому полягає провідне завдання фінансового менеджменту?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11. Чи можуть вкладники банку безпосередньо впливати на менеджмент банку?</w:t>
      </w:r>
    </w:p>
    <w:p w:rsidR="005C7350" w:rsidRPr="005C7350" w:rsidRDefault="005C7350" w:rsidP="005C7350">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kern w:val="0"/>
          <w:sz w:val="28"/>
          <w:szCs w:val="28"/>
          <w:lang w:val="uk-UA" w:eastAsia="ru-RU"/>
        </w:rPr>
      </w:pP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b/>
          <w:kern w:val="0"/>
          <w:sz w:val="28"/>
          <w:szCs w:val="28"/>
          <w:lang w:val="uk-UA"/>
        </w:rPr>
      </w:pPr>
      <w:bookmarkStart w:id="1" w:name="_Hlk161315636"/>
      <w:r w:rsidRPr="005C7350">
        <w:rPr>
          <w:rFonts w:ascii="Times New Roman" w:eastAsia="Calibri" w:hAnsi="Times New Roman" w:cs="Times New Roman"/>
          <w:b/>
          <w:kern w:val="0"/>
          <w:sz w:val="28"/>
          <w:szCs w:val="28"/>
          <w:lang w:val="uk-UA"/>
        </w:rPr>
        <w:t>ТЕМА 2. Планування банківської діяльності в системі банківського менеджменту</w:t>
      </w:r>
    </w:p>
    <w:p w:rsidR="005C7350" w:rsidRPr="005C7350" w:rsidRDefault="005C7350" w:rsidP="005C7350">
      <w:pPr>
        <w:spacing w:after="0" w:line="240" w:lineRule="auto"/>
        <w:rPr>
          <w:rFonts w:ascii="Times New Roman" w:eastAsia="Calibri" w:hAnsi="Times New Roman" w:cs="Times New Roman"/>
          <w:b/>
          <w:kern w:val="0"/>
          <w:sz w:val="28"/>
          <w:szCs w:val="28"/>
          <w:lang w:val="uk-UA"/>
        </w:rPr>
      </w:pPr>
    </w:p>
    <w:p w:rsidR="005C7350" w:rsidRPr="005C7350" w:rsidRDefault="005C7350" w:rsidP="00FA6D32">
      <w:pPr>
        <w:numPr>
          <w:ilvl w:val="1"/>
          <w:numId w:val="19"/>
        </w:numPr>
        <w:spacing w:after="0" w:line="240" w:lineRule="auto"/>
        <w:ind w:hanging="11"/>
        <w:contextualSpacing/>
        <w:rPr>
          <w:rFonts w:ascii="Times New Roman" w:eastAsia="Calibri" w:hAnsi="Times New Roman" w:cs="Times New Roman"/>
          <w:b/>
          <w:bCs/>
          <w:kern w:val="0"/>
          <w:sz w:val="28"/>
          <w:szCs w:val="28"/>
          <w:lang w:val="uk-UA"/>
        </w:rPr>
      </w:pPr>
      <w:r w:rsidRPr="005C7350">
        <w:rPr>
          <w:rFonts w:ascii="Times New Roman" w:eastAsia="Calibri" w:hAnsi="Times New Roman" w:cs="Times New Roman"/>
          <w:b/>
          <w:bCs/>
          <w:kern w:val="0"/>
          <w:sz w:val="28"/>
          <w:szCs w:val="28"/>
          <w:lang w:val="uk-UA"/>
        </w:rPr>
        <w:t>Сутність планування у банку</w:t>
      </w:r>
    </w:p>
    <w:bookmarkEnd w:id="1"/>
    <w:p w:rsidR="005C7350" w:rsidRPr="005C7350" w:rsidRDefault="005C7350" w:rsidP="005C7350">
      <w:pPr>
        <w:spacing w:after="0" w:line="240" w:lineRule="auto"/>
        <w:jc w:val="both"/>
        <w:rPr>
          <w:rFonts w:ascii="Times New Roman" w:eastAsia="Calibri" w:hAnsi="Times New Roman" w:cs="Times New Roman"/>
          <w:i/>
          <w:iCs/>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iCs/>
          <w:kern w:val="0"/>
          <w:sz w:val="28"/>
          <w:szCs w:val="28"/>
          <w:lang w:val="uk-UA"/>
        </w:rPr>
        <w:t>Планування</w:t>
      </w:r>
      <w:r w:rsidRPr="005C7350">
        <w:rPr>
          <w:rFonts w:ascii="Times New Roman" w:eastAsia="Calibri" w:hAnsi="Times New Roman" w:cs="Times New Roman"/>
          <w:kern w:val="0"/>
          <w:sz w:val="28"/>
          <w:szCs w:val="28"/>
          <w:lang w:val="uk-UA"/>
        </w:rPr>
        <w:t xml:space="preserve"> – це процес установлення цілей на майбутнє і визначення шляхів їхнього досягнення. Процес планування – це визначення меж для розробки кількісних та якісних завдань банку загалом та кожного його підрозділу зокрема.</w:t>
      </w:r>
    </w:p>
    <w:p w:rsidR="005C7350" w:rsidRPr="005C7350" w:rsidRDefault="005C7350" w:rsidP="005C7350">
      <w:pPr>
        <w:spacing w:after="0" w:line="240" w:lineRule="auto"/>
        <w:jc w:val="both"/>
        <w:rPr>
          <w:rFonts w:ascii="Times New Roman" w:eastAsia="Calibri" w:hAnsi="Times New Roman" w:cs="Times New Roman"/>
          <w:i/>
          <w:iCs/>
          <w:kern w:val="0"/>
          <w:sz w:val="28"/>
          <w:szCs w:val="28"/>
          <w:lang w:val="uk-UA"/>
        </w:rPr>
      </w:pPr>
      <w:r w:rsidRPr="005C7350">
        <w:rPr>
          <w:rFonts w:ascii="Times New Roman" w:eastAsia="Calibri" w:hAnsi="Times New Roman" w:cs="Times New Roman"/>
          <w:i/>
          <w:iCs/>
          <w:kern w:val="0"/>
          <w:sz w:val="28"/>
          <w:szCs w:val="28"/>
          <w:lang w:val="uk-UA"/>
        </w:rPr>
        <w:t>Основні завдання планування:</w:t>
      </w:r>
    </w:p>
    <w:p w:rsidR="005C7350" w:rsidRPr="005C7350" w:rsidRDefault="005C7350" w:rsidP="00FA6D32">
      <w:pPr>
        <w:numPr>
          <w:ilvl w:val="0"/>
          <w:numId w:val="17"/>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визначення перспектив та майбутнього профілю банку;</w:t>
      </w:r>
    </w:p>
    <w:p w:rsidR="005C7350" w:rsidRPr="005C7350" w:rsidRDefault="005C7350" w:rsidP="00FA6D32">
      <w:pPr>
        <w:numPr>
          <w:ilvl w:val="0"/>
          <w:numId w:val="17"/>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визначення</w:t>
      </w:r>
      <w:r w:rsidRPr="005C7350">
        <w:rPr>
          <w:rFonts w:ascii="Times New Roman" w:eastAsia="Calibri" w:hAnsi="Times New Roman" w:cs="Times New Roman"/>
          <w:kern w:val="0"/>
          <w:sz w:val="28"/>
          <w:szCs w:val="28"/>
          <w:lang w:val="uk-UA"/>
        </w:rPr>
        <w:tab/>
        <w:t>та</w:t>
      </w:r>
      <w:r w:rsidRPr="005C7350">
        <w:rPr>
          <w:rFonts w:ascii="Times New Roman" w:eastAsia="Calibri" w:hAnsi="Times New Roman" w:cs="Times New Roman"/>
          <w:kern w:val="0"/>
          <w:sz w:val="28"/>
          <w:szCs w:val="28"/>
          <w:lang w:val="uk-UA"/>
        </w:rPr>
        <w:tab/>
        <w:t>характеристика</w:t>
      </w:r>
      <w:r w:rsidRPr="005C7350">
        <w:rPr>
          <w:rFonts w:ascii="Times New Roman" w:eastAsia="Calibri" w:hAnsi="Times New Roman" w:cs="Times New Roman"/>
          <w:kern w:val="0"/>
          <w:sz w:val="28"/>
          <w:szCs w:val="28"/>
          <w:lang w:val="uk-UA"/>
        </w:rPr>
        <w:tab/>
        <w:t>сегментів</w:t>
      </w:r>
      <w:r w:rsidRPr="005C7350">
        <w:rPr>
          <w:rFonts w:ascii="Times New Roman" w:eastAsia="Calibri" w:hAnsi="Times New Roman" w:cs="Times New Roman"/>
          <w:kern w:val="0"/>
          <w:sz w:val="28"/>
          <w:szCs w:val="28"/>
          <w:lang w:val="uk-UA"/>
        </w:rPr>
        <w:tab/>
        <w:t>ринку,</w:t>
      </w:r>
      <w:r w:rsidRPr="005C7350">
        <w:rPr>
          <w:rFonts w:ascii="Times New Roman" w:eastAsia="Calibri" w:hAnsi="Times New Roman" w:cs="Times New Roman"/>
          <w:kern w:val="0"/>
          <w:sz w:val="28"/>
          <w:szCs w:val="28"/>
          <w:lang w:val="uk-UA"/>
        </w:rPr>
        <w:tab/>
        <w:t>що</w:t>
      </w:r>
      <w:r w:rsidRPr="005C7350">
        <w:rPr>
          <w:rFonts w:ascii="Times New Roman" w:eastAsia="Calibri" w:hAnsi="Times New Roman" w:cs="Times New Roman"/>
          <w:kern w:val="0"/>
          <w:sz w:val="28"/>
          <w:szCs w:val="28"/>
          <w:lang w:val="uk-UA"/>
        </w:rPr>
        <w:tab/>
        <w:t>їх</w:t>
      </w:r>
      <w:r w:rsidRPr="005C7350">
        <w:rPr>
          <w:rFonts w:ascii="Times New Roman" w:eastAsia="Calibri" w:hAnsi="Times New Roman" w:cs="Times New Roman"/>
          <w:kern w:val="0"/>
          <w:sz w:val="28"/>
          <w:szCs w:val="28"/>
          <w:lang w:val="uk-UA"/>
        </w:rPr>
        <w:tab/>
      </w:r>
    </w:p>
    <w:p w:rsidR="005C7350" w:rsidRPr="005C7350" w:rsidRDefault="005C7350" w:rsidP="00FA6D32">
      <w:pPr>
        <w:numPr>
          <w:ilvl w:val="0"/>
          <w:numId w:val="17"/>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планує  обслуговувати банк;</w:t>
      </w:r>
    </w:p>
    <w:p w:rsidR="005C7350" w:rsidRPr="005C7350" w:rsidRDefault="005C7350" w:rsidP="00FA6D32">
      <w:pPr>
        <w:numPr>
          <w:ilvl w:val="0"/>
          <w:numId w:val="17"/>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визначення обсягів ресурсів, необхідних для досягнення цілей;</w:t>
      </w:r>
    </w:p>
    <w:p w:rsidR="005C7350" w:rsidRPr="005C7350" w:rsidRDefault="005C7350" w:rsidP="00FA6D32">
      <w:pPr>
        <w:numPr>
          <w:ilvl w:val="0"/>
          <w:numId w:val="17"/>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розробка видів послуг, фінансових продуктів та технологій, завдяки                    впровадженню яких банк може одержати бажані результати;</w:t>
      </w:r>
    </w:p>
    <w:p w:rsidR="005C7350" w:rsidRPr="005C7350" w:rsidRDefault="005C7350" w:rsidP="00FA6D32">
      <w:pPr>
        <w:numPr>
          <w:ilvl w:val="0"/>
          <w:numId w:val="17"/>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визначення цільових рівнів прибутковості банку;</w:t>
      </w:r>
    </w:p>
    <w:p w:rsidR="005C7350" w:rsidRPr="005C7350" w:rsidRDefault="005C7350" w:rsidP="00FA6D32">
      <w:pPr>
        <w:numPr>
          <w:ilvl w:val="0"/>
          <w:numId w:val="17"/>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створення ефективних систем контролю за виконанням планів.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Важливою категорією планування є горизонт планування, або термін, який воно охоплює. У науковій літературі з планування виділяють довго-, середньо- і короткотермінове планування. У країнах з розвинутою ринковою економікою горизонт довготермінового планування становить здебільшого 5–10 років, середньотермінового – 3–5 років, короткотермінового – 1–3 роки. У сучасній економічній ситуації, що склалася в Україні, та в банківському секторі горизонт стратегічного планування має становити 3–5 років, середньотермінового – 1–3 роки, а короткотермінового – не більш як рік.</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Результатом процесу планування є створення плану як документа зокрема, що регламентує і спрямовує подальший розвиток банку (рис. 2.1). У процесі планування виокремлюють такі фази:</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аналіз (збір та оцінювання інформації);</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прийняття рішення (визначення пріоритетів банку та завдань для окремих підрозділів);</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документування (розробка планів і бюджетів кожним підрозділом);</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затвердження (зведення (консолідація) планів підрозділів і схвалення їх на засіданні правління банку);</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контроль за здійсненням плану (аналіз ходу його виконання та протидія відхиленням).</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noProof/>
          <w:kern w:val="0"/>
          <w:sz w:val="28"/>
          <w:szCs w:val="28"/>
          <w:lang w:eastAsia="ru-RU"/>
        </w:rPr>
        <w:drawing>
          <wp:anchor distT="0" distB="0" distL="0" distR="0" simplePos="0" relativeHeight="251659264" behindDoc="0" locked="0" layoutInCell="1" allowOverlap="1">
            <wp:simplePos x="0" y="0"/>
            <wp:positionH relativeFrom="page">
              <wp:posOffset>1881505</wp:posOffset>
            </wp:positionH>
            <wp:positionV relativeFrom="paragraph">
              <wp:posOffset>1195070</wp:posOffset>
            </wp:positionV>
            <wp:extent cx="3858798" cy="2857500"/>
            <wp:effectExtent l="0" t="0" r="0" b="0"/>
            <wp:wrapTopAndBottom/>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0" cstate="print"/>
                    <a:stretch>
                      <a:fillRect/>
                    </a:stretch>
                  </pic:blipFill>
                  <pic:spPr>
                    <a:xfrm>
                      <a:off x="0" y="0"/>
                      <a:ext cx="3858798" cy="2857500"/>
                    </a:xfrm>
                    <a:prstGeom prst="rect">
                      <a:avLst/>
                    </a:prstGeom>
                  </pic:spPr>
                </pic:pic>
              </a:graphicData>
            </a:graphic>
          </wp:anchor>
        </w:drawing>
      </w:r>
      <w:r w:rsidRPr="005C7350">
        <w:rPr>
          <w:rFonts w:ascii="Times New Roman" w:eastAsia="Calibri" w:hAnsi="Times New Roman" w:cs="Times New Roman"/>
          <w:kern w:val="0"/>
          <w:sz w:val="28"/>
          <w:szCs w:val="28"/>
          <w:lang w:val="uk-UA"/>
        </w:rPr>
        <w:t>У першій фазі головними дійовими особами процесу є плановий відділ або зовнішні експерти. Вони оцінюють перспективи конкуренції на різних ринках, можливості зростання окремих із них, прогнозують розвиток економіки загалом та окремих її секторів, аналізують недоліки й переваги операцій, які виконує банк, та послуг, які він надає.</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Рисунок 2.1 – Компоненти банківського плану</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 другій фазі слід наголосити на завданнях (місії) банку. Наприклад, перехід з групи середніх до групи великих банків; розширення мережі банку шляхом створення філій тощо.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Після визначення мети банку кожний підрозділ отримує фінансові завдання і розробляє стратегію їхнього виконання.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Третя фаза планування передбачає відображення стратегій і бюджетів кожного підрозділу у письмовому вигляді. Інакше кажучи, кожен підрозділ банку має сформувати пакет документів, які характеризували б: власне стратегію (яке становище? чого прагнемо? яким чином досягти?); план відповідних заходів (що потрібно зробити? коли, хто за це відповідатиме? яким має бути бажаний результат?); планову структуру активів і зобов’язань із процентними ставками за кредитами і депозитами; бюджет (доходи, витрати, капітальні вкладення).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Упродовж четвертої фази процесу планування пропозиції підрозділів і філій аналізують, коригують та затверджують керуючі органи (правління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П’ята – завершальна фаза передбачає здійснення контролю (як правило, щомісячного і щоквартального) за виконанням плану.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Планово-аналітична робота в банку має зводитись до пошуку найбільш ефективного балансу між залученням і розміщенням фінансових ресурсів. Важливими характеристиками таких операцій є їхня ризиковість і ефективність (прибутковість). Отже, головний принцип планування діяльності банку – пошук оптимального співвідношення між ризиком і прибутковістю. Таким чином, у банківському плануванні доцільно виокремити три основні критерії оптимізації: ефективність (прибутковість); короткотерміновий фінансовий ризик (ліквідність); середньо- і довготерміновий фінансовий ризик.</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FA6D32">
      <w:pPr>
        <w:numPr>
          <w:ilvl w:val="1"/>
          <w:numId w:val="19"/>
        </w:numPr>
        <w:spacing w:after="0" w:line="240" w:lineRule="auto"/>
        <w:ind w:hanging="11"/>
        <w:contextualSpacing/>
        <w:jc w:val="both"/>
        <w:rPr>
          <w:rFonts w:ascii="Times New Roman" w:eastAsia="Calibri" w:hAnsi="Times New Roman" w:cs="Times New Roman"/>
          <w:b/>
          <w:bCs/>
          <w:kern w:val="0"/>
          <w:sz w:val="28"/>
          <w:szCs w:val="28"/>
          <w:lang w:val="uk-UA"/>
        </w:rPr>
      </w:pPr>
      <w:r w:rsidRPr="005C7350">
        <w:rPr>
          <w:rFonts w:ascii="Times New Roman" w:eastAsia="Calibri" w:hAnsi="Times New Roman" w:cs="Times New Roman"/>
          <w:b/>
          <w:bCs/>
          <w:kern w:val="0"/>
          <w:sz w:val="28"/>
          <w:szCs w:val="28"/>
          <w:lang w:val="uk-UA"/>
        </w:rPr>
        <w:t>Види планування у банківській установі</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Планування – це багаторівнева діяльність, тому воно здійснюється як на рівні банку, так і його окремих підрозділів, філій і відділень. Можна виокремити такі рівні планування:</w:t>
      </w:r>
    </w:p>
    <w:p w:rsidR="005C7350" w:rsidRPr="005C7350" w:rsidRDefault="005C7350" w:rsidP="00FA6D32">
      <w:pPr>
        <w:numPr>
          <w:ilvl w:val="0"/>
          <w:numId w:val="16"/>
        </w:num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на рівні банку загалом;</w:t>
      </w:r>
    </w:p>
    <w:p w:rsidR="005C7350" w:rsidRPr="005C7350" w:rsidRDefault="005C7350" w:rsidP="00FA6D32">
      <w:pPr>
        <w:numPr>
          <w:ilvl w:val="0"/>
          <w:numId w:val="16"/>
        </w:num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на рівні підрозділів;</w:t>
      </w:r>
    </w:p>
    <w:p w:rsidR="005C7350" w:rsidRPr="005C7350" w:rsidRDefault="005C7350" w:rsidP="00FA6D32">
      <w:pPr>
        <w:numPr>
          <w:ilvl w:val="0"/>
          <w:numId w:val="16"/>
        </w:num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функціонально-операційний (на рівні ринкового сегмента).</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Планування на різних рівнях не можна розглядати відокремлено. Плани, що складаються на рівні банку, є базою для планування на рівні підрозділів, яке відповідно впливає на вироблення інтегрованої банківської стратегії. Крім того, не всі банки мають розгалужену мережу підрозділів. У цьому разі логічно говорити лише про планування на рівні операцій.</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Кожен рівень банківського планування забезпечує вирішення певних, характерних лише для нього, питань (рис. 2.2).</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noProof/>
          <w:kern w:val="0"/>
          <w:sz w:val="28"/>
          <w:szCs w:val="28"/>
          <w:lang w:eastAsia="ru-RU"/>
        </w:rPr>
        <w:drawing>
          <wp:anchor distT="0" distB="0" distL="0" distR="0" simplePos="0" relativeHeight="251661312" behindDoc="0" locked="0" layoutInCell="1" allowOverlap="1">
            <wp:simplePos x="0" y="0"/>
            <wp:positionH relativeFrom="page">
              <wp:posOffset>2218055</wp:posOffset>
            </wp:positionH>
            <wp:positionV relativeFrom="paragraph">
              <wp:posOffset>118840</wp:posOffset>
            </wp:positionV>
            <wp:extent cx="3288332" cy="1038225"/>
            <wp:effectExtent l="0" t="0" r="0" b="0"/>
            <wp:wrapTopAndBottom/>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1" cstate="print"/>
                    <a:stretch>
                      <a:fillRect/>
                    </a:stretch>
                  </pic:blipFill>
                  <pic:spPr>
                    <a:xfrm>
                      <a:off x="0" y="0"/>
                      <a:ext cx="3288332" cy="1038225"/>
                    </a:xfrm>
                    <a:prstGeom prst="rect">
                      <a:avLst/>
                    </a:prstGeom>
                  </pic:spPr>
                </pic:pic>
              </a:graphicData>
            </a:graphic>
          </wp:anchor>
        </w:drawing>
      </w: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Рисунок 2.2 –  Види банківського планування</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Стратегічне планування дає змогу виробити ідеї, концепції, завдання, підходи щодо їхнього досягнення та вирішення. Тактичне планування – це визначення заходів і завдань щодо виконання стратегії. Фінансове планування і розробка бюджетів дають змогу перевести стратегії та завдання, напрацьовані на перших двох рівнях, у конкретні оперативні фінансові показники.</w:t>
      </w:r>
    </w:p>
    <w:p w:rsidR="005C7350" w:rsidRDefault="005C7350" w:rsidP="005C7350">
      <w:pPr>
        <w:spacing w:after="0" w:line="240" w:lineRule="auto"/>
        <w:jc w:val="both"/>
        <w:rPr>
          <w:rFonts w:ascii="Times New Roman" w:eastAsia="Calibri" w:hAnsi="Times New Roman" w:cs="Times New Roman"/>
          <w:kern w:val="0"/>
          <w:sz w:val="28"/>
          <w:szCs w:val="28"/>
          <w:lang w:val="uk-UA"/>
        </w:rPr>
      </w:pPr>
    </w:p>
    <w:p w:rsidR="00110C7A" w:rsidRPr="005C7350" w:rsidRDefault="00110C7A"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FA6D32">
      <w:pPr>
        <w:numPr>
          <w:ilvl w:val="1"/>
          <w:numId w:val="19"/>
        </w:numPr>
        <w:spacing w:after="0" w:line="240" w:lineRule="auto"/>
        <w:ind w:hanging="11"/>
        <w:contextualSpacing/>
        <w:jc w:val="both"/>
        <w:rPr>
          <w:rFonts w:ascii="Times New Roman" w:eastAsia="Calibri" w:hAnsi="Times New Roman" w:cs="Times New Roman"/>
          <w:b/>
          <w:bCs/>
          <w:kern w:val="0"/>
          <w:sz w:val="28"/>
          <w:szCs w:val="28"/>
          <w:lang w:val="uk-UA"/>
        </w:rPr>
      </w:pPr>
      <w:r w:rsidRPr="005C7350">
        <w:rPr>
          <w:rFonts w:ascii="Times New Roman" w:eastAsia="Calibri" w:hAnsi="Times New Roman" w:cs="Times New Roman"/>
          <w:b/>
          <w:bCs/>
          <w:kern w:val="0"/>
          <w:sz w:val="28"/>
          <w:szCs w:val="28"/>
          <w:lang w:val="uk-UA"/>
        </w:rPr>
        <w:lastRenderedPageBreak/>
        <w:t>Стратегічне планування у банку, його етапи</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Стратегічне планування потребує розробки плану, який дає змогу визначити головну мету і розробити основні ідеї, визначити характер більш доцільного використання ресурсів.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noProof/>
          <w:kern w:val="0"/>
          <w:sz w:val="28"/>
          <w:szCs w:val="28"/>
          <w:lang w:eastAsia="ru-RU"/>
        </w:rPr>
        <w:drawing>
          <wp:anchor distT="0" distB="0" distL="0" distR="0" simplePos="0" relativeHeight="251662336" behindDoc="0" locked="0" layoutInCell="1" allowOverlap="1">
            <wp:simplePos x="0" y="0"/>
            <wp:positionH relativeFrom="page">
              <wp:posOffset>1954530</wp:posOffset>
            </wp:positionH>
            <wp:positionV relativeFrom="paragraph">
              <wp:posOffset>323850</wp:posOffset>
            </wp:positionV>
            <wp:extent cx="3943350" cy="1815465"/>
            <wp:effectExtent l="0" t="0" r="0" b="0"/>
            <wp:wrapTopAndBottom/>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2" cstate="print"/>
                    <a:stretch>
                      <a:fillRect/>
                    </a:stretch>
                  </pic:blipFill>
                  <pic:spPr>
                    <a:xfrm>
                      <a:off x="0" y="0"/>
                      <a:ext cx="3943350" cy="1815465"/>
                    </a:xfrm>
                    <a:prstGeom prst="rect">
                      <a:avLst/>
                    </a:prstGeom>
                  </pic:spPr>
                </pic:pic>
              </a:graphicData>
            </a:graphic>
          </wp:anchor>
        </w:drawing>
      </w:r>
      <w:r w:rsidRPr="005C7350">
        <w:rPr>
          <w:rFonts w:ascii="Times New Roman" w:eastAsia="Calibri" w:hAnsi="Times New Roman" w:cs="Times New Roman"/>
          <w:kern w:val="0"/>
          <w:sz w:val="28"/>
          <w:szCs w:val="28"/>
          <w:lang w:val="uk-UA"/>
        </w:rPr>
        <w:t>Стратегічний план має відповідати таким вимогам (рис. 2.3).</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Рисунок 2.3 – Вимоги до стратегічного плану</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Як правило, у стратегічному плані висвітлено:</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вихідні умови й оцінка середовища, в якому банк діятиме;</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пріоритети ринку, під впливом яких відбувається розподіл коштів;</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оцінювання сильних і слабких сторін банку, можливостей і небезпек;</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коригування стратегій з метою реалізації ринкових можливостей;</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визначення періоду стратегічних дій;</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очікувані результати.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Стратегія формується, як правило, на тривалий термін (5–10 років), а межі тактичного планування становлять 1–5 років. Ураховуючи результати такого аналізу, а також цільові установки банку, керівництво розробляє його стратегію щодо сфер діяльності, асортименту і цін на банківські продукти та послуги, допустимого рівня ризиків і способу захисту від них.</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Отже, стратегічне планування – це процес розробки альтернативних стратегій управління організацією в галузі маркетингу, управління ресурсами і ризиками, організації діяльності персоналу, який забезпечує досягнення її цілей, узгоджених із вимогами ринку і внутрішнім потенціалом кредитної організації.</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 стратегічному аналізі переважно широко застосовуються якісні методи досліджень (діагностика, інтерв’ю, сканування ситуації, евристичні методи, бенчмаркінг). Найбільш відомою методикою стратегічного аналізу є SWOT, яка названа за початковими літерами англійських слів: «Strenghts» – сильні сторони, «Weaknesses» – слабкі сторони, «Opportunities» – можливості, «Threats» – загрози. Такий підхід дає можливість оцінити сильні й слабкі сторони діяльності банку, потенційні можливості та ризики.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Методика проведення SWOT-аналізу передбачає поділ сфери функціонування банку на внутрішнє та зовнішнє середовища. Потім усі події та </w:t>
      </w:r>
      <w:r w:rsidRPr="005C7350">
        <w:rPr>
          <w:rFonts w:ascii="Times New Roman" w:eastAsia="Calibri" w:hAnsi="Times New Roman" w:cs="Times New Roman"/>
          <w:kern w:val="0"/>
          <w:sz w:val="28"/>
          <w:szCs w:val="28"/>
          <w:lang w:val="uk-UA"/>
        </w:rPr>
        <w:lastRenderedPageBreak/>
        <w:t>явища, які відбуваються в цих середовищах, поділяються на позитивні та негативні, тобто визначаються сильні та слабкі сторони діяльності банківської установи. При цьому сильні та слабкі сторони аналізуються щодо ринкових можливостей і загроз. Таким чином, механізм проведення SWOT-аналізу в банківській установі можна відобразити як послідовність таких етапів (рис. 2.4).</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noProof/>
          <w:kern w:val="0"/>
          <w:sz w:val="28"/>
          <w:szCs w:val="28"/>
          <w:lang w:eastAsia="ru-RU"/>
        </w:rPr>
        <w:drawing>
          <wp:anchor distT="0" distB="0" distL="0" distR="0" simplePos="0" relativeHeight="251663360" behindDoc="0" locked="0" layoutInCell="1" allowOverlap="1">
            <wp:simplePos x="0" y="0"/>
            <wp:positionH relativeFrom="page">
              <wp:posOffset>1536700</wp:posOffset>
            </wp:positionH>
            <wp:positionV relativeFrom="paragraph">
              <wp:posOffset>1127125</wp:posOffset>
            </wp:positionV>
            <wp:extent cx="4843780" cy="2832100"/>
            <wp:effectExtent l="0" t="0" r="0" b="6350"/>
            <wp:wrapTopAndBottom/>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13" cstate="print"/>
                    <a:stretch>
                      <a:fillRect/>
                    </a:stretch>
                  </pic:blipFill>
                  <pic:spPr>
                    <a:xfrm>
                      <a:off x="0" y="0"/>
                      <a:ext cx="4843780" cy="2832100"/>
                    </a:xfrm>
                    <a:prstGeom prst="rect">
                      <a:avLst/>
                    </a:prstGeom>
                  </pic:spPr>
                </pic:pic>
              </a:graphicData>
            </a:graphic>
          </wp:anchor>
        </w:drawing>
      </w:r>
      <w:r w:rsidRPr="005C7350">
        <w:rPr>
          <w:rFonts w:ascii="Times New Roman" w:eastAsia="Calibri" w:hAnsi="Times New Roman" w:cs="Times New Roman"/>
          <w:kern w:val="0"/>
          <w:sz w:val="28"/>
          <w:szCs w:val="28"/>
          <w:lang w:val="uk-UA"/>
        </w:rPr>
        <w:t>Ситуаційний аналіз, з одного боку, залежить від стану навколишнього середовища, в якому функціонує банк (зовнішній аналіз), а з іншого – характеризує внутрішній потенціал організації (внутрішній аналіз), щоб розроблені стратегії базувалися на реальних потребах ринку і клієнтів банку та його фінансових можливостях.</w:t>
      </w: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Рисунок 2.4 – Механізм проведення SWOT-аналізу в банківській установі</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Проаналізувавши можливі сценарії розвитку економічної ситуації, слід визначити головні зовнішні фактори, які можуть значно вплинути на показники   і результати діяльності банку (наприклад, на зміну обсягу залучених ресурсів, дохідність його операцій тощо). Ці фактори є небезпеками і можливостями, які представляє ринок у процесі SWOT-аналізу. Внутрішній аналіз дає змогу оцінити:</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фінансовий стан банку;</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якісні та кількісні характеристики послуг, які надає банк порівняно з аналогічними послугами і продуктами конкурентів;</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клієнтську базу банку і динаміку її змін;</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адекватність організаційної структури банку його завданням;</w:t>
      </w:r>
    </w:p>
    <w:p w:rsidR="005C7350" w:rsidRPr="005C7350" w:rsidRDefault="005C7350" w:rsidP="00FA6D32">
      <w:pPr>
        <w:numPr>
          <w:ilvl w:val="0"/>
          <w:numId w:val="1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достатність рівня кваліфікації банківського персоналу.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Основні висновки внутрішнього аналізу слід відобразити у переліку сильних і слабких сторін банку для подальшого їхнього використання в процесі SWOT-аналізу.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Сильні сторони – це те, у чому банківська установа досягла успіхів, або певна особливість, котра забезпечить їй додаткові можливості. Сила може виявлятися в досвіді, доступі до унікальних ресурсів, наявності передової технології й сучасного програмного забезпечення, високій кваліфікації персоналу, якості банківських послуг, професійному менеджменті; популярності установи, довірі вкладників, високому іміджі банку, лідерстві на ринку; низьких витратах; власних високоефективних технологіях; вдалій рекламній кампанії тощо.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Таблиця 2.1 – Фактори впливу зовнішнього середовища на діяльність банку</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noProof/>
          <w:kern w:val="0"/>
          <w:sz w:val="28"/>
          <w:szCs w:val="28"/>
          <w:lang w:eastAsia="ru-RU"/>
        </w:rPr>
        <w:drawing>
          <wp:inline distT="0" distB="0" distL="0" distR="0">
            <wp:extent cx="6248400" cy="5130800"/>
            <wp:effectExtent l="0" t="0" r="0" b="0"/>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14" cstate="print"/>
                    <a:stretch>
                      <a:fillRect/>
                    </a:stretch>
                  </pic:blipFill>
                  <pic:spPr>
                    <a:xfrm>
                      <a:off x="0" y="0"/>
                      <a:ext cx="6249120" cy="5131391"/>
                    </a:xfrm>
                    <a:prstGeom prst="rect">
                      <a:avLst/>
                    </a:prstGeom>
                  </pic:spPr>
                </pic:pic>
              </a:graphicData>
            </a:graphic>
          </wp:inline>
        </w:drawing>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Слабкі сторони – це відсутність чогось важливого для функціонування банківської установи або те, що поки не вдається порівняно з іншими конкурентами й спричинює невигідне становище. Прикладом слабких сторін може бути занадто вузький асортимент послуг, погана репутація банку, недостатня дохідність активних операцій, великі витрати, низький рівень сервісу й обслуговування; відсутність стратегії розвитку; висока концентрація ресурсної бази або кредитного портфеля (залежність від окремих клієнтів чи галузей); застаріла технологія; нестача професійного досвіду; незадовільний </w:t>
      </w:r>
      <w:r w:rsidRPr="005C7350">
        <w:rPr>
          <w:rFonts w:ascii="Times New Roman" w:eastAsia="Calibri" w:hAnsi="Times New Roman" w:cs="Times New Roman"/>
          <w:kern w:val="0"/>
          <w:sz w:val="28"/>
          <w:szCs w:val="28"/>
          <w:lang w:val="uk-UA"/>
        </w:rPr>
        <w:lastRenderedPageBreak/>
        <w:t>маркетинг; недосконала мережа реалізації банківських продуктів; дефіцит коштів на здійснення стратегії; низька прибутковість.</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Ринкові загрози – події, настання яких може несприятливо вплинути на діяльність установи. Приклади ринкових загроз: вихід на ринок нових конкурентів, зростання податків, зміна попиту, зниження доходів населення, коливання валютного курсу, мінливість ринкової кон’юнктури.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Ринкові можливості – це сприятливі обставини, які можна використати для одержання переваги. Як приклад ринкових можливостей, можна навести погіршення позицій конкурентів, різке зростання попиту на послугу, яку пропонує банк, появу інтернет-обслуговування, підвищення рівня доходів населення. Слід зазначити, що можливостями з погляду SWOT-аналізу є не всі наявні пропозиції ринку, а тільки ті, які може використати кредитна установа.</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Зіставлення сильних і слабких сторін із ринковими можливостями та загрозами. Побудова SWOT-матриці. Цей етап аналізу передбачає пошук відповідей на такі запитання: як можна скористатися можливостями ринку, використовуючи сильні сторони банку; за рахунок яких сильних сторін банку можна нівелювати вплив загроз ринку; які слабкі сторони найбільш чутливі до загроз ринку; чи можуть слабкі сторони перешкодити банку скористатися можливостями ринку.</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Таблиця 2.2 – Ринкові можливості та небезпеки для банківської установи</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noProof/>
          <w:kern w:val="0"/>
          <w:sz w:val="28"/>
          <w:szCs w:val="28"/>
          <w:lang w:eastAsia="ru-RU"/>
        </w:rPr>
        <w:drawing>
          <wp:inline distT="0" distB="0" distL="0" distR="0">
            <wp:extent cx="6388100" cy="4770127"/>
            <wp:effectExtent l="0" t="0" r="0" b="0"/>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15" cstate="print"/>
                    <a:stretch>
                      <a:fillRect/>
                    </a:stretch>
                  </pic:blipFill>
                  <pic:spPr>
                    <a:xfrm>
                      <a:off x="0" y="0"/>
                      <a:ext cx="6403936" cy="4781952"/>
                    </a:xfrm>
                    <a:prstGeom prst="rect">
                      <a:avLst/>
                    </a:prstGeom>
                  </pic:spPr>
                </pic:pic>
              </a:graphicData>
            </a:graphic>
          </wp:inline>
        </w:drawing>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Результатом такого зіставлення є матриця SWOT-аналізу. В цій матриці міститься інформація про основні сильні та слабкі сторони банківської установи, а також записуються можливості й потенційні загрози ринку. При зіставленні цих показників отримуються відповіді на запитання, виокремлені на попередніх етапах SWOT-аналізу.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Формування стратегії розвитку організації. Після заповнення матриці формуються чотири парні стратегії, які базуються на результатах SWOT- аналізу (рис. 2.5).</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noProof/>
          <w:kern w:val="0"/>
          <w:sz w:val="28"/>
          <w:szCs w:val="28"/>
          <w:lang w:eastAsia="ru-RU"/>
        </w:rPr>
        <w:drawing>
          <wp:inline distT="0" distB="0" distL="0" distR="0">
            <wp:extent cx="6222392" cy="3070860"/>
            <wp:effectExtent l="0" t="0" r="6985" b="0"/>
            <wp:docPr id="3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16" cstate="print"/>
                    <a:stretch>
                      <a:fillRect/>
                    </a:stretch>
                  </pic:blipFill>
                  <pic:spPr>
                    <a:xfrm>
                      <a:off x="0" y="0"/>
                      <a:ext cx="6233089" cy="3076139"/>
                    </a:xfrm>
                    <a:prstGeom prst="rect">
                      <a:avLst/>
                    </a:prstGeom>
                  </pic:spPr>
                </pic:pic>
              </a:graphicData>
            </a:graphic>
          </wp:inline>
        </w:drawing>
      </w: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Рисунок 2.5 – Схема розширеної матриці SWOT-аналізу</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Для того, щоб виявити найбільш ефективний напрямок реалізації стратегії, складається кореляційна матриця SWOT (рис. 2.6).</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noProof/>
          <w:kern w:val="0"/>
          <w:sz w:val="28"/>
          <w:szCs w:val="28"/>
          <w:lang w:eastAsia="ru-RU"/>
        </w:rPr>
        <w:lastRenderedPageBreak/>
        <w:drawing>
          <wp:inline distT="0" distB="0" distL="0" distR="0">
            <wp:extent cx="4658271" cy="2921000"/>
            <wp:effectExtent l="0" t="0" r="9525" b="0"/>
            <wp:docPr id="3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17" cstate="print"/>
                    <a:stretch>
                      <a:fillRect/>
                    </a:stretch>
                  </pic:blipFill>
                  <pic:spPr>
                    <a:xfrm>
                      <a:off x="0" y="0"/>
                      <a:ext cx="4683935" cy="2937093"/>
                    </a:xfrm>
                    <a:prstGeom prst="rect">
                      <a:avLst/>
                    </a:prstGeom>
                  </pic:spPr>
                </pic:pic>
              </a:graphicData>
            </a:graphic>
          </wp:inline>
        </w:drawing>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Рисунок 2.6 – Матриця кореляційного SWOT-аналізу</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 банківській установі SWOT-аналізом і формуванням можливих напрямів діяльності банку займається аналітичний підрозділ (якщо такий існує) або відповідна група, призначена для розробки стратегії. Пропозиції за результатами SWOT-аналізу обговорюються та розглядаються керівниками, акціонерами чи топ-менеджерами банку для вибору обґрунтованих напрямків його діяльності і формування на їхній основі стратегічних альтернатив розвитку банківської установи.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На основі висновків, зроблених у процесі ситуаційного аналізу, банк розробляє стратегію розвитку.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Другий етап стратегічного планування передбачає визначення генерального завдання – місії. Місія банку як головна стратегія чи концепція розвитку – це загально-банківська філософія, єдиний напрям діяльності, той зразок банківської установи, якою хочуть досягти в майбутньому. Місія дає суб’єктам внутрішнього і зовнішнього середовищ загальну уяву про банк, до чого прагне банк і які кошти готовий при цьому використати; сприяє внутрішньому єднанню банку і формуванню його корпоративного духу; створює можливість для більш ефективного управління банком, оскільки є базою для встановлення його цілей і стратегії, розподілу ресурсів; розкриває для співробітників банку зміст їхньої діяльності.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Визначення місії здійснюється, як правило, на рівні правління банку. Місія не передбачає конкретних кількісних показників, а дає змогу визначити лише тип банківської установи та її цілі. Насамперед беруться до уваги клієнти та їхні потреби. На основі місії розробляються основні документи, меморандуми про кредитну та інвестиційну політику банку щодо питань ціноутворення на банківські продукти і послуги, управління персоналом тощо. Після розробки місії банку на третьому етапі в технологічному ланцюжку стратегічного планування менеджери мають сформулювати стратегічні цілі на </w:t>
      </w:r>
      <w:r w:rsidRPr="005C7350">
        <w:rPr>
          <w:rFonts w:ascii="Times New Roman" w:eastAsia="Calibri" w:hAnsi="Times New Roman" w:cs="Times New Roman"/>
          <w:kern w:val="0"/>
          <w:sz w:val="28"/>
          <w:szCs w:val="28"/>
          <w:lang w:val="uk-UA"/>
        </w:rPr>
        <w:lastRenderedPageBreak/>
        <w:t>плановий період, тобто до визначення масштабних завдань банку за всіма напрямками його діяльності, орієнтованими на реалізацію сформульованої місії.</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Якщо місія задає загальні орієнтири, то цілі виражають конкретний стан банку, досягнення якого необхідне як на сучасному етапі, так і в майбутньому.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Цілі дають змогу конкретизувати задекларовану місію банку. Вони мають відповідати таким вимогам:</w:t>
      </w:r>
    </w:p>
    <w:p w:rsidR="005C7350" w:rsidRPr="005C7350" w:rsidRDefault="005C7350" w:rsidP="00FA6D32">
      <w:pPr>
        <w:numPr>
          <w:ilvl w:val="0"/>
          <w:numId w:val="16"/>
        </w:numPr>
        <w:spacing w:after="0" w:line="240" w:lineRule="auto"/>
        <w:ind w:left="0"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бути конкретними і вимірюваними (рентабельність активів) чи якісними характеристиками (завоювання лідерства на регіональному ринку і розширення якості асортименту банківських послуг);</w:t>
      </w:r>
    </w:p>
    <w:p w:rsidR="005C7350" w:rsidRPr="005C7350" w:rsidRDefault="005C7350" w:rsidP="00FA6D32">
      <w:pPr>
        <w:numPr>
          <w:ilvl w:val="0"/>
          <w:numId w:val="16"/>
        </w:numPr>
        <w:spacing w:after="0" w:line="240" w:lineRule="auto"/>
        <w:ind w:left="0"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орієнтувати в часі, тобто визначати тривалість періоду, за який потрібно досягнути результату. Так, розрізняють довготермінові цілі, виконання яких можливе лише через 5 чи більше років, середньотермінові, що регламентують діяльність організації від 1 до 5 років, і короткотермінові – реалізуються в межах року;</w:t>
      </w:r>
    </w:p>
    <w:p w:rsidR="005C7350" w:rsidRPr="005C7350" w:rsidRDefault="005C7350" w:rsidP="00FA6D32">
      <w:pPr>
        <w:numPr>
          <w:ilvl w:val="0"/>
          <w:numId w:val="16"/>
        </w:numPr>
        <w:spacing w:after="0" w:line="240" w:lineRule="auto"/>
        <w:ind w:left="0"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бути досяжними. Вибір стратегії, яка не відповідає внутрішньому потенціалу організації, може призвести до втрати капіталу і банкрутства. Прикладом є негативний досвід банків, які прагнуть до територіальної експансії й доволі швидко розвивають мережу філій і відділень за відсутності капітальної бази та відлагодженої системи управління і контролю;</w:t>
      </w:r>
    </w:p>
    <w:p w:rsidR="005C7350" w:rsidRPr="005C7350" w:rsidRDefault="005C7350" w:rsidP="00FA6D32">
      <w:pPr>
        <w:numPr>
          <w:ilvl w:val="0"/>
          <w:numId w:val="16"/>
        </w:numPr>
        <w:spacing w:after="0" w:line="240" w:lineRule="auto"/>
        <w:ind w:left="0"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несуперечливими і взаємодоповнюваними (якщо банк визначив багато різноспрямованих цілей, він ризикує зазнати невдачу у процесі їхньої реалізації).</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Важливо здійснити ранжування цілей для визначення пріоритетності того чи іншого напрямку діяльності банку. Найбільш значущими для банку є цілі комерційного (методи конкуренції, реклама, ціноутворення тощо) і фінансового характеру (прибуток, затрати, інвестиції тощо). Наступне ранжування цілей в діяльності банку здійснюється за такими напрямами: технологічний</w:t>
      </w:r>
      <w:r w:rsidRPr="005C7350">
        <w:rPr>
          <w:rFonts w:ascii="Times New Roman" w:eastAsia="Calibri" w:hAnsi="Times New Roman" w:cs="Times New Roman"/>
          <w:kern w:val="0"/>
          <w:sz w:val="28"/>
          <w:szCs w:val="28"/>
          <w:lang w:val="uk-UA"/>
        </w:rPr>
        <w:tab/>
        <w:t>(нові банківські</w:t>
      </w:r>
      <w:r w:rsidRPr="005C7350">
        <w:rPr>
          <w:rFonts w:ascii="Times New Roman" w:eastAsia="Calibri" w:hAnsi="Times New Roman" w:cs="Times New Roman"/>
          <w:kern w:val="0"/>
          <w:sz w:val="28"/>
          <w:szCs w:val="28"/>
          <w:lang w:val="uk-UA"/>
        </w:rPr>
        <w:tab/>
        <w:t>технології</w:t>
      </w:r>
      <w:r w:rsidRPr="005C7350">
        <w:rPr>
          <w:rFonts w:ascii="Times New Roman" w:eastAsia="Calibri" w:hAnsi="Times New Roman" w:cs="Times New Roman"/>
          <w:kern w:val="0"/>
          <w:sz w:val="28"/>
          <w:szCs w:val="28"/>
          <w:lang w:val="uk-UA"/>
        </w:rPr>
        <w:tab/>
        <w:t>обслуговування клієнтів, операції, управління, комунікації тощо); кадровий</w:t>
      </w:r>
      <w:r w:rsidRPr="005C7350">
        <w:rPr>
          <w:rFonts w:ascii="Times New Roman" w:eastAsia="Calibri" w:hAnsi="Times New Roman" w:cs="Times New Roman"/>
          <w:kern w:val="0"/>
          <w:sz w:val="28"/>
          <w:szCs w:val="28"/>
          <w:lang w:val="uk-UA"/>
        </w:rPr>
        <w:tab/>
        <w:t>(залучення і розвиток</w:t>
      </w:r>
      <w:r w:rsidRPr="005C7350">
        <w:rPr>
          <w:rFonts w:ascii="Times New Roman" w:eastAsia="Calibri" w:hAnsi="Times New Roman" w:cs="Times New Roman"/>
          <w:kern w:val="0"/>
          <w:sz w:val="28"/>
          <w:szCs w:val="28"/>
          <w:lang w:val="uk-UA"/>
        </w:rPr>
        <w:tab/>
        <w:t>персоналу,</w:t>
      </w:r>
      <w:r w:rsidRPr="005C7350">
        <w:rPr>
          <w:rFonts w:ascii="Times New Roman" w:eastAsia="Calibri" w:hAnsi="Times New Roman" w:cs="Times New Roman"/>
          <w:kern w:val="0"/>
          <w:sz w:val="28"/>
          <w:szCs w:val="28"/>
          <w:lang w:val="uk-UA"/>
        </w:rPr>
        <w:tab/>
        <w:t>соціально-психологічна підтримка, політика і просування та ін.); сфера банківської безпеки (захист інформації, активів і персоналу); ризик-менеджмент (прогноз, аналіз та оцінювання ризиків).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Прикладним результатом постановки цілей є формування «дерева стратегічних цілей». Такий результат визначається як сукупність стратегічних цілей банку, що випливають одна з одної за ієрархічною послідовністю.</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 xml:space="preserve">Таким чином, стратегічні цілі </w:t>
      </w:r>
      <w:r w:rsidRPr="005C7350">
        <w:rPr>
          <w:rFonts w:ascii="Times New Roman" w:eastAsia="Calibri" w:hAnsi="Times New Roman" w:cs="Times New Roman"/>
          <w:kern w:val="0"/>
          <w:sz w:val="28"/>
          <w:szCs w:val="28"/>
          <w:lang w:val="uk-UA"/>
        </w:rPr>
        <w:t xml:space="preserve">– це основні результати, яких прагне досягти банківська установа. Визначаючи конкретні цілі, керівництво формулює ті головні орієнтири, на яких має бути сфокусована діяльність організації загалом та її співробітників. Найчастіше цілями є такі: досягнення частки на ринку, входження в верхні позиції рейтингів тощо. На четвертому етапі стратегічного планування розробляються стратегії банку. Стратегію у формалізованому вигляді можна подати як генеральний напрям (програму, </w:t>
      </w:r>
      <w:r w:rsidRPr="005C7350">
        <w:rPr>
          <w:rFonts w:ascii="Times New Roman" w:eastAsia="Calibri" w:hAnsi="Times New Roman" w:cs="Times New Roman"/>
          <w:kern w:val="0"/>
          <w:sz w:val="28"/>
          <w:szCs w:val="28"/>
          <w:lang w:val="uk-UA"/>
        </w:rPr>
        <w:lastRenderedPageBreak/>
        <w:t>план) діяльності банку, дотримання якого в довгостроковій перспективі має забезпечити досягнень цілей і отримання очікуваного ефекту.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Стратегія банку – це концепція його діяльності, яка визначає пріоритетні цілі, завдання і шляхи їхнього досягнення та вирізняє банківську установу серед конкурентів. Вона є орієнтиром для ухвалення рішень щодо майбутніх ринків, продуктів, організаційної структури, прибутковості та профілю ризиків на всіх рівнях діяльності банку. Слід розмежувати генеральну стратегію (місію) банку та базові стратегії його розвитку як конкретні види та напрями його діяльності. Таким чином, на цьому етапі слід відповісти на такі запитання: в чому суть конкурентної переваги банку і за рахунок яких факторів вона буде реалізована (за наявності висококваліфікованих кадрів; знання специфіки діяльності певних груп клієнтів; переваг місцезнаходження; репутації на ринку; застосування сучасних банківських технологій; монопольного становища на ринку; високоефективної системи управління ресурсами банку; ефективної системи стимулювання персоналу тощо).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Шляхи досягнення конкурентної переваги банку:</w:t>
      </w:r>
    </w:p>
    <w:p w:rsidR="005C7350" w:rsidRPr="005C7350" w:rsidRDefault="005C7350" w:rsidP="00FA6D32">
      <w:pPr>
        <w:numPr>
          <w:ilvl w:val="0"/>
          <w:numId w:val="15"/>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лідерство в ціноутворенні, що передбачає економію на затратах і продаж банківських продуктів за цінами, нижчими від середньоринкових;</w:t>
      </w:r>
    </w:p>
    <w:p w:rsidR="005C7350" w:rsidRPr="005C7350" w:rsidRDefault="005C7350" w:rsidP="00FA6D32">
      <w:pPr>
        <w:numPr>
          <w:ilvl w:val="0"/>
          <w:numId w:val="15"/>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лідерство щодо якості пропонованих продуктів і послуг, що базуються на пропозиції таких банківських продуктів, які не мають аналогів на ринку чи мають привабливі особливості;</w:t>
      </w:r>
    </w:p>
    <w:p w:rsidR="005C7350" w:rsidRPr="005C7350" w:rsidRDefault="005C7350" w:rsidP="00FA6D32">
      <w:pPr>
        <w:numPr>
          <w:ilvl w:val="0"/>
          <w:numId w:val="15"/>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зосередження на визначеній ринковій ніші, для завоювання якої банк може використати перелічені вище два способи.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Розробивши стратегії банку за різними напрямками діяльності, необхідно визначити конкретні завдання щодо їхньої реалізації й уповноважити для цього конкретних виконавців, тобто скласти план узгоджених дій усіх підрозділів банку. Саме цей план дасть змогу практично реалізувати вибрані та обґрунтовані у стратегічному плануванні цілі та стратегії. План дій потрібно розробляти для кожного визначеного сегмента ринку і відповідно до його продуктів. У плані дій слід відображати такі основні моменти:</w:t>
      </w:r>
    </w:p>
    <w:p w:rsidR="005C7350" w:rsidRPr="005C7350" w:rsidRDefault="005C7350" w:rsidP="00FA6D32">
      <w:pPr>
        <w:numPr>
          <w:ilvl w:val="0"/>
          <w:numId w:val="20"/>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завдання для кожного з підрозділів і відповідних виконавців;</w:t>
      </w:r>
    </w:p>
    <w:p w:rsidR="005C7350" w:rsidRPr="005C7350" w:rsidRDefault="005C7350" w:rsidP="00FA6D32">
      <w:pPr>
        <w:numPr>
          <w:ilvl w:val="0"/>
          <w:numId w:val="20"/>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терміни їхнього виконання;</w:t>
      </w:r>
    </w:p>
    <w:p w:rsidR="005C7350" w:rsidRPr="005C7350" w:rsidRDefault="005C7350" w:rsidP="00FA6D32">
      <w:pPr>
        <w:numPr>
          <w:ilvl w:val="0"/>
          <w:numId w:val="20"/>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звітні та інші якісні контрольні показники: документи, інструктивні та методичні матеріали;</w:t>
      </w:r>
    </w:p>
    <w:p w:rsidR="005C7350" w:rsidRPr="005C7350" w:rsidRDefault="005C7350" w:rsidP="00FA6D32">
      <w:pPr>
        <w:numPr>
          <w:ilvl w:val="0"/>
          <w:numId w:val="20"/>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кількісні контрольні показники;</w:t>
      </w:r>
    </w:p>
    <w:p w:rsidR="005C7350" w:rsidRPr="005C7350" w:rsidRDefault="005C7350" w:rsidP="00FA6D32">
      <w:pPr>
        <w:numPr>
          <w:ilvl w:val="0"/>
          <w:numId w:val="20"/>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етапи контролю і значення контрольних показників на ці моменти.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Оперативні завдання слід переоцінювати не рідше, ніж раз на квартал, і за необхідності переглядати. Розробляючи їх, бажано визначити пункти контролю, встановивши відповідні для них показники. Ці параметри можна зібрати в панель контрольних показників як на рівні банку загалом, так і окремих його підрозділів, що відображатиме динаміку виконання стратегічного плану. Контрольні показники можуть бути розподілені за такими групами:</w:t>
      </w:r>
    </w:p>
    <w:p w:rsidR="005C7350" w:rsidRPr="005C7350" w:rsidRDefault="005C7350" w:rsidP="00FA6D32">
      <w:pPr>
        <w:numPr>
          <w:ilvl w:val="0"/>
          <w:numId w:val="22"/>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Показники обсягу:</w:t>
      </w:r>
    </w:p>
    <w:p w:rsidR="005C7350" w:rsidRPr="005C7350" w:rsidRDefault="005C7350" w:rsidP="00FA6D32">
      <w:pPr>
        <w:numPr>
          <w:ilvl w:val="0"/>
          <w:numId w:val="21"/>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процентні доходи і витрати;</w:t>
      </w:r>
    </w:p>
    <w:p w:rsidR="005C7350" w:rsidRPr="005C7350" w:rsidRDefault="005C7350" w:rsidP="00FA6D32">
      <w:pPr>
        <w:numPr>
          <w:ilvl w:val="0"/>
          <w:numId w:val="21"/>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прибуток;</w:t>
      </w:r>
    </w:p>
    <w:p w:rsidR="005C7350" w:rsidRPr="005C7350" w:rsidRDefault="005C7350" w:rsidP="00FA6D32">
      <w:pPr>
        <w:numPr>
          <w:ilvl w:val="0"/>
          <w:numId w:val="21"/>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активи загалом;</w:t>
      </w:r>
    </w:p>
    <w:p w:rsidR="005C7350" w:rsidRPr="005C7350" w:rsidRDefault="005C7350" w:rsidP="00FA6D32">
      <w:pPr>
        <w:numPr>
          <w:ilvl w:val="0"/>
          <w:numId w:val="2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обсяги операцій за окремими видами активів і пасивів.</w:t>
      </w:r>
    </w:p>
    <w:p w:rsidR="005C7350" w:rsidRPr="005C7350" w:rsidRDefault="005C7350" w:rsidP="00FA6D32">
      <w:pPr>
        <w:numPr>
          <w:ilvl w:val="0"/>
          <w:numId w:val="22"/>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Показники зростання:</w:t>
      </w:r>
    </w:p>
    <w:p w:rsidR="005C7350" w:rsidRPr="005C7350" w:rsidRDefault="005C7350" w:rsidP="00FA6D32">
      <w:pPr>
        <w:numPr>
          <w:ilvl w:val="0"/>
          <w:numId w:val="24"/>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активів;</w:t>
      </w:r>
    </w:p>
    <w:p w:rsidR="005C7350" w:rsidRPr="005C7350" w:rsidRDefault="005C7350" w:rsidP="00FA6D32">
      <w:pPr>
        <w:numPr>
          <w:ilvl w:val="0"/>
          <w:numId w:val="24"/>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окремих видів активних і пасивних операцій;</w:t>
      </w:r>
    </w:p>
    <w:p w:rsidR="005C7350" w:rsidRPr="005C7350" w:rsidRDefault="005C7350" w:rsidP="00FA6D32">
      <w:pPr>
        <w:numPr>
          <w:ilvl w:val="0"/>
          <w:numId w:val="24"/>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прибутку з процентних доходів і витрат та ін.</w:t>
      </w:r>
    </w:p>
    <w:p w:rsidR="005C7350" w:rsidRPr="005C7350" w:rsidRDefault="005C7350" w:rsidP="00FA6D32">
      <w:pPr>
        <w:numPr>
          <w:ilvl w:val="0"/>
          <w:numId w:val="2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Показники рентабельності:</w:t>
      </w:r>
    </w:p>
    <w:p w:rsidR="005C7350" w:rsidRPr="005C7350" w:rsidRDefault="005C7350" w:rsidP="00FA6D32">
      <w:pPr>
        <w:numPr>
          <w:ilvl w:val="0"/>
          <w:numId w:val="25"/>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активів;</w:t>
      </w:r>
    </w:p>
    <w:p w:rsidR="005C7350" w:rsidRPr="005C7350" w:rsidRDefault="005C7350" w:rsidP="00FA6D32">
      <w:pPr>
        <w:numPr>
          <w:ilvl w:val="0"/>
          <w:numId w:val="25"/>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банківських операцій;</w:t>
      </w:r>
    </w:p>
    <w:p w:rsidR="005C7350" w:rsidRPr="005C7350" w:rsidRDefault="005C7350" w:rsidP="00FA6D32">
      <w:pPr>
        <w:numPr>
          <w:ilvl w:val="0"/>
          <w:numId w:val="25"/>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центрів прибутковості.</w:t>
      </w:r>
    </w:p>
    <w:p w:rsidR="005C7350" w:rsidRPr="005C7350" w:rsidRDefault="005C7350" w:rsidP="00FA6D32">
      <w:pPr>
        <w:numPr>
          <w:ilvl w:val="0"/>
          <w:numId w:val="2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Маркетингові показники:</w:t>
      </w:r>
    </w:p>
    <w:p w:rsidR="005C7350" w:rsidRPr="005C7350" w:rsidRDefault="005C7350" w:rsidP="00FA6D32">
      <w:pPr>
        <w:numPr>
          <w:ilvl w:val="0"/>
          <w:numId w:val="2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кількість клієнтів і відкритих клієнтських рахунків;</w:t>
      </w:r>
    </w:p>
    <w:p w:rsidR="005C7350" w:rsidRPr="005C7350" w:rsidRDefault="005C7350" w:rsidP="00FA6D32">
      <w:pPr>
        <w:numPr>
          <w:ilvl w:val="0"/>
          <w:numId w:val="2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кількість нових клієнтів;</w:t>
      </w:r>
    </w:p>
    <w:p w:rsidR="005C7350" w:rsidRPr="005C7350" w:rsidRDefault="005C7350" w:rsidP="00FA6D32">
      <w:pPr>
        <w:numPr>
          <w:ilvl w:val="0"/>
          <w:numId w:val="2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кількість закритих рахунків;</w:t>
      </w:r>
    </w:p>
    <w:p w:rsidR="005C7350" w:rsidRPr="005C7350" w:rsidRDefault="005C7350" w:rsidP="00FA6D32">
      <w:pPr>
        <w:numPr>
          <w:ilvl w:val="0"/>
          <w:numId w:val="26"/>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кількість проданих продуктів і послуг за видами та ін.</w:t>
      </w:r>
    </w:p>
    <w:p w:rsidR="005C7350" w:rsidRPr="005C7350" w:rsidRDefault="005C7350" w:rsidP="00FA6D32">
      <w:pPr>
        <w:numPr>
          <w:ilvl w:val="0"/>
          <w:numId w:val="2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Показники розвитку технологій управління:</w:t>
      </w:r>
    </w:p>
    <w:p w:rsidR="005C7350" w:rsidRPr="005C7350" w:rsidRDefault="005C7350" w:rsidP="00FA6D32">
      <w:pPr>
        <w:numPr>
          <w:ilvl w:val="0"/>
          <w:numId w:val="27"/>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моніторинг поточної діяльності;</w:t>
      </w:r>
    </w:p>
    <w:p w:rsidR="005C7350" w:rsidRPr="005C7350" w:rsidRDefault="005C7350" w:rsidP="00FA6D32">
      <w:pPr>
        <w:numPr>
          <w:ilvl w:val="0"/>
          <w:numId w:val="27"/>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оцінка ефективності та ризиків поточних операцій;</w:t>
      </w:r>
    </w:p>
    <w:p w:rsidR="005C7350" w:rsidRPr="005C7350" w:rsidRDefault="005C7350" w:rsidP="00FA6D32">
      <w:pPr>
        <w:numPr>
          <w:ilvl w:val="0"/>
          <w:numId w:val="27"/>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поточне планування;</w:t>
      </w:r>
    </w:p>
    <w:p w:rsidR="005C7350" w:rsidRPr="005C7350" w:rsidRDefault="005C7350" w:rsidP="00FA6D32">
      <w:pPr>
        <w:numPr>
          <w:ilvl w:val="0"/>
          <w:numId w:val="27"/>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фінансове, стратегічне і бізнес-планування.</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FA6D32">
      <w:pPr>
        <w:numPr>
          <w:ilvl w:val="1"/>
          <w:numId w:val="19"/>
        </w:numPr>
        <w:spacing w:after="0" w:line="240" w:lineRule="auto"/>
        <w:ind w:hanging="11"/>
        <w:contextualSpacing/>
        <w:jc w:val="both"/>
        <w:rPr>
          <w:rFonts w:ascii="Times New Roman" w:eastAsia="Calibri" w:hAnsi="Times New Roman" w:cs="Times New Roman"/>
          <w:b/>
          <w:bCs/>
          <w:kern w:val="0"/>
          <w:sz w:val="28"/>
          <w:szCs w:val="28"/>
          <w:lang w:val="uk-UA"/>
        </w:rPr>
      </w:pPr>
      <w:r w:rsidRPr="005C7350">
        <w:rPr>
          <w:rFonts w:ascii="Times New Roman" w:eastAsia="Calibri" w:hAnsi="Times New Roman" w:cs="Times New Roman"/>
          <w:b/>
          <w:bCs/>
          <w:kern w:val="0"/>
          <w:sz w:val="28"/>
          <w:szCs w:val="28"/>
          <w:lang w:val="uk-UA"/>
        </w:rPr>
        <w:t>Тактичне планування. Складання бізнес-плану у банках</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Тактичне планування зорієнтоване на виконання певного завдання. Ці завдання, як правило, мають короткотерміновий характер і є підтримкою стратегічного плану. У тактичному плані описуються способи вирішення завдань і досягнення цілей у кожній функціональній сфері діяльності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На основі стратегічного і тактичного плану розвитку банку служба планування складає фінансовий план. Фінансове планування і складання бюджетів дає змогу спрогнозувати результати діяльності, відповідно до яких слід здійснювати управління банком.</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Бізнес-план дає змогу уточнити одержаний на першому рівні планування стратегічний план і на його основі розробити конкретний фінансовий проект реалізації в межах поточного етапу стратегічного планування (як правило, в межах року). Бізнес-план має бути основою управління як окремими продуктами та видами діяльності, так і банком загалом.</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iCs/>
          <w:kern w:val="0"/>
          <w:sz w:val="28"/>
          <w:szCs w:val="28"/>
          <w:lang w:val="uk-UA"/>
        </w:rPr>
        <w:t>Мета розроблення бізнес-плану</w:t>
      </w:r>
      <w:r w:rsidRPr="005C7350">
        <w:rPr>
          <w:rFonts w:ascii="Times New Roman" w:eastAsia="Calibri" w:hAnsi="Times New Roman" w:cs="Times New Roman"/>
          <w:kern w:val="0"/>
          <w:sz w:val="28"/>
          <w:szCs w:val="28"/>
          <w:lang w:val="uk-UA"/>
        </w:rPr>
        <w:t xml:space="preserve"> – спланувати діяльність організації на найближчий і віддалений періоди відповідно до потреб ринку і можливостей </w:t>
      </w:r>
      <w:r w:rsidRPr="005C7350">
        <w:rPr>
          <w:rFonts w:ascii="Times New Roman" w:eastAsia="Calibri" w:hAnsi="Times New Roman" w:cs="Times New Roman"/>
          <w:kern w:val="0"/>
          <w:sz w:val="28"/>
          <w:szCs w:val="28"/>
          <w:lang w:val="uk-UA"/>
        </w:rPr>
        <w:lastRenderedPageBreak/>
        <w:t>одержання необхідних ресурсів. Бізнес-план має такі складові елементи (рис. 2.7).</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Бізнес-план дасть змогу керівництву вирішити такі основні питання:</w:t>
      </w:r>
    </w:p>
    <w:p w:rsidR="005C7350" w:rsidRPr="005C7350" w:rsidRDefault="005C7350" w:rsidP="00FA6D32">
      <w:pPr>
        <w:numPr>
          <w:ilvl w:val="0"/>
          <w:numId w:val="14"/>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визначити конкретні фінансові продукти, цільові ринки та місце банку на цих ринках;</w:t>
      </w:r>
    </w:p>
    <w:p w:rsidR="005C7350" w:rsidRPr="005C7350" w:rsidRDefault="005C7350" w:rsidP="00FA6D32">
      <w:pPr>
        <w:numPr>
          <w:ilvl w:val="0"/>
          <w:numId w:val="14"/>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сформувати довготермінові цілі, тактику і стратегію їхнього досягнення;</w:t>
      </w:r>
    </w:p>
    <w:p w:rsidR="005C7350" w:rsidRPr="005C7350" w:rsidRDefault="005C7350" w:rsidP="00FA6D32">
      <w:pPr>
        <w:numPr>
          <w:ilvl w:val="0"/>
          <w:numId w:val="14"/>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визначити відповідальних осіб;</w:t>
      </w:r>
    </w:p>
    <w:p w:rsidR="005C7350" w:rsidRPr="005C7350" w:rsidRDefault="005C7350" w:rsidP="00FA6D32">
      <w:pPr>
        <w:numPr>
          <w:ilvl w:val="0"/>
          <w:numId w:val="14"/>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оцінити витрати на формування та реалізацію банківських продуктів;</w:t>
      </w:r>
    </w:p>
    <w:p w:rsidR="005C7350" w:rsidRPr="005C7350" w:rsidRDefault="005C7350" w:rsidP="00FA6D32">
      <w:pPr>
        <w:numPr>
          <w:ilvl w:val="0"/>
          <w:numId w:val="14"/>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виявити відповідність чисельності та якісного складу персоналу банку мотивації праці;</w:t>
      </w:r>
    </w:p>
    <w:p w:rsidR="005C7350" w:rsidRPr="005C7350" w:rsidRDefault="005C7350" w:rsidP="00FA6D32">
      <w:pPr>
        <w:numPr>
          <w:ilvl w:val="0"/>
          <w:numId w:val="14"/>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визначити необхідні маркетингові та рекламні заходи для досягнення завдань;</w:t>
      </w:r>
    </w:p>
    <w:p w:rsidR="005C7350" w:rsidRPr="005C7350" w:rsidRDefault="005C7350" w:rsidP="00FA6D32">
      <w:pPr>
        <w:numPr>
          <w:ilvl w:val="0"/>
          <w:numId w:val="14"/>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оцінити фінансовий стан та встановити відповідність наявних фінансових і матеріальних ресурсів можливостям досягнення запланованих завдань;</w:t>
      </w:r>
    </w:p>
    <w:p w:rsidR="005C7350" w:rsidRPr="005C7350" w:rsidRDefault="005C7350" w:rsidP="00FA6D32">
      <w:pPr>
        <w:numPr>
          <w:ilvl w:val="0"/>
          <w:numId w:val="14"/>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передбачити ризики, що можуть перешкодити практичному виконанню бізнес-плану.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noProof/>
          <w:kern w:val="0"/>
          <w:sz w:val="28"/>
          <w:szCs w:val="28"/>
          <w:lang w:eastAsia="ru-RU"/>
        </w:rPr>
        <w:drawing>
          <wp:anchor distT="0" distB="0" distL="0" distR="0" simplePos="0" relativeHeight="251664384" behindDoc="0" locked="0" layoutInCell="1" allowOverlap="1">
            <wp:simplePos x="0" y="0"/>
            <wp:positionH relativeFrom="page">
              <wp:posOffset>850900</wp:posOffset>
            </wp:positionH>
            <wp:positionV relativeFrom="paragraph">
              <wp:posOffset>158115</wp:posOffset>
            </wp:positionV>
            <wp:extent cx="6151548" cy="2044700"/>
            <wp:effectExtent l="0" t="0" r="1905" b="0"/>
            <wp:wrapTopAndBottom/>
            <wp:docPr id="4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jpeg"/>
                    <pic:cNvPicPr/>
                  </pic:nvPicPr>
                  <pic:blipFill>
                    <a:blip r:embed="rId18" cstate="print"/>
                    <a:stretch>
                      <a:fillRect/>
                    </a:stretch>
                  </pic:blipFill>
                  <pic:spPr>
                    <a:xfrm>
                      <a:off x="0" y="0"/>
                      <a:ext cx="6151548" cy="2044700"/>
                    </a:xfrm>
                    <a:prstGeom prst="rect">
                      <a:avLst/>
                    </a:prstGeom>
                  </pic:spPr>
                </pic:pic>
              </a:graphicData>
            </a:graphic>
          </wp:anchor>
        </w:drawing>
      </w: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Рисунок 2.7 – Структура бізнес-плану банку</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 плану банку пред’являються такі вимоги: він має бути затверджений власниками банку в особі найвищого органу його управління; містити поточні та перспективні напрями розвитку банку; охоплювати як конкретні (виражені цифрами) цільові орієнтири, так і засоби та методи їхнього досягнення.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 бізнес-плані банку передбачено такі основні розділи:</w:t>
      </w:r>
    </w:p>
    <w:p w:rsidR="005C7350" w:rsidRPr="005C7350" w:rsidRDefault="005C7350" w:rsidP="00FA6D32">
      <w:pPr>
        <w:numPr>
          <w:ilvl w:val="0"/>
          <w:numId w:val="28"/>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інформація про банк (назва банку, форма власності, структура управління і чисельність персоналу);</w:t>
      </w:r>
    </w:p>
    <w:p w:rsidR="005C7350" w:rsidRPr="005C7350" w:rsidRDefault="005C7350" w:rsidP="00FA6D32">
      <w:pPr>
        <w:numPr>
          <w:ilvl w:val="0"/>
          <w:numId w:val="28"/>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перелік операцій, які виконує банк;</w:t>
      </w:r>
    </w:p>
    <w:p w:rsidR="005C7350" w:rsidRPr="005C7350" w:rsidRDefault="005C7350" w:rsidP="00FA6D32">
      <w:pPr>
        <w:numPr>
          <w:ilvl w:val="0"/>
          <w:numId w:val="28"/>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характеристика послуг, які він надає;</w:t>
      </w:r>
    </w:p>
    <w:p w:rsidR="005C7350" w:rsidRPr="005C7350" w:rsidRDefault="005C7350" w:rsidP="00FA6D32">
      <w:pPr>
        <w:numPr>
          <w:ilvl w:val="0"/>
          <w:numId w:val="28"/>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визначення основних планових показників;</w:t>
      </w:r>
    </w:p>
    <w:p w:rsidR="005C7350" w:rsidRPr="005C7350" w:rsidRDefault="005C7350" w:rsidP="00FA6D32">
      <w:pPr>
        <w:numPr>
          <w:ilvl w:val="0"/>
          <w:numId w:val="28"/>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поточна маркетингова ситуація (сегментація ринку, конкуренти);</w:t>
      </w:r>
    </w:p>
    <w:p w:rsidR="005C7350" w:rsidRPr="005C7350" w:rsidRDefault="005C7350" w:rsidP="00FA6D32">
      <w:pPr>
        <w:numPr>
          <w:ilvl w:val="0"/>
          <w:numId w:val="28"/>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маркетингова стратегія банку;</w:t>
      </w:r>
    </w:p>
    <w:p w:rsidR="005C7350" w:rsidRPr="005C7350" w:rsidRDefault="005C7350" w:rsidP="00FA6D32">
      <w:pPr>
        <w:numPr>
          <w:ilvl w:val="0"/>
          <w:numId w:val="28"/>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розрахунок собівартості послуг;</w:t>
      </w:r>
    </w:p>
    <w:p w:rsidR="005C7350" w:rsidRPr="005C7350" w:rsidRDefault="005C7350" w:rsidP="00FA6D32">
      <w:pPr>
        <w:numPr>
          <w:ilvl w:val="0"/>
          <w:numId w:val="28"/>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тарифи;</w:t>
      </w:r>
    </w:p>
    <w:p w:rsidR="005C7350" w:rsidRPr="005C7350" w:rsidRDefault="005C7350" w:rsidP="00FA6D32">
      <w:pPr>
        <w:numPr>
          <w:ilvl w:val="0"/>
          <w:numId w:val="28"/>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розрахунок прибутку;</w:t>
      </w:r>
    </w:p>
    <w:p w:rsidR="005C7350" w:rsidRPr="005C7350" w:rsidRDefault="005C7350" w:rsidP="00FA6D32">
      <w:pPr>
        <w:numPr>
          <w:ilvl w:val="0"/>
          <w:numId w:val="28"/>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планування бюджету.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Основні етапи складання бізнес-плану банку:</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дослідження економічного і фінансового стану в ретроспективному періоді (від 3 до 5 років);</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дослідження стану системи управління банківської установи і оцінювання спроможностей команди менеджерів, персоналу, інноваційної політики банку, його сильних і слабких сторін;</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визначення структури асортименту банківських послуг та їх можливої зміни впродовж прогнозованого періоду;</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визначення обсягу послуг, які надає банк, за кожним їхнім видом і оцінювання доходів на прогнозований період;</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визначення видатків на прогнозований період;</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визначення напрямку і сум необхідних (доцільних) інвестицій.</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складання прогнозованого звіту про прибутки і збитки;</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складання прогнозного балансу;</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складання прогнозу грошових потоків;</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податкове планування і прогноз впливу податкових вилучень на грошові потоки;</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складання</w:t>
      </w:r>
      <w:r w:rsidRPr="005C7350">
        <w:rPr>
          <w:rFonts w:ascii="Times New Roman" w:eastAsia="Calibri" w:hAnsi="Times New Roman" w:cs="Times New Roman"/>
          <w:kern w:val="0"/>
          <w:sz w:val="28"/>
          <w:szCs w:val="28"/>
          <w:lang w:val="uk-UA"/>
        </w:rPr>
        <w:tab/>
        <w:t>варіантів</w:t>
      </w:r>
      <w:r w:rsidRPr="005C7350">
        <w:rPr>
          <w:rFonts w:ascii="Times New Roman" w:eastAsia="Calibri" w:hAnsi="Times New Roman" w:cs="Times New Roman"/>
          <w:kern w:val="0"/>
          <w:sz w:val="28"/>
          <w:szCs w:val="28"/>
          <w:lang w:val="uk-UA"/>
        </w:rPr>
        <w:tab/>
        <w:t>бізнес-плану</w:t>
      </w:r>
      <w:r w:rsidRPr="005C7350">
        <w:rPr>
          <w:rFonts w:ascii="Times New Roman" w:eastAsia="Calibri" w:hAnsi="Times New Roman" w:cs="Times New Roman"/>
          <w:kern w:val="0"/>
          <w:sz w:val="28"/>
          <w:szCs w:val="28"/>
          <w:lang w:val="uk-UA"/>
        </w:rPr>
        <w:tab/>
        <w:t>й</w:t>
      </w:r>
      <w:r w:rsidRPr="005C7350">
        <w:rPr>
          <w:rFonts w:ascii="Times New Roman" w:eastAsia="Calibri" w:hAnsi="Times New Roman" w:cs="Times New Roman"/>
          <w:kern w:val="0"/>
          <w:sz w:val="28"/>
          <w:szCs w:val="28"/>
          <w:lang w:val="uk-UA"/>
        </w:rPr>
        <w:tab/>
        <w:t>аналіз</w:t>
      </w:r>
      <w:r w:rsidRPr="005C7350">
        <w:rPr>
          <w:rFonts w:ascii="Times New Roman" w:eastAsia="Calibri" w:hAnsi="Times New Roman" w:cs="Times New Roman"/>
          <w:kern w:val="0"/>
          <w:sz w:val="28"/>
          <w:szCs w:val="28"/>
          <w:lang w:val="uk-UA"/>
        </w:rPr>
        <w:tab/>
        <w:t>«чутливості»</w:t>
      </w:r>
      <w:r w:rsidRPr="005C7350">
        <w:rPr>
          <w:rFonts w:ascii="Times New Roman" w:eastAsia="Calibri" w:hAnsi="Times New Roman" w:cs="Times New Roman"/>
          <w:kern w:val="0"/>
          <w:sz w:val="28"/>
          <w:szCs w:val="28"/>
          <w:lang w:val="uk-UA"/>
        </w:rPr>
        <w:tab/>
        <w:t>прогнозу грошових потоків до зміни цих варіантів;</w:t>
      </w:r>
    </w:p>
    <w:p w:rsidR="005C7350" w:rsidRPr="005C7350" w:rsidRDefault="005C7350" w:rsidP="00FA6D32">
      <w:pPr>
        <w:numPr>
          <w:ilvl w:val="1"/>
          <w:numId w:val="29"/>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вибір найбільш реального прогнозу та його обґрунтування.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Часто на етапі фінансового планування стає зрозумілим, що деякі стратегічні завдання щодо основних напрямів розвитку банку на цьому етапі не можуть бути вирішені через відсутність необхідних ресурсів (нестача внутрішнього потенціалу). Тоді план дій потрібно переглянути і знайти менш капіталомісткі альтернативи розвитку. У проектах, пов’язаних із розвитком банку, важливо оцінити момент, з якого вкладені гроші забезпечуватимуть реальну віддачу.</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FA6D32">
      <w:pPr>
        <w:numPr>
          <w:ilvl w:val="1"/>
          <w:numId w:val="19"/>
        </w:numPr>
        <w:spacing w:after="0" w:line="240" w:lineRule="auto"/>
        <w:ind w:hanging="11"/>
        <w:jc w:val="both"/>
        <w:rPr>
          <w:rFonts w:ascii="Times New Roman" w:eastAsia="Calibri" w:hAnsi="Times New Roman" w:cs="Times New Roman"/>
          <w:b/>
          <w:bCs/>
          <w:kern w:val="0"/>
          <w:sz w:val="28"/>
          <w:szCs w:val="28"/>
          <w:lang w:val="uk-UA"/>
        </w:rPr>
      </w:pPr>
      <w:r w:rsidRPr="005C7350">
        <w:rPr>
          <w:rFonts w:ascii="Times New Roman" w:eastAsia="Calibri" w:hAnsi="Times New Roman" w:cs="Times New Roman"/>
          <w:b/>
          <w:bCs/>
          <w:kern w:val="0"/>
          <w:sz w:val="28"/>
          <w:szCs w:val="28"/>
          <w:lang w:val="uk-UA"/>
        </w:rPr>
        <w:t>Фінансове планування і бюджетування</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Фінансове планування в банку – це процес, який забезпечує перетворення цілей, завдань і заходів щодо їхнього виконання у конкретні фінансові показники і нормативи, відповідно до яких необхідно здійснювати управління банківською установою у плановому періоді.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Фінансове планування забезпечує:</w:t>
      </w:r>
    </w:p>
    <w:p w:rsidR="005C7350" w:rsidRPr="005C7350" w:rsidRDefault="005C7350" w:rsidP="00FA6D32">
      <w:pPr>
        <w:numPr>
          <w:ilvl w:val="0"/>
          <w:numId w:val="1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встановлення конкретних фінансових показників для досягнення стратегічних цілей і тактичних завдань банку;</w:t>
      </w:r>
    </w:p>
    <w:p w:rsidR="005C7350" w:rsidRPr="005C7350" w:rsidRDefault="005C7350" w:rsidP="00FA6D32">
      <w:pPr>
        <w:numPr>
          <w:ilvl w:val="0"/>
          <w:numId w:val="1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визначення проблем і перешкод, що виникають при реалізації стратегії і тактики банку;</w:t>
      </w:r>
    </w:p>
    <w:p w:rsidR="005C7350" w:rsidRPr="005C7350" w:rsidRDefault="005C7350" w:rsidP="00FA6D32">
      <w:pPr>
        <w:numPr>
          <w:ilvl w:val="0"/>
          <w:numId w:val="1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вироблення нових тактичних шляхів для досягнення стратегічних цілей;</w:t>
      </w:r>
    </w:p>
    <w:p w:rsidR="005C7350" w:rsidRPr="005C7350" w:rsidRDefault="005C7350" w:rsidP="00FA6D32">
      <w:pPr>
        <w:numPr>
          <w:ilvl w:val="0"/>
          <w:numId w:val="1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є інформаційною основою для оперативного планування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Фінансове планування і розробка бюджетів – це кількісне вираження цілей, завдань і заходів, що реалізує банк. Основою складання фінансового плану є прогноз прибутку банку відповідно до оцінки операційних доходів і витрат та зіставлення його з прибутком, достатнім для подальшого розвитку банківської установи, визначеного на етапі формування кошторису.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Отже, завданням фінансового планування є пошук оптимальної структури активних і пасивних операцій, розробка орієнтирів процентної політики банку, які, з одного боку, дають змогу найповніше реалізувати вибрані керівництвом стратегії розвитку, а з іншого – враховують реальні можливості банківської установи і визначені банківським законодавством і внутрішніми документами обмеження діяльності.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Таким чином, результатом фінансового планування є:</w:t>
      </w:r>
    </w:p>
    <w:p w:rsidR="005C7350" w:rsidRPr="005C7350" w:rsidRDefault="005C7350" w:rsidP="00FA6D32">
      <w:pPr>
        <w:numPr>
          <w:ilvl w:val="1"/>
          <w:numId w:val="30"/>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фінансова модель і план банківських операцій;</w:t>
      </w:r>
    </w:p>
    <w:p w:rsidR="005C7350" w:rsidRPr="005C7350" w:rsidRDefault="005C7350" w:rsidP="00FA6D32">
      <w:pPr>
        <w:numPr>
          <w:ilvl w:val="1"/>
          <w:numId w:val="30"/>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бюджет банку і бюджети його структурних підрозділів;</w:t>
      </w:r>
    </w:p>
    <w:p w:rsidR="005C7350" w:rsidRPr="005C7350" w:rsidRDefault="005C7350" w:rsidP="00FA6D32">
      <w:pPr>
        <w:numPr>
          <w:ilvl w:val="1"/>
          <w:numId w:val="30"/>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розрахунок прогнозних показників.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 фінансовій моделі та плані банківських операцій задаються планові обсяги операцій, доходів і видатків за ними, що в підсумку дає змогу побудувати планові показники для балансу і звіту про прибутки і збитки, які є надійним засобом контролю за діяльністю банку в наступному році. Фінансова модель визначає:</w:t>
      </w:r>
    </w:p>
    <w:p w:rsidR="005C7350" w:rsidRPr="005C7350" w:rsidRDefault="005C7350" w:rsidP="00FA6D32">
      <w:pPr>
        <w:numPr>
          <w:ilvl w:val="1"/>
          <w:numId w:val="31"/>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баланс ресурсів і вкладень банку з розбивкою за укрупненими видами;</w:t>
      </w:r>
    </w:p>
    <w:p w:rsidR="005C7350" w:rsidRPr="005C7350" w:rsidRDefault="005C7350" w:rsidP="00FA6D32">
      <w:pPr>
        <w:numPr>
          <w:ilvl w:val="1"/>
          <w:numId w:val="31"/>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маржу від активно-пасивних операцій;</w:t>
      </w:r>
    </w:p>
    <w:p w:rsidR="005C7350" w:rsidRPr="005C7350" w:rsidRDefault="005C7350" w:rsidP="00FA6D32">
      <w:pPr>
        <w:numPr>
          <w:ilvl w:val="1"/>
          <w:numId w:val="31"/>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дохідність комісійно-посередницьких операцій;</w:t>
      </w:r>
    </w:p>
    <w:p w:rsidR="005C7350" w:rsidRPr="005C7350" w:rsidRDefault="005C7350" w:rsidP="00FA6D32">
      <w:pPr>
        <w:numPr>
          <w:ilvl w:val="1"/>
          <w:numId w:val="31"/>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видатки на утримання банку;</w:t>
      </w:r>
    </w:p>
    <w:p w:rsidR="005C7350" w:rsidRPr="005C7350" w:rsidRDefault="005C7350" w:rsidP="00FA6D32">
      <w:pPr>
        <w:numPr>
          <w:ilvl w:val="1"/>
          <w:numId w:val="31"/>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загальний фінансовий результат.</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Фінансова модель може також містити план руху капіталу банку, який є окремим документом, що узгоджується з інвесторами. План руху капіталу:</w:t>
      </w:r>
    </w:p>
    <w:p w:rsidR="005C7350" w:rsidRPr="005C7350" w:rsidRDefault="005C7350" w:rsidP="00FA6D32">
      <w:pPr>
        <w:numPr>
          <w:ilvl w:val="1"/>
          <w:numId w:val="3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збільшення / зменшення акціонерного капіталу;</w:t>
      </w:r>
    </w:p>
    <w:p w:rsidR="005C7350" w:rsidRPr="005C7350" w:rsidRDefault="005C7350" w:rsidP="00FA6D32">
      <w:pPr>
        <w:numPr>
          <w:ilvl w:val="1"/>
          <w:numId w:val="32"/>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формування і витрачання фондів з урахуванням даних банківського бюджету.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План банківських операцій забезпечує:</w:t>
      </w:r>
    </w:p>
    <w:p w:rsidR="005C7350" w:rsidRPr="005C7350" w:rsidRDefault="005C7350" w:rsidP="00FA6D32">
      <w:pPr>
        <w:numPr>
          <w:ilvl w:val="1"/>
          <w:numId w:val="3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детальний поділ активних і пасивних операцій за видами;</w:t>
      </w:r>
    </w:p>
    <w:p w:rsidR="005C7350" w:rsidRPr="005C7350" w:rsidRDefault="005C7350" w:rsidP="00FA6D32">
      <w:pPr>
        <w:numPr>
          <w:ilvl w:val="1"/>
          <w:numId w:val="3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розподіл маржі за видами активно-пасивних операцій;</w:t>
      </w:r>
    </w:p>
    <w:p w:rsidR="005C7350" w:rsidRPr="005C7350" w:rsidRDefault="005C7350" w:rsidP="00FA6D32">
      <w:pPr>
        <w:numPr>
          <w:ilvl w:val="1"/>
          <w:numId w:val="3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поділ комісійно-посередницьких операцій за видами;</w:t>
      </w:r>
    </w:p>
    <w:p w:rsidR="005C7350" w:rsidRPr="005C7350" w:rsidRDefault="005C7350" w:rsidP="00FA6D32">
      <w:pPr>
        <w:numPr>
          <w:ilvl w:val="1"/>
          <w:numId w:val="3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дохідність окремих видів комісійно-посередницьких операцій.</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Бюджет – це план майбутніх операцій, виражений у кількісних (переважно грошових) вимірах. У бюджеті банку передбачаються витрати </w:t>
      </w:r>
      <w:r w:rsidRPr="005C7350">
        <w:rPr>
          <w:rFonts w:ascii="Times New Roman" w:eastAsia="Calibri" w:hAnsi="Times New Roman" w:cs="Times New Roman"/>
          <w:kern w:val="0"/>
          <w:sz w:val="28"/>
          <w:szCs w:val="28"/>
          <w:lang w:val="uk-UA"/>
        </w:rPr>
        <w:lastRenderedPageBreak/>
        <w:t>капіталу, нові програми або проекти, планові видатки і фінансові результати діяльності на наступний фінансовий рік як загалом для банківської установи, так і для окремих підрозділів. Бюджетування – це процес планування майбутніх доходів і видатків банку (окремих підрозділів – бізнес-центрів) та оформлення його результатів у вигляді системи бюджетів.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Формування бюджету виконується відповідно до системи об’єктів</w:t>
      </w:r>
      <w:r w:rsidRPr="005C7350">
        <w:rPr>
          <w:rFonts w:ascii="Times New Roman" w:eastAsia="Calibri" w:hAnsi="Times New Roman" w:cs="Times New Roman"/>
          <w:kern w:val="0"/>
          <w:sz w:val="28"/>
          <w:szCs w:val="28"/>
          <w:lang w:val="uk-UA"/>
        </w:rPr>
        <w:t>, так званих бюджетних одиниць, до яких належать:</w:t>
      </w:r>
    </w:p>
    <w:p w:rsidR="005C7350" w:rsidRPr="005C7350" w:rsidRDefault="005C7350" w:rsidP="00FA6D32">
      <w:pPr>
        <w:numPr>
          <w:ilvl w:val="0"/>
          <w:numId w:val="1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банк загалом;</w:t>
      </w:r>
    </w:p>
    <w:p w:rsidR="005C7350" w:rsidRPr="005C7350" w:rsidRDefault="005C7350" w:rsidP="00FA6D32">
      <w:pPr>
        <w:numPr>
          <w:ilvl w:val="0"/>
          <w:numId w:val="1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установи банку (філії, додаткові офіси);</w:t>
      </w:r>
    </w:p>
    <w:p w:rsidR="005C7350" w:rsidRPr="005C7350" w:rsidRDefault="005C7350" w:rsidP="00FA6D32">
      <w:pPr>
        <w:numPr>
          <w:ilvl w:val="0"/>
          <w:numId w:val="1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внутрішні структурні підрозділи банку;</w:t>
      </w:r>
    </w:p>
    <w:p w:rsidR="005C7350" w:rsidRPr="005C7350" w:rsidRDefault="005C7350" w:rsidP="00FA6D32">
      <w:pPr>
        <w:numPr>
          <w:ilvl w:val="0"/>
          <w:numId w:val="1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продукти банку (операції, послуги);</w:t>
      </w:r>
    </w:p>
    <w:p w:rsidR="005C7350" w:rsidRPr="005C7350" w:rsidRDefault="005C7350" w:rsidP="00FA6D32">
      <w:pPr>
        <w:numPr>
          <w:ilvl w:val="0"/>
          <w:numId w:val="13"/>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клієнти.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Визначаються такі етапи бюджетного процесу в банку:</w:t>
      </w:r>
    </w:p>
    <w:p w:rsidR="005C7350" w:rsidRPr="005C7350" w:rsidRDefault="005C7350" w:rsidP="00FA6D32">
      <w:pPr>
        <w:numPr>
          <w:ilvl w:val="0"/>
          <w:numId w:val="34"/>
        </w:numPr>
        <w:spacing w:after="0" w:line="240" w:lineRule="auto"/>
        <w:ind w:firstLine="360"/>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 xml:space="preserve">побудова і коригування бізнес-моделі – </w:t>
      </w:r>
      <w:r w:rsidRPr="005C7350">
        <w:rPr>
          <w:rFonts w:ascii="Times New Roman" w:eastAsia="Calibri" w:hAnsi="Times New Roman" w:cs="Times New Roman"/>
          <w:kern w:val="0"/>
          <w:sz w:val="28"/>
          <w:szCs w:val="28"/>
          <w:lang w:val="uk-UA"/>
        </w:rPr>
        <w:t>полягає у побудові формалізованої схеми ведення бізнесу, а також прогнозних моделей і різних сценаріїв розвитку. Бізнес-моделі – це різні схеми з формування і витрат ресурсів.</w:t>
      </w:r>
    </w:p>
    <w:p w:rsidR="005C7350" w:rsidRPr="005C7350" w:rsidRDefault="005C7350" w:rsidP="00FA6D32">
      <w:pPr>
        <w:numPr>
          <w:ilvl w:val="0"/>
          <w:numId w:val="34"/>
        </w:numPr>
        <w:spacing w:after="0" w:line="240" w:lineRule="auto"/>
        <w:ind w:firstLine="360"/>
        <w:jc w:val="both"/>
        <w:rPr>
          <w:rFonts w:ascii="Times New Roman" w:eastAsia="Calibri" w:hAnsi="Times New Roman" w:cs="Times New Roman"/>
          <w:i/>
          <w:kern w:val="0"/>
          <w:sz w:val="28"/>
          <w:szCs w:val="28"/>
          <w:lang w:val="uk-UA"/>
        </w:rPr>
      </w:pPr>
      <w:r w:rsidRPr="005C7350">
        <w:rPr>
          <w:rFonts w:ascii="Times New Roman" w:eastAsia="Calibri" w:hAnsi="Times New Roman" w:cs="Times New Roman"/>
          <w:i/>
          <w:kern w:val="0"/>
          <w:sz w:val="28"/>
          <w:szCs w:val="28"/>
          <w:lang w:val="uk-UA"/>
        </w:rPr>
        <w:t>складання бюджету;</w:t>
      </w:r>
    </w:p>
    <w:p w:rsidR="005C7350" w:rsidRPr="005C7350" w:rsidRDefault="005C7350" w:rsidP="00FA6D32">
      <w:pPr>
        <w:numPr>
          <w:ilvl w:val="0"/>
          <w:numId w:val="34"/>
        </w:numPr>
        <w:spacing w:after="0" w:line="240" w:lineRule="auto"/>
        <w:ind w:firstLine="360"/>
        <w:jc w:val="both"/>
        <w:rPr>
          <w:rFonts w:ascii="Times New Roman" w:eastAsia="Calibri" w:hAnsi="Times New Roman" w:cs="Times New Roman"/>
          <w:i/>
          <w:kern w:val="0"/>
          <w:sz w:val="28"/>
          <w:szCs w:val="28"/>
          <w:lang w:val="uk-UA"/>
        </w:rPr>
      </w:pPr>
      <w:r w:rsidRPr="005C7350">
        <w:rPr>
          <w:rFonts w:ascii="Times New Roman" w:eastAsia="Calibri" w:hAnsi="Times New Roman" w:cs="Times New Roman"/>
          <w:i/>
          <w:kern w:val="0"/>
          <w:sz w:val="28"/>
          <w:szCs w:val="28"/>
          <w:lang w:val="uk-UA"/>
        </w:rPr>
        <w:t>затвердження бюджету;</w:t>
      </w:r>
    </w:p>
    <w:p w:rsidR="005C7350" w:rsidRPr="005C7350" w:rsidRDefault="005C7350" w:rsidP="00FA6D32">
      <w:pPr>
        <w:numPr>
          <w:ilvl w:val="0"/>
          <w:numId w:val="34"/>
        </w:numPr>
        <w:spacing w:after="0" w:line="240" w:lineRule="auto"/>
        <w:ind w:firstLine="360"/>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виконання бюджету</w:t>
      </w:r>
      <w:r w:rsidRPr="005C7350">
        <w:rPr>
          <w:rFonts w:ascii="Times New Roman" w:eastAsia="Calibri" w:hAnsi="Times New Roman" w:cs="Times New Roman"/>
          <w:kern w:val="0"/>
          <w:sz w:val="28"/>
          <w:szCs w:val="28"/>
          <w:lang w:val="uk-UA"/>
        </w:rPr>
        <w:t>;</w:t>
      </w:r>
    </w:p>
    <w:p w:rsidR="005C7350" w:rsidRPr="005C7350" w:rsidRDefault="005C7350" w:rsidP="00FA6D32">
      <w:pPr>
        <w:numPr>
          <w:ilvl w:val="0"/>
          <w:numId w:val="34"/>
        </w:numPr>
        <w:spacing w:after="0" w:line="240" w:lineRule="auto"/>
        <w:ind w:firstLine="360"/>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контроль виконання</w:t>
      </w:r>
      <w:r w:rsidRPr="005C7350">
        <w:rPr>
          <w:rFonts w:ascii="Times New Roman" w:eastAsia="Calibri" w:hAnsi="Times New Roman" w:cs="Times New Roman"/>
          <w:kern w:val="0"/>
          <w:sz w:val="28"/>
          <w:szCs w:val="28"/>
          <w:lang w:val="uk-UA"/>
        </w:rPr>
        <w:t xml:space="preserve">. </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Бюджет банку становлять:</w:t>
      </w:r>
    </w:p>
    <w:p w:rsidR="005C7350" w:rsidRPr="005C7350" w:rsidRDefault="005C7350" w:rsidP="00FA6D32">
      <w:pPr>
        <w:numPr>
          <w:ilvl w:val="1"/>
          <w:numId w:val="35"/>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видаткова частина – це видатки на утримання установи і персоналу банку, а також інші видатки, пов’язані з його поточною діяльністю;</w:t>
      </w:r>
    </w:p>
    <w:p w:rsidR="005C7350" w:rsidRPr="005C7350" w:rsidRDefault="005C7350" w:rsidP="00FA6D32">
      <w:pPr>
        <w:numPr>
          <w:ilvl w:val="1"/>
          <w:numId w:val="35"/>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витратна частина – це витрати, необхідні для придбання, введення в експлуатацію, для ремонту й обслуговування основних засобів і нематеріальних активів з метою подальшого розвитку банку; податкові платежі та обов’язкові відрахування;</w:t>
      </w:r>
    </w:p>
    <w:p w:rsidR="005C7350" w:rsidRPr="005C7350" w:rsidRDefault="005C7350" w:rsidP="00FA6D32">
      <w:pPr>
        <w:numPr>
          <w:ilvl w:val="1"/>
          <w:numId w:val="35"/>
        </w:num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дохідна частина.</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Прогнозні показники містять:</w:t>
      </w:r>
    </w:p>
    <w:p w:rsidR="005C7350" w:rsidRPr="005C7350" w:rsidRDefault="005C7350" w:rsidP="00FA6D32">
      <w:pPr>
        <w:numPr>
          <w:ilvl w:val="1"/>
          <w:numId w:val="36"/>
        </w:numPr>
        <w:spacing w:after="0" w:line="240" w:lineRule="auto"/>
        <w:ind w:firstLine="360"/>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прогнозний баланс і звіт про фінансові результати;</w:t>
      </w:r>
    </w:p>
    <w:p w:rsidR="005C7350" w:rsidRPr="005C7350" w:rsidRDefault="005C7350" w:rsidP="00FA6D32">
      <w:pPr>
        <w:numPr>
          <w:ilvl w:val="1"/>
          <w:numId w:val="36"/>
        </w:numPr>
        <w:spacing w:after="0" w:line="240" w:lineRule="auto"/>
        <w:ind w:firstLine="360"/>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прогноз дотримання нормативів НБУ;</w:t>
      </w:r>
    </w:p>
    <w:p w:rsidR="005C7350" w:rsidRPr="005C7350" w:rsidRDefault="005C7350" w:rsidP="00FA6D32">
      <w:pPr>
        <w:numPr>
          <w:ilvl w:val="1"/>
          <w:numId w:val="36"/>
        </w:numPr>
        <w:spacing w:after="0" w:line="240" w:lineRule="auto"/>
        <w:ind w:firstLine="360"/>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прогнозний розрахунок системи внутрішніх (розроблених банком самостійно) показників платоспроможності, ліквідності й ефективності діяльності банківської установи.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Деякі банки можуть досягти певного успіху, не використовуючи формального планування. Крім того, незалежний процес планування сам собою не гарантує успіху. Банк, який активно здійснює планування, може зазнати невдач через помилки в організації, мотивації та контролі.</w:t>
      </w:r>
    </w:p>
    <w:p w:rsidR="005C7350" w:rsidRPr="005C7350" w:rsidRDefault="005C7350" w:rsidP="005C7350">
      <w:pPr>
        <w:spacing w:after="0" w:line="240" w:lineRule="auto"/>
        <w:rPr>
          <w:rFonts w:ascii="Times New Roman" w:eastAsia="Calibri" w:hAnsi="Times New Roman" w:cs="Times New Roman"/>
          <w:b/>
          <w:kern w:val="0"/>
          <w:sz w:val="28"/>
          <w:szCs w:val="28"/>
          <w:lang w:val="uk-UA"/>
        </w:rPr>
      </w:pPr>
    </w:p>
    <w:p w:rsidR="005C7350" w:rsidRPr="005C7350" w:rsidRDefault="005C7350" w:rsidP="005C7350">
      <w:pPr>
        <w:widowControl w:val="0"/>
        <w:autoSpaceDE w:val="0"/>
        <w:autoSpaceDN w:val="0"/>
        <w:spacing w:after="0" w:line="240" w:lineRule="auto"/>
        <w:ind w:left="317" w:right="317"/>
        <w:jc w:val="center"/>
        <w:outlineLvl w:val="1"/>
        <w:rPr>
          <w:rFonts w:ascii="Times New Roman" w:eastAsia="Times New Roman" w:hAnsi="Times New Roman" w:cs="Times New Roman"/>
          <w:b/>
          <w:bCs/>
          <w:kern w:val="0"/>
          <w:sz w:val="28"/>
          <w:szCs w:val="28"/>
          <w:lang w:val="uk-UA"/>
        </w:rPr>
      </w:pPr>
      <w:r w:rsidRPr="005C7350">
        <w:rPr>
          <w:rFonts w:ascii="Times New Roman" w:eastAsia="Times New Roman" w:hAnsi="Times New Roman" w:cs="Times New Roman"/>
          <w:b/>
          <w:bCs/>
          <w:noProof/>
          <w:kern w:val="0"/>
          <w:sz w:val="28"/>
          <w:szCs w:val="28"/>
          <w:lang w:eastAsia="ru-RU"/>
        </w:rPr>
        <w:drawing>
          <wp:inline distT="0" distB="0" distL="0" distR="0">
            <wp:extent cx="609600" cy="466725"/>
            <wp:effectExtent l="0" t="0" r="0" b="9525"/>
            <wp:docPr id="361120908" name="Рисунок 36112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sidRPr="005C7350">
        <w:rPr>
          <w:rFonts w:ascii="Times New Roman" w:eastAsia="Times New Roman" w:hAnsi="Times New Roman" w:cs="Times New Roman"/>
          <w:b/>
          <w:bCs/>
          <w:kern w:val="0"/>
          <w:sz w:val="28"/>
          <w:szCs w:val="28"/>
          <w:lang w:val="uk-UA"/>
        </w:rPr>
        <w:t>Питання для самоконтролю:</w:t>
      </w:r>
    </w:p>
    <w:p w:rsidR="005C7350" w:rsidRPr="005C7350" w:rsidRDefault="005C7350" w:rsidP="005C7350">
      <w:pPr>
        <w:widowControl w:val="0"/>
        <w:autoSpaceDE w:val="0"/>
        <w:autoSpaceDN w:val="0"/>
        <w:spacing w:after="0" w:line="240" w:lineRule="auto"/>
        <w:ind w:left="317" w:right="317"/>
        <w:jc w:val="center"/>
        <w:outlineLvl w:val="1"/>
        <w:rPr>
          <w:rFonts w:ascii="Times New Roman" w:eastAsia="Times New Roman" w:hAnsi="Times New Roman" w:cs="Times New Roman"/>
          <w:b/>
          <w:kern w:val="0"/>
          <w:sz w:val="28"/>
          <w:szCs w:val="28"/>
          <w:lang w:val="uk-UA" w:eastAsia="ru-RU"/>
        </w:rPr>
      </w:pPr>
    </w:p>
    <w:p w:rsidR="005C7350" w:rsidRPr="005C7350" w:rsidRDefault="005C7350" w:rsidP="00FA6D32">
      <w:pPr>
        <w:widowControl w:val="0"/>
        <w:numPr>
          <w:ilvl w:val="0"/>
          <w:numId w:val="39"/>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lastRenderedPageBreak/>
        <w:t>Дайте визначення сутності процесу фінансового планування в банку</w:t>
      </w:r>
    </w:p>
    <w:p w:rsidR="005C7350" w:rsidRPr="005C7350" w:rsidRDefault="005C7350" w:rsidP="00FA6D32">
      <w:pPr>
        <w:widowControl w:val="0"/>
        <w:numPr>
          <w:ilvl w:val="0"/>
          <w:numId w:val="39"/>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 xml:space="preserve">Назвіть етапи </w:t>
      </w:r>
      <w:r w:rsidRPr="005C7350">
        <w:rPr>
          <w:rFonts w:ascii="Times New Roman" w:eastAsia="Calibri" w:hAnsi="Times New Roman" w:cs="Times New Roman"/>
          <w:kern w:val="0"/>
          <w:sz w:val="28"/>
          <w:szCs w:val="28"/>
          <w:lang w:val="uk-UA"/>
        </w:rPr>
        <w:t>проведення SWOT-аналізу в банківській установі</w:t>
      </w:r>
    </w:p>
    <w:p w:rsidR="005C7350" w:rsidRPr="005C7350" w:rsidRDefault="005C7350" w:rsidP="00FA6D32">
      <w:pPr>
        <w:widowControl w:val="0"/>
        <w:numPr>
          <w:ilvl w:val="0"/>
          <w:numId w:val="39"/>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Calibri" w:hAnsi="Times New Roman" w:cs="Times New Roman"/>
          <w:kern w:val="0"/>
          <w:sz w:val="28"/>
          <w:szCs w:val="28"/>
          <w:lang w:val="uk-UA"/>
        </w:rPr>
        <w:t>Дайте характеристику факторам впливу (зовнішнім) на діяльність банку</w:t>
      </w:r>
    </w:p>
    <w:p w:rsidR="005C7350" w:rsidRPr="005C7350" w:rsidRDefault="005C7350" w:rsidP="00FA6D32">
      <w:pPr>
        <w:widowControl w:val="0"/>
        <w:numPr>
          <w:ilvl w:val="0"/>
          <w:numId w:val="39"/>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Calibri" w:hAnsi="Times New Roman" w:cs="Times New Roman"/>
          <w:kern w:val="0"/>
          <w:sz w:val="28"/>
          <w:szCs w:val="28"/>
          <w:lang w:val="uk-UA"/>
        </w:rPr>
        <w:t>Дайте характеристику факторам впливу (внутрішнім) на діяльність банку</w:t>
      </w:r>
    </w:p>
    <w:p w:rsidR="005C7350" w:rsidRPr="005C7350" w:rsidRDefault="005C7350" w:rsidP="00FA6D32">
      <w:pPr>
        <w:widowControl w:val="0"/>
        <w:numPr>
          <w:ilvl w:val="0"/>
          <w:numId w:val="39"/>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Назвіть ринкові можливості для розвитку процесу планування банківської установи</w:t>
      </w:r>
    </w:p>
    <w:p w:rsidR="005C7350" w:rsidRPr="005C7350" w:rsidRDefault="005C7350" w:rsidP="00FA6D32">
      <w:pPr>
        <w:widowControl w:val="0"/>
        <w:numPr>
          <w:ilvl w:val="0"/>
          <w:numId w:val="39"/>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Назвіть сучасні перешкоди для банківського планування</w:t>
      </w:r>
    </w:p>
    <w:p w:rsidR="005C7350" w:rsidRPr="005C7350" w:rsidRDefault="005C7350" w:rsidP="00FA6D32">
      <w:pPr>
        <w:widowControl w:val="0"/>
        <w:numPr>
          <w:ilvl w:val="0"/>
          <w:numId w:val="39"/>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Назвіть значущість ситуаційного аналізу для розвитку планування у банківській установі</w:t>
      </w:r>
    </w:p>
    <w:p w:rsidR="005C7350" w:rsidRPr="005C7350" w:rsidRDefault="005C7350" w:rsidP="00FA6D32">
      <w:pPr>
        <w:widowControl w:val="0"/>
        <w:numPr>
          <w:ilvl w:val="0"/>
          <w:numId w:val="39"/>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 xml:space="preserve">Назвіть шляхи досягнення конкурентних переваг банку на ринку банківських послуг </w:t>
      </w:r>
    </w:p>
    <w:p w:rsidR="005C7350" w:rsidRPr="005C7350" w:rsidRDefault="005C7350" w:rsidP="005C7350">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kern w:val="0"/>
          <w:sz w:val="28"/>
          <w:szCs w:val="28"/>
          <w:lang w:val="uk-UA" w:eastAsia="ru-RU"/>
        </w:rPr>
      </w:pPr>
    </w:p>
    <w:p w:rsidR="00110C7A" w:rsidRDefault="00110C7A" w:rsidP="005C7350">
      <w:pPr>
        <w:spacing w:after="0" w:line="240" w:lineRule="auto"/>
        <w:jc w:val="center"/>
        <w:rPr>
          <w:rFonts w:ascii="Times New Roman" w:eastAsia="Calibri" w:hAnsi="Times New Roman" w:cs="Times New Roman"/>
          <w:b/>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b/>
          <w:kern w:val="0"/>
          <w:sz w:val="28"/>
          <w:szCs w:val="28"/>
          <w:lang w:val="uk-UA"/>
        </w:rPr>
      </w:pPr>
      <w:r w:rsidRPr="005C7350">
        <w:rPr>
          <w:rFonts w:ascii="Times New Roman" w:eastAsia="Calibri" w:hAnsi="Times New Roman" w:cs="Times New Roman"/>
          <w:b/>
          <w:kern w:val="0"/>
          <w:sz w:val="28"/>
          <w:szCs w:val="28"/>
          <w:lang w:val="uk-UA"/>
        </w:rPr>
        <w:t>ТЕМА 3. Управління власним капіталом банку</w:t>
      </w:r>
    </w:p>
    <w:p w:rsidR="005C7350" w:rsidRPr="005C7350" w:rsidRDefault="005C7350" w:rsidP="005C7350">
      <w:pPr>
        <w:spacing w:after="0" w:line="240" w:lineRule="auto"/>
        <w:rPr>
          <w:rFonts w:ascii="Times New Roman" w:eastAsia="Calibri" w:hAnsi="Times New Roman" w:cs="Times New Roman"/>
          <w:b/>
          <w:kern w:val="0"/>
          <w:sz w:val="28"/>
          <w:szCs w:val="28"/>
          <w:lang w:val="uk-UA"/>
        </w:rPr>
      </w:pPr>
    </w:p>
    <w:p w:rsidR="005C7350" w:rsidRPr="005C7350" w:rsidRDefault="005C7350" w:rsidP="00FA6D32">
      <w:pPr>
        <w:widowControl w:val="0"/>
        <w:numPr>
          <w:ilvl w:val="1"/>
          <w:numId w:val="42"/>
        </w:numPr>
        <w:autoSpaceDE w:val="0"/>
        <w:autoSpaceDN w:val="0"/>
        <w:spacing w:after="0" w:line="319" w:lineRule="exact"/>
        <w:contextualSpacing/>
        <w:rPr>
          <w:rFonts w:ascii="Times New Roman" w:eastAsia="Calibri" w:hAnsi="Times New Roman" w:cs="Times New Roman"/>
          <w:b/>
          <w:bCs/>
          <w:kern w:val="0"/>
          <w:sz w:val="28"/>
          <w:szCs w:val="28"/>
          <w:lang w:val="uk-UA"/>
        </w:rPr>
      </w:pPr>
      <w:r w:rsidRPr="005C7350">
        <w:rPr>
          <w:rFonts w:ascii="Times New Roman" w:eastAsia="Calibri" w:hAnsi="Times New Roman" w:cs="Times New Roman"/>
          <w:b/>
          <w:bCs/>
          <w:kern w:val="0"/>
          <w:sz w:val="28"/>
          <w:szCs w:val="28"/>
          <w:lang w:val="uk-UA"/>
        </w:rPr>
        <w:t>Сутьіпризначеннявласногокапіталубанків</w:t>
      </w:r>
    </w:p>
    <w:p w:rsidR="005C7350" w:rsidRPr="005C7350" w:rsidRDefault="005C7350" w:rsidP="005C7350">
      <w:pPr>
        <w:spacing w:after="0" w:line="240" w:lineRule="auto"/>
        <w:jc w:val="both"/>
        <w:rPr>
          <w:rFonts w:ascii="Times New Roman" w:eastAsia="Calibri" w:hAnsi="Times New Roman" w:cs="Times New Roman"/>
          <w:b/>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Одним із важливих напрямів управління діяльністю банківських установ є оцінювання достатності та відповідності власного капіталу темпам розвитку активів банку і нормативним вимогам регулюючих органів. Адже ефективність роботи банку і його стійкість значною мірою залежать від розмірів його капіталу. Підтримання необхідної величини власного капіталу банків є одним з основних завдань не лише їхніх менеджерів, а й державних органів, які контролюють роботу банківської системи загалом.</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За рахунок власного капіталу банки формують від 12 до 20% загальної потреби у ресурсах для забезпечення своєї діяльності, тоді як промислові підприємства мусять мати 40–55% власних коштів.</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Власний капітал виконує кілька функцій. По-перше, він створює банку фінансовий резерв, який дає змогу продовжити основну діяльність у разі одержання збитків. По-друге, достатній рівень власного капіталу дає можливість зберігати довіру населення до надійності як окремих банків, так і банківської системи загалом. По-третє, капітал є джерелом коштів для розвитку банку.</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Капiтал банку – це сукупнiсть внесених засновниками та іншими акціонерами коштів, які збільшуються у результаті ефективної банкiвської дiяльностi у процесi капiталiзацiї прибутку, а також за рахунок додаткових вливань з боку акціонерів.</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Згідно із Законом України «Про банки і банківську діяльність», банківський капітал – це залишкова частка активів після відрахування всіх зобов’язань.</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За міжнародними стандартами розрізняють такі види власного капіталу банку:</w:t>
      </w:r>
    </w:p>
    <w:p w:rsidR="005C7350" w:rsidRPr="005C7350" w:rsidRDefault="005C7350" w:rsidP="00FA6D32">
      <w:pPr>
        <w:numPr>
          <w:ilvl w:val="0"/>
          <w:numId w:val="48"/>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lastRenderedPageBreak/>
        <w:t>сплачений акціонерний капітал;</w:t>
      </w:r>
    </w:p>
    <w:p w:rsidR="005C7350" w:rsidRPr="005C7350" w:rsidRDefault="005C7350" w:rsidP="00FA6D32">
      <w:pPr>
        <w:numPr>
          <w:ilvl w:val="0"/>
          <w:numId w:val="48"/>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так звані розкриті резерви – резерви, створені за рахунок капіталізації частини перерозподіленого прибутку, доходів від продажу акцій понад їхню номінальну вартість першим держателям, а також відрахування у резервні фонди;</w:t>
      </w:r>
    </w:p>
    <w:p w:rsidR="005C7350" w:rsidRPr="005C7350" w:rsidRDefault="005C7350" w:rsidP="00FA6D32">
      <w:pPr>
        <w:numPr>
          <w:ilvl w:val="0"/>
          <w:numId w:val="48"/>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приховані резерви – резервні відрахування, мета створення яких не публікується в офіційній звітності банку;</w:t>
      </w:r>
    </w:p>
    <w:p w:rsidR="005C7350" w:rsidRPr="005C7350" w:rsidRDefault="005C7350" w:rsidP="00FA6D32">
      <w:pPr>
        <w:numPr>
          <w:ilvl w:val="0"/>
          <w:numId w:val="48"/>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резерви, в тому числі позабалансові, які виникають у зв’язку з переоцінкою активів (переважно цінних паперів і нерухомості) в результаті коливання їхньої ринкової ціни;</w:t>
      </w:r>
    </w:p>
    <w:p w:rsidR="005C7350" w:rsidRPr="005C7350" w:rsidRDefault="005C7350" w:rsidP="00FA6D32">
      <w:pPr>
        <w:numPr>
          <w:ilvl w:val="0"/>
          <w:numId w:val="48"/>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строкові субординовані зобов’язання (незабезпечені облігації, які випускаються на термін не менш ніж 5 років), що беруть участь у покритті збитків банку лише за його ліквідації.</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У банківській практиці використовуються кілька способів визначення вартості власного капіталу банку (табл. 3.1). Перший спосіб оцінювання прийнятний тільки тоді, коли балансова і ринкова вартість активів і зобов’язань не дуже відрізняються між собою. Якщо ринкова вартість через будь-які причини значно відхиляється від первісної балансової вартості, зазначений спосіб призводить до спотворення результатів, неадекватності оцінювання власного капіталу банку. Другий спосіб використовує переважно менеджмент банку для внутрішніх потреб, хоча він ефективний і для зовнішніх користувачів – вкладників та кредиторів.</w:t>
      </w:r>
    </w:p>
    <w:p w:rsid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p>
    <w:p w:rsidR="00110C7A" w:rsidRDefault="00110C7A" w:rsidP="005C7350">
      <w:pPr>
        <w:spacing w:after="0" w:line="240" w:lineRule="auto"/>
        <w:ind w:firstLine="709"/>
        <w:jc w:val="both"/>
        <w:rPr>
          <w:rFonts w:ascii="Times New Roman" w:eastAsia="Calibri" w:hAnsi="Times New Roman" w:cs="Times New Roman"/>
          <w:bCs/>
          <w:kern w:val="0"/>
          <w:sz w:val="28"/>
          <w:szCs w:val="28"/>
          <w:lang w:val="uk-UA"/>
        </w:rPr>
      </w:pPr>
    </w:p>
    <w:p w:rsidR="00110C7A" w:rsidRPr="005C7350" w:rsidRDefault="00110C7A" w:rsidP="005C7350">
      <w:pPr>
        <w:spacing w:after="0" w:line="240" w:lineRule="auto"/>
        <w:ind w:firstLine="709"/>
        <w:jc w:val="both"/>
        <w:rPr>
          <w:rFonts w:ascii="Times New Roman" w:eastAsia="Calibri" w:hAnsi="Times New Roman" w:cs="Times New Roman"/>
          <w:bCs/>
          <w:kern w:val="0"/>
          <w:sz w:val="28"/>
          <w:szCs w:val="28"/>
          <w:lang w:val="uk-UA"/>
        </w:rPr>
      </w:pPr>
    </w:p>
    <w:p w:rsidR="005C7350" w:rsidRPr="005C7350" w:rsidRDefault="005C7350" w:rsidP="00FA6D32">
      <w:pPr>
        <w:numPr>
          <w:ilvl w:val="1"/>
          <w:numId w:val="49"/>
        </w:numPr>
        <w:spacing w:after="0" w:line="240" w:lineRule="auto"/>
        <w:ind w:left="0" w:firstLine="709"/>
        <w:jc w:val="both"/>
        <w:rPr>
          <w:rFonts w:ascii="Times New Roman" w:eastAsia="Calibri" w:hAnsi="Times New Roman" w:cs="Times New Roman"/>
          <w:b/>
          <w:kern w:val="0"/>
          <w:sz w:val="28"/>
          <w:szCs w:val="28"/>
          <w:lang w:val="uk-UA"/>
        </w:rPr>
      </w:pPr>
      <w:r w:rsidRPr="005C7350">
        <w:rPr>
          <w:rFonts w:ascii="Times New Roman" w:eastAsia="Calibri" w:hAnsi="Times New Roman" w:cs="Times New Roman"/>
          <w:b/>
          <w:kern w:val="0"/>
          <w:sz w:val="28"/>
          <w:szCs w:val="28"/>
          <w:lang w:val="uk-UA"/>
        </w:rPr>
        <w:t>Визначення адекватності власних коштів банку: Базельська конвенція та вітчизняна практика</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Методологічною основою для розрахунку адекватності власного капіталу є напрацювання Базельської конвенції про капітал і директиви про банківську діяльність Європейського Союзу. З метою уніфікації національних методик визначення достатності капіталу, насамперед міжнародних банків, країн-членів Базельського комітету і забезпечення порівнянності за цим показником кредитних організацій Базельський комітет розробив у 1988 р. рекомендовані до застосування міжнародні стандарти встановлення такого критерія достатності банківського капіталу з урахуванням ризику.</w:t>
      </w:r>
    </w:p>
    <w:p w:rsid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Отже, саме регулятивний капітал є основою при визначенні забезпечення банку власними коштами як у міжнародній, так і вітчизняній практиці. У нашій країні величину капіталу банківських установ регулює Національний банк України через установлення мінімальних вимог до розмірів та адекватності капіталу відповідно до вимог Базельської конвенції.</w:t>
      </w:r>
    </w:p>
    <w:p w:rsidR="00DC2EBE" w:rsidRPr="005C7350" w:rsidRDefault="00DC2EBE" w:rsidP="00DC2EBE">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 xml:space="preserve">Норматив мінімального розміру регулятивного капіталу банку (Н1) розраховується за такою формулою: РК = ОК + ДК, де РК – регулятивний </w:t>
      </w:r>
      <w:r w:rsidRPr="005C7350">
        <w:rPr>
          <w:rFonts w:ascii="Times New Roman" w:eastAsia="Calibri" w:hAnsi="Times New Roman" w:cs="Times New Roman"/>
          <w:bCs/>
          <w:kern w:val="0"/>
          <w:sz w:val="28"/>
          <w:szCs w:val="28"/>
          <w:lang w:val="uk-UA"/>
        </w:rPr>
        <w:lastRenderedPageBreak/>
        <w:t>капітал банку; ОК – основний капітал (капітал 1-го рівня); ДК – додатковий капітал (капітал 2-го рівня).</w:t>
      </w:r>
    </w:p>
    <w:p w:rsidR="00DC2EBE" w:rsidRPr="005C7350" w:rsidRDefault="00DC2EBE" w:rsidP="00DC2EBE">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Основний капітал (капітал 1-го рівня) складається з таких елементів:</w:t>
      </w:r>
    </w:p>
    <w:p w:rsidR="00DC2EBE" w:rsidRPr="005C7350" w:rsidRDefault="00DC2EBE" w:rsidP="00FA6D32">
      <w:pPr>
        <w:numPr>
          <w:ilvl w:val="0"/>
          <w:numId w:val="47"/>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фактично сплачений зареєстрований статутний капітал;</w:t>
      </w:r>
    </w:p>
    <w:p w:rsidR="00DC2EBE" w:rsidRPr="005C7350" w:rsidRDefault="00DC2EBE" w:rsidP="00FA6D32">
      <w:pPr>
        <w:numPr>
          <w:ilvl w:val="0"/>
          <w:numId w:val="47"/>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додаткові внески акціонерів у статутний капітал;</w:t>
      </w:r>
    </w:p>
    <w:p w:rsidR="00DC2EBE" w:rsidRPr="005C7350" w:rsidRDefault="00DC2EBE" w:rsidP="00FA6D32">
      <w:pPr>
        <w:numPr>
          <w:ilvl w:val="0"/>
          <w:numId w:val="47"/>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фінансова допомога акціонерів банку;</w:t>
      </w:r>
    </w:p>
    <w:p w:rsidR="00DC2EBE" w:rsidRPr="005C7350" w:rsidRDefault="00DC2EBE" w:rsidP="00FA6D32">
      <w:pPr>
        <w:numPr>
          <w:ilvl w:val="0"/>
          <w:numId w:val="47"/>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прибуток, спрямований на збільшення статутного капіталу;</w:t>
      </w:r>
    </w:p>
    <w:p w:rsidR="00DC2EBE" w:rsidRPr="005C7350" w:rsidRDefault="00DC2EBE" w:rsidP="00FA6D32">
      <w:pPr>
        <w:numPr>
          <w:ilvl w:val="0"/>
          <w:numId w:val="47"/>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розкриті резерви – резерви і фонди, створені або збільшені за рахунок нерозподіленого прибутку та оприлюднені у фінансовій звітності банку;</w:t>
      </w:r>
    </w:p>
    <w:p w:rsidR="00DC2EBE" w:rsidRPr="005C7350" w:rsidRDefault="00DC2EBE" w:rsidP="00FA6D32">
      <w:pPr>
        <w:numPr>
          <w:ilvl w:val="0"/>
          <w:numId w:val="47"/>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емісійні різниці (емісійний дохід) – сума перевищення надходжень, отриманих емітентом від емісії (випуску) власних акцій (інших корпоративних прав), над номінальною вартістю таких акцій (інших корпоративних прав) (під час їхнього первинного розміщення);</w:t>
      </w:r>
    </w:p>
    <w:p w:rsidR="00DC2EBE" w:rsidRPr="005C7350" w:rsidRDefault="00DC2EBE" w:rsidP="00FA6D32">
      <w:pPr>
        <w:numPr>
          <w:ilvl w:val="0"/>
          <w:numId w:val="47"/>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резервні фонди, що створюються згідно із законами України тощо.</w:t>
      </w:r>
    </w:p>
    <w:p w:rsidR="00DC2EBE" w:rsidRPr="005C7350" w:rsidRDefault="00DC2EBE" w:rsidP="005C7350">
      <w:pPr>
        <w:spacing w:after="0" w:line="240" w:lineRule="auto"/>
        <w:ind w:firstLine="709"/>
        <w:jc w:val="both"/>
        <w:rPr>
          <w:rFonts w:ascii="Times New Roman" w:eastAsia="Calibri" w:hAnsi="Times New Roman" w:cs="Times New Roman"/>
          <w:bCs/>
          <w:kern w:val="0"/>
          <w:sz w:val="28"/>
          <w:szCs w:val="28"/>
          <w:lang w:val="uk-UA"/>
        </w:rPr>
      </w:pPr>
    </w:p>
    <w:p w:rsidR="005C7350" w:rsidRPr="005C7350" w:rsidRDefault="005C7350" w:rsidP="00110C7A">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Таблиця 3.1 – Методи оцінювання власного капіталу банків</w:t>
      </w:r>
      <w:r w:rsidR="00110C7A" w:rsidRPr="005C7350">
        <w:rPr>
          <w:rFonts w:ascii="Times New Roman" w:eastAsia="Calibri" w:hAnsi="Times New Roman" w:cs="Times New Roman"/>
          <w:bCs/>
          <w:noProof/>
          <w:kern w:val="0"/>
          <w:sz w:val="28"/>
          <w:szCs w:val="28"/>
          <w:lang w:eastAsia="ru-RU"/>
        </w:rPr>
        <w:drawing>
          <wp:anchor distT="0" distB="0" distL="0" distR="0" simplePos="0" relativeHeight="251665408" behindDoc="0" locked="0" layoutInCell="1" allowOverlap="1">
            <wp:simplePos x="0" y="0"/>
            <wp:positionH relativeFrom="page">
              <wp:posOffset>939800</wp:posOffset>
            </wp:positionH>
            <wp:positionV relativeFrom="paragraph">
              <wp:posOffset>307234</wp:posOffset>
            </wp:positionV>
            <wp:extent cx="5880100" cy="5463645"/>
            <wp:effectExtent l="0" t="0" r="6350" b="3810"/>
            <wp:wrapTopAndBottom/>
            <wp:docPr id="4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jpeg"/>
                    <pic:cNvPicPr/>
                  </pic:nvPicPr>
                  <pic:blipFill>
                    <a:blip r:embed="rId19" cstate="print"/>
                    <a:stretch>
                      <a:fillRect/>
                    </a:stretch>
                  </pic:blipFill>
                  <pic:spPr>
                    <a:xfrm>
                      <a:off x="0" y="0"/>
                      <a:ext cx="5882722" cy="5466081"/>
                    </a:xfrm>
                    <a:prstGeom prst="rect">
                      <a:avLst/>
                    </a:prstGeom>
                  </pic:spPr>
                </pic:pic>
              </a:graphicData>
            </a:graphic>
          </wp:anchor>
        </w:drawing>
      </w:r>
    </w:p>
    <w:p w:rsidR="00DC2EBE" w:rsidRDefault="00DC2EBE" w:rsidP="005C7350">
      <w:pPr>
        <w:spacing w:after="0" w:line="240" w:lineRule="auto"/>
        <w:ind w:left="142" w:firstLine="709"/>
        <w:jc w:val="both"/>
        <w:rPr>
          <w:rFonts w:ascii="Times New Roman" w:eastAsia="Calibri" w:hAnsi="Times New Roman" w:cs="Times New Roman"/>
          <w:bCs/>
          <w:kern w:val="0"/>
          <w:sz w:val="28"/>
          <w:szCs w:val="28"/>
          <w:lang w:val="uk-UA"/>
        </w:rPr>
      </w:pPr>
    </w:p>
    <w:p w:rsidR="005C7350" w:rsidRPr="005C7350" w:rsidRDefault="005C7350" w:rsidP="005C7350">
      <w:p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Ці складові належать до капіталу 1-го рівня лише за умови, що вони відповідають таким критеріям:</w:t>
      </w:r>
    </w:p>
    <w:p w:rsidR="005C7350" w:rsidRPr="005C7350" w:rsidRDefault="005C7350" w:rsidP="00FA6D32">
      <w:pPr>
        <w:numPr>
          <w:ilvl w:val="1"/>
          <w:numId w:val="50"/>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відрахування до резервів і фондів здійснено з прибутку після оподаткування або з прибутку до оподаткування, скоригованого на всі потенційні податкові зобов’язання;</w:t>
      </w:r>
    </w:p>
    <w:p w:rsidR="005C7350" w:rsidRPr="005C7350" w:rsidRDefault="005C7350" w:rsidP="00FA6D32">
      <w:pPr>
        <w:numPr>
          <w:ilvl w:val="1"/>
          <w:numId w:val="50"/>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призначення резервів та фондів і рух коштів за цими резервами і фондами окремо розкрито в оприлюднених звітах банку;</w:t>
      </w:r>
    </w:p>
    <w:p w:rsidR="005C7350" w:rsidRPr="005C7350" w:rsidRDefault="005C7350" w:rsidP="00FA6D32">
      <w:pPr>
        <w:numPr>
          <w:ilvl w:val="1"/>
          <w:numId w:val="50"/>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фонди мають бути в розпорядженні банку з метою необмеженого і негайного їхнього використання для покриття збитків;</w:t>
      </w:r>
    </w:p>
    <w:p w:rsidR="005C7350" w:rsidRPr="005C7350" w:rsidRDefault="005C7350" w:rsidP="00FA6D32">
      <w:pPr>
        <w:numPr>
          <w:ilvl w:val="1"/>
          <w:numId w:val="50"/>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будь-яке покриття збитків за рахунок резервів і фондів проводиться лише за наявності прибутків та збитків.</w:t>
      </w:r>
    </w:p>
    <w:p w:rsidR="005C7350" w:rsidRPr="005C7350" w:rsidRDefault="005C7350" w:rsidP="005C7350">
      <w:p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Додатковий капітал (капітал 2-го рівня) складається з таких елементів:</w:t>
      </w:r>
    </w:p>
    <w:p w:rsidR="005C7350" w:rsidRPr="005C7350" w:rsidRDefault="005C7350" w:rsidP="00FA6D32">
      <w:pPr>
        <w:numPr>
          <w:ilvl w:val="0"/>
          <w:numId w:val="46"/>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результат поточного та звітного року (прибуток);</w:t>
      </w:r>
    </w:p>
    <w:p w:rsidR="005C7350" w:rsidRPr="005C7350" w:rsidRDefault="005C7350" w:rsidP="00FA6D32">
      <w:pPr>
        <w:numPr>
          <w:ilvl w:val="0"/>
          <w:numId w:val="46"/>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субординований борг, що зараховується до капіталу (субординований капітал);</w:t>
      </w:r>
    </w:p>
    <w:p w:rsidR="005C7350" w:rsidRPr="005C7350" w:rsidRDefault="005C7350" w:rsidP="00FA6D32">
      <w:pPr>
        <w:numPr>
          <w:ilvl w:val="0"/>
          <w:numId w:val="46"/>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нерозподілений прибуток минулих років.</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Під час розрахунку загальної суми регулятивного капіталу загальний розмір додаткового капіталу не може становити більш ніж 100% від основного капіталу. Мінімальний розмір регулятивного капіталу банку (Н1) становить 200 млн. грн.</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Норматив адекватності регулятивного капіталу Н2 розраховується як співвідношення регулятивного капіталу до сумарних активів і позабалансових зобов’язань, зважених за ступенем кредитного ризику. Під час розрахунку нормативу адекватності регулятивного капіталу щодо сумарних активів і певних позабалансових інструментів, зважених за ступенем кредитного ризику, додається сукупна сума відкритої валютної позиції банку за всіма іноземними валютами та банківськими металами. Для діючих банків норматив Н2 не може бути меншим, ніж 10%. Для банків, що розпочинають банківську діяльність, цей норматив має становити:</w:t>
      </w:r>
    </w:p>
    <w:p w:rsidR="005C7350" w:rsidRPr="005C7350" w:rsidRDefault="005C7350" w:rsidP="00FA6D32">
      <w:pPr>
        <w:numPr>
          <w:ilvl w:val="0"/>
          <w:numId w:val="45"/>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протягом перших 12 місяців діяльності – не менше 15%;</w:t>
      </w:r>
    </w:p>
    <w:p w:rsidR="005C7350" w:rsidRPr="005C7350" w:rsidRDefault="005C7350" w:rsidP="00FA6D32">
      <w:pPr>
        <w:numPr>
          <w:ilvl w:val="0"/>
          <w:numId w:val="45"/>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протягом наступних 12 місяців – не менше 12%:</w:t>
      </w:r>
    </w:p>
    <w:p w:rsidR="005C7350" w:rsidRPr="005C7350" w:rsidRDefault="005C7350" w:rsidP="00FA6D32">
      <w:pPr>
        <w:numPr>
          <w:ilvl w:val="0"/>
          <w:numId w:val="45"/>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надалі – не менше 10%.</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Норматив достатності основного капіталу Н3 розраховується як співвідношення основного капіталу банку до суми активів і позабалансових зобов’язань, зважених на відповідні коефіцієнти кредитного ризику. Нормативне значення Н3 має бути не меншим, ніж 7%.</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 xml:space="preserve">На сучасному етапі НБУ приділяє значну увагу питанням, пов’язаним із підвищенням рівня капіталізації національної банківської системи. Однак вирішення цієї проблеми ускладнене різким зростанням вимог до власного капіталу за короткий проміжок часу (вимоги до капіталу за 8 років підвищились більш ніж у 30 разів, збільшені мінімальні вимоги до нормативу адекватності регулятивного капіталу). Це призвело до того, що багато банків нині практично вичерпали можливості для подальшого значного збільшення капіталу. Проте, </w:t>
      </w:r>
      <w:r w:rsidRPr="005C7350">
        <w:rPr>
          <w:rFonts w:ascii="Times New Roman" w:eastAsia="Calibri" w:hAnsi="Times New Roman" w:cs="Times New Roman"/>
          <w:bCs/>
          <w:kern w:val="0"/>
          <w:sz w:val="28"/>
          <w:szCs w:val="28"/>
          <w:lang w:val="uk-UA"/>
        </w:rPr>
        <w:lastRenderedPageBreak/>
        <w:t>незважаючи на жорсткі вимоги НБУ до капіталізації, питома вага балансового капіталу у ВВП становить 5% (сплаченого статутного – 3%), тоді як в економічних країнах Центральної і Східної Європи такий показник досягає 30– 40%, у країнах ОЕСР – близько 80%, у США – 50–60% ВВП. Окрім цього, хоча процентне значення питомої ваги власних коштів у банківських пасивах банківської системи України загалом перевищує аналогічне значення зарубіжних країн (в Україні – 12,9%, у США – менш ніж 9%), однак абсолютні суми обсягу власних ресурсів банків нашої держави не зіставляються із закордонними.</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p>
    <w:p w:rsidR="005C7350" w:rsidRPr="005C7350" w:rsidRDefault="005C7350" w:rsidP="00FA6D32">
      <w:pPr>
        <w:numPr>
          <w:ilvl w:val="1"/>
          <w:numId w:val="49"/>
        </w:numPr>
        <w:spacing w:after="0" w:line="240" w:lineRule="auto"/>
        <w:ind w:left="0" w:firstLine="709"/>
        <w:jc w:val="both"/>
        <w:rPr>
          <w:rFonts w:ascii="Times New Roman" w:eastAsia="Calibri" w:hAnsi="Times New Roman" w:cs="Times New Roman"/>
          <w:b/>
          <w:kern w:val="0"/>
          <w:sz w:val="28"/>
          <w:szCs w:val="28"/>
          <w:lang w:val="uk-UA"/>
        </w:rPr>
      </w:pPr>
      <w:r w:rsidRPr="005C7350">
        <w:rPr>
          <w:rFonts w:ascii="Times New Roman" w:eastAsia="Calibri" w:hAnsi="Times New Roman" w:cs="Times New Roman"/>
          <w:b/>
          <w:kern w:val="0"/>
          <w:sz w:val="28"/>
          <w:szCs w:val="28"/>
          <w:lang w:val="uk-UA"/>
        </w:rPr>
        <w:t>Новітні вимоги до визначення адекватності власного капіталу банківських установ</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Так, 26 червня 2004 р. у Швейцарії Базельським комітетом з банківського нагляду на базі попередньої версії Базеля було оновлено міжнародні критерії контролю банківської діяльності у формі Базеля II «Міжнародна конвергенція оцінки та стандартів капіталу (нові підходи)». Основна ідея Базеля II полягає у синтезі трьох визначальних компонентів (мінімальні вимоги до формування власного капіталу банку, зростання значення пруденційного нагляду, посилення ринкової дисципліни), синергія яких сприяє динамічному зростанню ефективності внутрішнього і зовнішнього видів контролю за всіма банківськими ризиками із застосуванням широкого інструментарію кількісних та якісних нормативів діяльності. Стандарти розрахунків обсягу кредитних банківських ризиків, які запропоновані в зазначеному документі, кардинально реформували зміст ризик-менеджменту у банках.</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Новітній принцип оцінювання кредитних ризиків, запропонований у Базелі II, визначає нові критерії забезпечення прозорості (транспарентності) інформації, яку банки мають висвітлювати ринку та іншим банківським установам. Новий підхід до оцінювання достатності капіталу банку Базель ІІ, ускладнюючи схему розрахунку нормативу, має за мету забезпечити значну ідентифікацію фінансових ризиків та управління ними. При цьому центр тяжіння переміщається на внутрішні контрольні системи банку, що має послабити залежність найбільш розвинених банківських установ від шкали стандартних оцінок, які не можуть відобразити всієї різноманітності практичних ситуацій у їхній діяльності.</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 xml:space="preserve">У структурі Базеля II, що складається з трьох «опор», найбільші зміни, порівняно з попередньою версією регулятивних правил, стосуються першого компонента, який регламентує основний критерій фінансової стійкості банків – мінімальний розмір власного капіталу кредитної установи. Третя опора, яка регламентує питання ринкової дисципліни та забезпечення прозорості діяльності, потребує всебічного розкриття фінансової звітності банків для всіх типів стейкхолдерів. Так, головне завдання у банківському нагляді будь-якої країни – це підвищення значення публічності банківської звітності. Підтримка і довіра з боку вкладників та інвесторів кредитних установ передусім залежать </w:t>
      </w:r>
      <w:r w:rsidRPr="005C7350">
        <w:rPr>
          <w:rFonts w:ascii="Times New Roman" w:eastAsia="Calibri" w:hAnsi="Times New Roman" w:cs="Times New Roman"/>
          <w:bCs/>
          <w:kern w:val="0"/>
          <w:sz w:val="28"/>
          <w:szCs w:val="28"/>
          <w:lang w:val="uk-UA"/>
        </w:rPr>
        <w:lastRenderedPageBreak/>
        <w:t>від наявності доступної та об’єктивної інформації про фінансову стійкість банку у його контрагентів та інших учасників фінансового ринку.</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Базельський комітет із питань банківського нагляду реформував попередні угоди щодо міжнародних стандартів оцінювання фінансової стійкості банків у вигляді положень за назвою «Базель ІІІ». Розробники вважають, що такі банківські стандарти створять передумови для значного підвищення фінансової стійкості світової банківської (і фінансової загалом) системи та її спроможності протистояти новим фінансовим потрясінням, передусім за рахунок покращення якості, підвищення обсягу і достатності власного капіталу та ліквідності на міжнародному рівні.</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Базель III не є заміною чи новою редакцією Базеля II. Дві угоди діятимуть паралельно. Головна відмінність від попередньої версії стандартів банківського капіталу – націленість на оцінювання ситуації на макроекономічному рівні. Якщо Базель II базувався на вимогах до оцінювання кожного конкретного банку, то тепер регулятор зможе відслідковувати ризики загалом у банківській системі.</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Отже, згідно з новою версією Базеля передбачається, що в періоди виникнення ринкових дисбалансів («бульбашок») національні регулятори можуть зобов’язати банки формувати контрциклічний резерв від сукупних активів, зважених за рівнем усіх видів ризику (ринкового, кредитного та операційного).</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Основною метою базельських стандартів є підвищення стійкості банків і захист прав споживачів фінансових послуг. Разом з тим, Базель III має певні недоліки. Є загроза скорочення фінансового сектору в кілька разів, тому що не всі банківські установи зможуть витримати нові стандарти щодо капіталу. Нові вимоги можуть знизити прибутковість банківської індустрії, підвищити вартість запозичень. До того ж банкам після прийняття Базеля ІІІ необхідні додаткові кошти. Так, по-перше, за оцінюванням експертів, банкам у найближчі 8 років необхідно додаткових вливань до 1 трлн. дол. США. Недоліком Базеля III, є також те, що він не вносить змін у систему оцінювання ризиків. Однак саме вплив кредитних ризиків є однією із основних причин (що і визнавалось Базельським комітетом) світової фінансової кризи. До того ж у нових міжнародних стандартах банківського капіталу недостатньо розвинений наглядовий компонент.</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p>
    <w:p w:rsidR="005C7350" w:rsidRPr="005C7350" w:rsidRDefault="005C7350" w:rsidP="00FA6D32">
      <w:pPr>
        <w:numPr>
          <w:ilvl w:val="1"/>
          <w:numId w:val="49"/>
        </w:numPr>
        <w:spacing w:after="0" w:line="240" w:lineRule="auto"/>
        <w:ind w:left="0" w:firstLine="709"/>
        <w:jc w:val="both"/>
        <w:rPr>
          <w:rFonts w:ascii="Times New Roman" w:eastAsia="Calibri" w:hAnsi="Times New Roman" w:cs="Times New Roman"/>
          <w:b/>
          <w:kern w:val="0"/>
          <w:sz w:val="28"/>
          <w:szCs w:val="28"/>
          <w:lang w:val="uk-UA"/>
        </w:rPr>
      </w:pPr>
      <w:r w:rsidRPr="005C7350">
        <w:rPr>
          <w:rFonts w:ascii="Times New Roman" w:eastAsia="Calibri" w:hAnsi="Times New Roman" w:cs="Times New Roman"/>
          <w:b/>
          <w:kern w:val="0"/>
          <w:sz w:val="28"/>
          <w:szCs w:val="28"/>
          <w:lang w:val="uk-UA"/>
        </w:rPr>
        <w:t>Методи управління власним капіталом банку</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 xml:space="preserve">Головна мета процесу управління банківським капіталом – залучення та підтримка достатнього обсягу капіталу для розширення діяльності і створення захисту від ризиків, а також прогнозування його величини з урахуванням зростання обсягу балансових і позабалансових операцій, величини ризиків, що бере на себе банк, дотримання встановлених нормативними актами пропорцій між різними елементами капіталу. Вітчизняна практика на сучасному етапі не створила ефективного інструментарію планування й управління власним </w:t>
      </w:r>
      <w:r w:rsidRPr="005C7350">
        <w:rPr>
          <w:rFonts w:ascii="Times New Roman" w:eastAsia="Calibri" w:hAnsi="Times New Roman" w:cs="Times New Roman"/>
          <w:bCs/>
          <w:kern w:val="0"/>
          <w:sz w:val="28"/>
          <w:szCs w:val="28"/>
          <w:lang w:val="uk-UA"/>
        </w:rPr>
        <w:lastRenderedPageBreak/>
        <w:t>капіталом банку. Постійні зміни в галузі нормативного регулювання і на фінансових ринках не дають змоги вітчизняним банкам оцінити результати прийнятих управлінських рішень. У більшості банківських установ України робота з управління капіталом обмежується виконанням вимог регулюючих органів.</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Важливим завданням в управлінні капіталом банку є розробка стратегії зростання капіталу, адекватного ризикам, що дасть змогу збільшувати капітал з урахуванням балансу інтересів власників і менеджерів банківської установи, дохідністю та ліквідністю активів.</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Стратегія зростання капіталу передбачає два підходи до управління капіталом банку, а саме:</w:t>
      </w:r>
    </w:p>
    <w:p w:rsidR="005C7350" w:rsidRPr="005C7350" w:rsidRDefault="005C7350" w:rsidP="00FA6D32">
      <w:pPr>
        <w:numPr>
          <w:ilvl w:val="0"/>
          <w:numId w:val="45"/>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шляхом розширення власної капітальної бази;</w:t>
      </w:r>
    </w:p>
    <w:p w:rsidR="005C7350" w:rsidRPr="005C7350" w:rsidRDefault="005C7350" w:rsidP="00FA6D32">
      <w:pPr>
        <w:numPr>
          <w:ilvl w:val="0"/>
          <w:numId w:val="45"/>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шляхом управління ризиками.</w:t>
      </w:r>
    </w:p>
    <w:p w:rsidR="005C7350" w:rsidRPr="005C7350" w:rsidRDefault="005C7350" w:rsidP="005C7350">
      <w:p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У межах другого підходу банки нарощують власний капітал, змінюючи рівень ризиковості своїх операцій. Управління капіталом шляхом розширення власної капітальної бази може відбуватися за рахунок внутрішніх та зовнішніх джерел фінансування.</w:t>
      </w:r>
    </w:p>
    <w:p w:rsidR="005C7350" w:rsidRPr="005C7350" w:rsidRDefault="005C7350" w:rsidP="005C7350">
      <w:p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Об’єктами управління власним капіталом є:</w:t>
      </w:r>
    </w:p>
    <w:p w:rsidR="005C7350" w:rsidRPr="005C7350" w:rsidRDefault="005C7350" w:rsidP="00FA6D32">
      <w:pPr>
        <w:numPr>
          <w:ilvl w:val="0"/>
          <w:numId w:val="45"/>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абсолютна величина власного капіталу;</w:t>
      </w:r>
    </w:p>
    <w:p w:rsidR="005C7350" w:rsidRPr="005C7350" w:rsidRDefault="005C7350" w:rsidP="00FA6D32">
      <w:pPr>
        <w:numPr>
          <w:ilvl w:val="0"/>
          <w:numId w:val="45"/>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співвідношення між капіталом першого і другого рівнів;</w:t>
      </w:r>
    </w:p>
    <w:p w:rsidR="005C7350" w:rsidRPr="005C7350" w:rsidRDefault="005C7350" w:rsidP="00FA6D32">
      <w:pPr>
        <w:numPr>
          <w:ilvl w:val="0"/>
          <w:numId w:val="45"/>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структура елементів капіталу всередині кожного рівня;</w:t>
      </w:r>
    </w:p>
    <w:p w:rsidR="005C7350" w:rsidRPr="005C7350" w:rsidRDefault="005C7350" w:rsidP="00FA6D32">
      <w:pPr>
        <w:numPr>
          <w:ilvl w:val="0"/>
          <w:numId w:val="45"/>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витрати на формування і рентабельність капіталу.</w:t>
      </w:r>
    </w:p>
    <w:p w:rsidR="005C7350" w:rsidRPr="005C7350" w:rsidRDefault="005C7350" w:rsidP="005C7350">
      <w:p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У світовій банківській практиці управління власним капіталом містить такі складові:</w:t>
      </w:r>
    </w:p>
    <w:p w:rsidR="005C7350" w:rsidRPr="005C7350" w:rsidRDefault="005C7350" w:rsidP="00FA6D32">
      <w:pPr>
        <w:numPr>
          <w:ilvl w:val="0"/>
          <w:numId w:val="51"/>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управління мобілізацією капіталу;</w:t>
      </w:r>
    </w:p>
    <w:p w:rsidR="005C7350" w:rsidRPr="005C7350" w:rsidRDefault="005C7350" w:rsidP="00FA6D32">
      <w:pPr>
        <w:numPr>
          <w:ilvl w:val="0"/>
          <w:numId w:val="51"/>
        </w:numPr>
        <w:spacing w:after="0" w:line="240" w:lineRule="auto"/>
        <w:ind w:left="142"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управління використанням капіталу.</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Управління мобілізацією капіталу банку. Передусім менеджери банку мають визначити його потребу у власних коштах. Далі потрібно вибрати шляхи оптимального покриття потреби банку в капіталі. Для цього показані всі можливі шляхи поповнення капіталу і те, як банк має вибрати з різних можливостей покриття потреби у власних коштах найбільш ефективну для забезпечення останніх.</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У світовій практиці використовується чимало способів збільшення власного капіталу. Обмеження зростання ризикованих активів шляхом зміни їхньої структури можливо досягти за допомогою таких перетворень у балансі:</w:t>
      </w:r>
    </w:p>
    <w:p w:rsidR="005C7350" w:rsidRPr="005C7350" w:rsidRDefault="005C7350" w:rsidP="00FA6D32">
      <w:pPr>
        <w:numPr>
          <w:ilvl w:val="0"/>
          <w:numId w:val="45"/>
        </w:num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змінивши структуру кредитного портфеля на користь кредитів з незначними коефіцієнтами зважування на ризик (наприклад, зниження частки кредитів приватним підприємствам за рахунок збільшення кредитів центральному уряду);</w:t>
      </w:r>
    </w:p>
    <w:p w:rsidR="005C7350" w:rsidRPr="005C7350" w:rsidRDefault="005C7350" w:rsidP="00FA6D32">
      <w:pPr>
        <w:numPr>
          <w:ilvl w:val="0"/>
          <w:numId w:val="45"/>
        </w:num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у результаті перенесення співвідношення між видачею кредиту і вкладень у цінні папери на користь вкладення у цінні папери (оскільки портфель цінних паперів має нижчий середній коефіцієнт ризику, ніж кредитний портфель);</w:t>
      </w:r>
    </w:p>
    <w:p w:rsidR="005C7350" w:rsidRPr="005C7350" w:rsidRDefault="005C7350" w:rsidP="00FA6D32">
      <w:pPr>
        <w:numPr>
          <w:ilvl w:val="0"/>
          <w:numId w:val="45"/>
        </w:num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lastRenderedPageBreak/>
        <w:t>через зміни в структурі портфеля цінних паперів на користь цінних паперів з нижчим коефіцієнтом ризику (наприклад, зниження у структурі активу балансу вкладень у банківські облігації чи заставні листи на користь цінних паперів уряду з твердим процентом).</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Слід зазначити, що за допомогою внутрішніх джерел капітал можна збільшити у тому разі, якщо банк одержує прибуток і не виплачує його у вигляді дивідендів. Перевагою збільшення власного капіталу за рахунок тезаврації прибутку є те, що банк, збільшуючи за його допомогою капітал, не залежить від отриманих на ринку коштів, а отже, акціонерам не загрожує втрата контролю над банківською установою. Окрім цього, зазначене джерело є більш дешевим. Можливість капіталізації прибутку значною мірою залежить від такого інструменту, як дивідендна політика. Чим більша частина прибутку виплачуватиметься у формі дивідендів, тим меншу його частку буде капіталізовано. Однак, занадто низька частка дивідендів може призвести до зменшення курсової ринкової вартості акцій банку. Це припущення підтверджується даними досліджень американського економіста Г. Кіна, який виявив таку закономірність: після публічного повідомлення про зниження дивідендів вартість банківських акцій, як правило, протягом тижня зменшується.</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Проблема оптимального рівня дивідендної ставки є особливо актуальною в умовах економічної нестабільності. Високий рівень дивідендів може свідчити як про успішну фінансову діяльність банку, так і про вірогідність його банкрутства, оскільки саме під час інтенсивного відпливу коштів встановлюються (з рекламною метою) високі дивіденди. Отже, необхідно, щоб банки економічно обґрунтовували рівень дивідендної ставки.</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Відповідно до Закону України «Про акціонерні товариства» акціонерний банк має спрямовувати на виплату дивідендів не менше 30% чистого прибутку, він не може направляти весь чистий прибуток на приріст власного капіталу.</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П. Роуз визначив 6 альтернативних способів залучення банками коштів із зовнішніх джерел для генерування власного капіталу: продаж звичайних акцій; продаж привілейованих акцій; емісія капітальних боргових зобов’язань; продаж активів; надання в оренду деяких видів основних фондів, зокрема належних банку споруд; обмін акцій на боргові зобов’язання (рис. 3.1).</w:t>
      </w:r>
    </w:p>
    <w:p w:rsid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 xml:space="preserve">Домінантною та найбільш поширеною є група, де джерелом виступає грошовий капітал фінансового ринку. В цьому разі нарощування власного капіталу банків відбувається шляхом використання як боргових, так і неборгових інструментів фінансового ринку. Для більшості великих вітчизняних підприємств-акціонерів інвестиції у банки поки не стали пріоритетним напрямом цього бізнесу. Низький рівень розвитку фондового ринку, малодоступність зрозумілих і достовірних оцінок надійності банків та результатів їхньої діяльності, невисока ліквідність і незначна кількість їхній акцій не заохочують малі підприємства і населення до участі в акціонерному капіталі банківських установ. Основним зовнішнім джерелом є грошовий капітал, що мобілізується на фінансовому ринку за допомогою емісії як </w:t>
      </w:r>
      <w:r w:rsidRPr="005C7350">
        <w:rPr>
          <w:rFonts w:ascii="Times New Roman" w:eastAsia="Calibri" w:hAnsi="Times New Roman" w:cs="Times New Roman"/>
          <w:bCs/>
          <w:kern w:val="0"/>
          <w:sz w:val="28"/>
          <w:szCs w:val="28"/>
          <w:lang w:val="uk-UA"/>
        </w:rPr>
        <w:lastRenderedPageBreak/>
        <w:t>простих, так і звичайних акцій. Однак цей інструмент має істотні недоліки. Емісія акцій є надто дорогою процедурою, а тому для випуску більшого обсягу акцій та підтримки їхнього обігу банк несе значні додаткові витрати.</w:t>
      </w:r>
    </w:p>
    <w:p w:rsidR="00DC2EBE" w:rsidRPr="005C7350" w:rsidRDefault="00DC2EBE" w:rsidP="00DC2EBE">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Разом з тим, значний обсяг акцій банку в обігу підвищує ризик залежності їхньої вартості, а з ним і репутації банківської установи від ринкових коливань, а також ризики поглинання банку іншими учасниками ринку, послаблення ролі діючих акціонерів в управлінні, зниження дохідності їхніх портфелів акцій.</w:t>
      </w:r>
    </w:p>
    <w:p w:rsidR="00DC2EBE" w:rsidRPr="005C7350" w:rsidRDefault="00DC2EBE" w:rsidP="00DC2EBE">
      <w:pPr>
        <w:spacing w:after="0" w:line="240" w:lineRule="auto"/>
        <w:ind w:firstLine="709"/>
        <w:jc w:val="both"/>
        <w:rPr>
          <w:rFonts w:ascii="Times New Roman" w:eastAsia="Calibri" w:hAnsi="Times New Roman" w:cs="Times New Roman"/>
          <w:bCs/>
          <w:iCs/>
          <w:kern w:val="0"/>
          <w:sz w:val="28"/>
          <w:szCs w:val="28"/>
          <w:lang w:val="uk-UA"/>
        </w:rPr>
      </w:pPr>
      <w:r w:rsidRPr="005C7350">
        <w:rPr>
          <w:rFonts w:ascii="Times New Roman" w:eastAsia="Calibri" w:hAnsi="Times New Roman" w:cs="Times New Roman"/>
          <w:bCs/>
          <w:iCs/>
          <w:kern w:val="0"/>
          <w:sz w:val="28"/>
          <w:szCs w:val="28"/>
          <w:lang w:val="uk-UA"/>
        </w:rPr>
        <w:t xml:space="preserve">Емісія капітальних боргових зобов’язань. Субординований борг – це звичайні незабезпечені банком боргові капітальні інструменти (складові елементи капіталу), які відповідно до договору не можуть бути взяті з </w:t>
      </w:r>
      <w:r w:rsidRPr="005C7350">
        <w:rPr>
          <w:rFonts w:ascii="Times New Roman" w:eastAsia="Calibri" w:hAnsi="Times New Roman" w:cs="Times New Roman"/>
          <w:bCs/>
          <w:kern w:val="0"/>
          <w:sz w:val="28"/>
          <w:szCs w:val="28"/>
          <w:lang w:val="uk-UA"/>
        </w:rPr>
        <w:t>банківської установи раніше п’яти років, а у разі банкрутства чи ліквідації повертаються інвестору після погашення претензій усіх інших кредиторів. Загалом вибір «кращого» джерела збільшення розмірів власного капіталу банку слід здійснювати з урахуванням:</w:t>
      </w:r>
    </w:p>
    <w:p w:rsidR="00DC2EBE" w:rsidRPr="005C7350" w:rsidRDefault="00DC2EBE" w:rsidP="00FA6D32">
      <w:pPr>
        <w:numPr>
          <w:ilvl w:val="0"/>
          <w:numId w:val="44"/>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прав та інтересів існуючих і потенційних акціонерів банку;</w:t>
      </w:r>
    </w:p>
    <w:p w:rsidR="00DC2EBE" w:rsidRPr="005C7350" w:rsidRDefault="00DC2EBE" w:rsidP="00FA6D32">
      <w:pPr>
        <w:numPr>
          <w:ilvl w:val="0"/>
          <w:numId w:val="44"/>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кон’юнктури фінансового ринку (здатності ринку поглинути нову емісію акцій або капітальних зобов’язань банку, відсутність на ринку вільних коштів);</w:t>
      </w:r>
    </w:p>
    <w:p w:rsidR="00DC2EBE" w:rsidRPr="005C7350" w:rsidRDefault="00DC2EBE" w:rsidP="005C7350">
      <w:pPr>
        <w:spacing w:after="0" w:line="240" w:lineRule="auto"/>
        <w:ind w:firstLine="709"/>
        <w:jc w:val="both"/>
        <w:rPr>
          <w:rFonts w:ascii="Times New Roman" w:eastAsia="Calibri" w:hAnsi="Times New Roman" w:cs="Times New Roman"/>
          <w:bCs/>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noProof/>
          <w:kern w:val="0"/>
          <w:sz w:val="28"/>
          <w:szCs w:val="28"/>
          <w:lang w:eastAsia="ru-RU"/>
        </w:rPr>
        <w:drawing>
          <wp:anchor distT="0" distB="0" distL="0" distR="0" simplePos="0" relativeHeight="251666432" behindDoc="0" locked="0" layoutInCell="1" allowOverlap="1">
            <wp:simplePos x="0" y="0"/>
            <wp:positionH relativeFrom="page">
              <wp:posOffset>1428750</wp:posOffset>
            </wp:positionH>
            <wp:positionV relativeFrom="paragraph">
              <wp:posOffset>132715</wp:posOffset>
            </wp:positionV>
            <wp:extent cx="4657725" cy="2814320"/>
            <wp:effectExtent l="0" t="0" r="9525" b="5080"/>
            <wp:wrapTopAndBottom/>
            <wp:docPr id="51"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jpeg"/>
                    <pic:cNvPicPr/>
                  </pic:nvPicPr>
                  <pic:blipFill>
                    <a:blip r:embed="rId20" cstate="print"/>
                    <a:stretch>
                      <a:fillRect/>
                    </a:stretch>
                  </pic:blipFill>
                  <pic:spPr>
                    <a:xfrm>
                      <a:off x="0" y="0"/>
                      <a:ext cx="4657725" cy="2814320"/>
                    </a:xfrm>
                    <a:prstGeom prst="rect">
                      <a:avLst/>
                    </a:prstGeom>
                  </pic:spPr>
                </pic:pic>
              </a:graphicData>
            </a:graphic>
          </wp:anchor>
        </w:drawing>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Рисунок 3.1 – Класифікація зовнішніх джерел залучення додаткових коштів для нарощування власного капіталу банків</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p>
    <w:p w:rsidR="005C7350" w:rsidRPr="005C7350" w:rsidRDefault="005C7350" w:rsidP="00FA6D32">
      <w:pPr>
        <w:numPr>
          <w:ilvl w:val="0"/>
          <w:numId w:val="44"/>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ступеня точності прогнозів щодо майбутнього прибутку банку;</w:t>
      </w:r>
    </w:p>
    <w:p w:rsidR="005C7350" w:rsidRPr="005C7350" w:rsidRDefault="005C7350" w:rsidP="00FA6D32">
      <w:pPr>
        <w:numPr>
          <w:ilvl w:val="0"/>
          <w:numId w:val="44"/>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відносних витрат щодо залучення коштів із певного джерела зростання власного капіталу;</w:t>
      </w:r>
    </w:p>
    <w:p w:rsidR="005C7350" w:rsidRPr="005C7350" w:rsidRDefault="005C7350" w:rsidP="00FA6D32">
      <w:pPr>
        <w:numPr>
          <w:ilvl w:val="0"/>
          <w:numId w:val="44"/>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впливу</w:t>
      </w:r>
      <w:r w:rsidRPr="005C7350">
        <w:rPr>
          <w:rFonts w:ascii="Times New Roman" w:eastAsia="Calibri" w:hAnsi="Times New Roman" w:cs="Times New Roman"/>
          <w:bCs/>
          <w:kern w:val="0"/>
          <w:sz w:val="28"/>
          <w:szCs w:val="28"/>
          <w:lang w:val="uk-UA"/>
        </w:rPr>
        <w:tab/>
        <w:t>на</w:t>
      </w:r>
      <w:r w:rsidRPr="005C7350">
        <w:rPr>
          <w:rFonts w:ascii="Times New Roman" w:eastAsia="Calibri" w:hAnsi="Times New Roman" w:cs="Times New Roman"/>
          <w:bCs/>
          <w:kern w:val="0"/>
          <w:sz w:val="28"/>
          <w:szCs w:val="28"/>
          <w:lang w:val="uk-UA"/>
        </w:rPr>
        <w:tab/>
        <w:t>прибутковість</w:t>
      </w:r>
      <w:r w:rsidRPr="005C7350">
        <w:rPr>
          <w:rFonts w:ascii="Times New Roman" w:eastAsia="Calibri" w:hAnsi="Times New Roman" w:cs="Times New Roman"/>
          <w:bCs/>
          <w:kern w:val="0"/>
          <w:sz w:val="28"/>
          <w:szCs w:val="28"/>
          <w:lang w:val="uk-UA"/>
        </w:rPr>
        <w:tab/>
        <w:t>акціонерного</w:t>
      </w:r>
      <w:r w:rsidRPr="005C7350">
        <w:rPr>
          <w:rFonts w:ascii="Times New Roman" w:eastAsia="Calibri" w:hAnsi="Times New Roman" w:cs="Times New Roman"/>
          <w:bCs/>
          <w:kern w:val="0"/>
          <w:sz w:val="28"/>
          <w:szCs w:val="28"/>
          <w:lang w:val="uk-UA"/>
        </w:rPr>
        <w:tab/>
        <w:t>капіталу,</w:t>
      </w:r>
      <w:r w:rsidRPr="005C7350">
        <w:rPr>
          <w:rFonts w:ascii="Times New Roman" w:eastAsia="Calibri" w:hAnsi="Times New Roman" w:cs="Times New Roman"/>
          <w:bCs/>
          <w:kern w:val="0"/>
          <w:sz w:val="28"/>
          <w:szCs w:val="28"/>
          <w:lang w:val="uk-UA"/>
        </w:rPr>
        <w:tab/>
        <w:t>що</w:t>
      </w:r>
      <w:r w:rsidRPr="005C7350">
        <w:rPr>
          <w:rFonts w:ascii="Times New Roman" w:eastAsia="Calibri" w:hAnsi="Times New Roman" w:cs="Times New Roman"/>
          <w:bCs/>
          <w:kern w:val="0"/>
          <w:sz w:val="28"/>
          <w:szCs w:val="28"/>
          <w:lang w:val="uk-UA"/>
        </w:rPr>
        <w:tab/>
        <w:t>вимірюється прибутком на одну звичайну акцію, та фінансову стійкість банку;</w:t>
      </w:r>
    </w:p>
    <w:p w:rsidR="005C7350" w:rsidRPr="005C7350" w:rsidRDefault="005C7350" w:rsidP="00FA6D32">
      <w:pPr>
        <w:numPr>
          <w:ilvl w:val="0"/>
          <w:numId w:val="44"/>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lastRenderedPageBreak/>
        <w:t>існуючих</w:t>
      </w:r>
      <w:r w:rsidRPr="005C7350">
        <w:rPr>
          <w:rFonts w:ascii="Times New Roman" w:eastAsia="Calibri" w:hAnsi="Times New Roman" w:cs="Times New Roman"/>
          <w:bCs/>
          <w:kern w:val="0"/>
          <w:sz w:val="28"/>
          <w:szCs w:val="28"/>
          <w:lang w:val="uk-UA"/>
        </w:rPr>
        <w:tab/>
        <w:t>нормативно-правових</w:t>
      </w:r>
      <w:r w:rsidRPr="005C7350">
        <w:rPr>
          <w:rFonts w:ascii="Times New Roman" w:eastAsia="Calibri" w:hAnsi="Times New Roman" w:cs="Times New Roman"/>
          <w:bCs/>
          <w:kern w:val="0"/>
          <w:sz w:val="28"/>
          <w:szCs w:val="28"/>
          <w:lang w:val="uk-UA"/>
        </w:rPr>
        <w:tab/>
        <w:t>та</w:t>
      </w:r>
      <w:r w:rsidRPr="005C7350">
        <w:rPr>
          <w:rFonts w:ascii="Times New Roman" w:eastAsia="Calibri" w:hAnsi="Times New Roman" w:cs="Times New Roman"/>
          <w:bCs/>
          <w:kern w:val="0"/>
          <w:sz w:val="28"/>
          <w:szCs w:val="28"/>
          <w:lang w:val="uk-UA"/>
        </w:rPr>
        <w:tab/>
        <w:t>регулятивних обмежень щодо залучення окремих джерел власного капіталу банку;</w:t>
      </w:r>
    </w:p>
    <w:p w:rsidR="005C7350" w:rsidRPr="005C7350" w:rsidRDefault="005C7350" w:rsidP="00FA6D32">
      <w:pPr>
        <w:numPr>
          <w:ilvl w:val="0"/>
          <w:numId w:val="44"/>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оподатковування операцій з нарощування власного капіталу банку.</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Найдорожчим елементом власних коштів є акціонерний капітал. Відповідно для банку вигідніше збільшувати власний капітал за рахунок інших складових елементів, наприклад, через прибуток і резерви, які формуються з нього. Серед найдешевших елементів слід визначити такі:</w:t>
      </w:r>
    </w:p>
    <w:p w:rsidR="005C7350" w:rsidRPr="005C7350" w:rsidRDefault="005C7350" w:rsidP="00FA6D32">
      <w:pPr>
        <w:numPr>
          <w:ilvl w:val="0"/>
          <w:numId w:val="43"/>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довгострокові субординовані боргові зобов’язання.</w:t>
      </w:r>
    </w:p>
    <w:p w:rsidR="005C7350" w:rsidRPr="005C7350" w:rsidRDefault="005C7350" w:rsidP="00FA6D32">
      <w:pPr>
        <w:numPr>
          <w:ilvl w:val="0"/>
          <w:numId w:val="43"/>
        </w:numPr>
        <w:spacing w:after="0" w:line="240" w:lineRule="auto"/>
        <w:ind w:left="0"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гібридні інструменти типу залученого боргу – це сертифікати, які дають право участі у прибутках, але не право власності. Цей інструмент є дещо дорожчим.</w:t>
      </w:r>
    </w:p>
    <w:p w:rsidR="005C7350" w:rsidRPr="005C7350" w:rsidRDefault="005C7350" w:rsidP="005C7350">
      <w:pPr>
        <w:spacing w:after="0" w:line="240" w:lineRule="auto"/>
        <w:ind w:firstLine="709"/>
        <w:jc w:val="both"/>
        <w:rPr>
          <w:rFonts w:ascii="Times New Roman" w:eastAsia="Calibri" w:hAnsi="Times New Roman" w:cs="Times New Roman"/>
          <w:bCs/>
          <w:kern w:val="0"/>
          <w:sz w:val="28"/>
          <w:szCs w:val="28"/>
          <w:lang w:val="uk-UA"/>
        </w:rPr>
      </w:pPr>
      <w:r w:rsidRPr="005C7350">
        <w:rPr>
          <w:rFonts w:ascii="Times New Roman" w:eastAsia="Calibri" w:hAnsi="Times New Roman" w:cs="Times New Roman"/>
          <w:bCs/>
          <w:kern w:val="0"/>
          <w:sz w:val="28"/>
          <w:szCs w:val="28"/>
          <w:lang w:val="uk-UA"/>
        </w:rPr>
        <w:t>Окрім вищеназваних методів збільшення власного капіталу, для вітчизняної банківської системи за аналогією з міжнародною практикою можна виокремити можливість рекапіталізації банків  із державних джерел за прикладом інших країн, що пережили системні банківські кризи, коли будь-який кредитний портфель втрачає в якості. Як правило, країни, що пережили такі кризи, запроваджували спеціальні програми, за якими рекапіталізація банків здійснювалась державою в тій чи іншій формі викупу неліквідних активів із заміною їх на різні пропорції державних зобов’язань і живих грошових коштів.</w:t>
      </w:r>
    </w:p>
    <w:p w:rsidR="005C7350" w:rsidRPr="005C7350" w:rsidRDefault="005C7350" w:rsidP="005C7350">
      <w:pPr>
        <w:spacing w:after="0" w:line="240" w:lineRule="auto"/>
        <w:jc w:val="both"/>
        <w:rPr>
          <w:rFonts w:ascii="Times New Roman" w:eastAsia="Calibri" w:hAnsi="Times New Roman" w:cs="Times New Roman"/>
          <w:bCs/>
          <w:kern w:val="0"/>
          <w:sz w:val="28"/>
          <w:szCs w:val="28"/>
          <w:lang w:val="uk-UA"/>
        </w:rPr>
      </w:pPr>
    </w:p>
    <w:p w:rsidR="005C7350" w:rsidRPr="005C7350" w:rsidRDefault="005C7350" w:rsidP="005C7350">
      <w:pPr>
        <w:widowControl w:val="0"/>
        <w:autoSpaceDE w:val="0"/>
        <w:autoSpaceDN w:val="0"/>
        <w:spacing w:after="0" w:line="240" w:lineRule="auto"/>
        <w:ind w:left="317" w:right="317"/>
        <w:jc w:val="center"/>
        <w:outlineLvl w:val="1"/>
        <w:rPr>
          <w:rFonts w:ascii="Times New Roman" w:eastAsia="Times New Roman" w:hAnsi="Times New Roman" w:cs="Times New Roman"/>
          <w:b/>
          <w:bCs/>
          <w:kern w:val="0"/>
          <w:sz w:val="28"/>
          <w:szCs w:val="28"/>
          <w:lang w:val="uk-UA"/>
        </w:rPr>
      </w:pPr>
      <w:r w:rsidRPr="005C7350">
        <w:rPr>
          <w:rFonts w:ascii="Times New Roman" w:eastAsia="Times New Roman" w:hAnsi="Times New Roman" w:cs="Times New Roman"/>
          <w:b/>
          <w:bCs/>
          <w:noProof/>
          <w:kern w:val="0"/>
          <w:sz w:val="28"/>
          <w:szCs w:val="28"/>
          <w:lang w:eastAsia="ru-RU"/>
        </w:rPr>
        <w:drawing>
          <wp:inline distT="0" distB="0" distL="0" distR="0">
            <wp:extent cx="609600" cy="466725"/>
            <wp:effectExtent l="0" t="0" r="0" b="9525"/>
            <wp:docPr id="1531003318" name="Рисунок 1531003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sidR="00110C7A">
        <w:rPr>
          <w:rFonts w:ascii="Times New Roman" w:eastAsia="Times New Roman" w:hAnsi="Times New Roman" w:cs="Times New Roman"/>
          <w:b/>
          <w:bCs/>
          <w:kern w:val="0"/>
          <w:sz w:val="28"/>
          <w:szCs w:val="28"/>
          <w:lang w:val="uk-UA"/>
        </w:rPr>
        <w:t>Питання для самоконтролю:</w:t>
      </w:r>
    </w:p>
    <w:p w:rsidR="005C7350" w:rsidRPr="005C7350" w:rsidRDefault="005C7350" w:rsidP="005C7350">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kern w:val="0"/>
          <w:sz w:val="28"/>
          <w:szCs w:val="28"/>
          <w:lang w:val="uk-UA" w:eastAsia="ru-RU"/>
        </w:rPr>
      </w:pPr>
    </w:p>
    <w:p w:rsidR="005C7350" w:rsidRPr="005C7350" w:rsidRDefault="005C7350" w:rsidP="00FA6D32">
      <w:pPr>
        <w:widowControl w:val="0"/>
        <w:numPr>
          <w:ilvl w:val="0"/>
          <w:numId w:val="53"/>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Види власного капіталу за міжнародними стандартами</w:t>
      </w:r>
    </w:p>
    <w:p w:rsidR="005C7350" w:rsidRPr="005C7350" w:rsidRDefault="005C7350" w:rsidP="00FA6D32">
      <w:pPr>
        <w:widowControl w:val="0"/>
        <w:numPr>
          <w:ilvl w:val="0"/>
          <w:numId w:val="53"/>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Перерахувати способи визначення вартості власного капіталу</w:t>
      </w:r>
    </w:p>
    <w:p w:rsidR="005C7350" w:rsidRPr="005C7350" w:rsidRDefault="005C7350" w:rsidP="00FA6D32">
      <w:pPr>
        <w:widowControl w:val="0"/>
        <w:numPr>
          <w:ilvl w:val="0"/>
          <w:numId w:val="53"/>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Основні положення Базельської конвенції</w:t>
      </w:r>
    </w:p>
    <w:p w:rsidR="005C7350" w:rsidRPr="005C7350" w:rsidRDefault="005C7350" w:rsidP="00FA6D32">
      <w:pPr>
        <w:widowControl w:val="0"/>
        <w:numPr>
          <w:ilvl w:val="0"/>
          <w:numId w:val="53"/>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 xml:space="preserve">Дати характеристику </w:t>
      </w:r>
      <w:r w:rsidRPr="005C7350">
        <w:rPr>
          <w:rFonts w:ascii="Times New Roman" w:eastAsia="Calibri" w:hAnsi="Times New Roman" w:cs="Times New Roman"/>
          <w:bCs/>
          <w:kern w:val="0"/>
          <w:sz w:val="28"/>
          <w:szCs w:val="28"/>
          <w:lang w:val="uk-UA"/>
        </w:rPr>
        <w:t>Нормативу мінімального розміру регулятивного капіталу банку</w:t>
      </w:r>
    </w:p>
    <w:p w:rsidR="005C7350" w:rsidRPr="005C7350" w:rsidRDefault="005C7350" w:rsidP="00FA6D32">
      <w:pPr>
        <w:widowControl w:val="0"/>
        <w:numPr>
          <w:ilvl w:val="0"/>
          <w:numId w:val="53"/>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Calibri" w:hAnsi="Times New Roman" w:cs="Times New Roman"/>
          <w:bCs/>
          <w:kern w:val="0"/>
          <w:sz w:val="28"/>
          <w:szCs w:val="28"/>
          <w:lang w:val="uk-UA"/>
        </w:rPr>
        <w:t>Дати характеристику Нормативу адекватності регулятивного капіталу</w:t>
      </w:r>
    </w:p>
    <w:p w:rsidR="005C7350" w:rsidRPr="005C7350" w:rsidRDefault="005C7350" w:rsidP="00FA6D32">
      <w:pPr>
        <w:widowControl w:val="0"/>
        <w:numPr>
          <w:ilvl w:val="0"/>
          <w:numId w:val="53"/>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Calibri" w:hAnsi="Times New Roman" w:cs="Times New Roman"/>
          <w:bCs/>
          <w:kern w:val="0"/>
          <w:sz w:val="28"/>
          <w:szCs w:val="28"/>
          <w:lang w:val="uk-UA"/>
        </w:rPr>
        <w:t>Дати характеристику Нормативу достатності основного капіталу</w:t>
      </w:r>
    </w:p>
    <w:p w:rsidR="005C7350" w:rsidRPr="005C7350" w:rsidRDefault="005C7350" w:rsidP="00FA6D32">
      <w:pPr>
        <w:widowControl w:val="0"/>
        <w:numPr>
          <w:ilvl w:val="0"/>
          <w:numId w:val="53"/>
        </w:numPr>
        <w:tabs>
          <w:tab w:val="left" w:pos="990"/>
          <w:tab w:val="left" w:pos="1641"/>
          <w:tab w:val="left" w:pos="2862"/>
          <w:tab w:val="left" w:pos="4442"/>
          <w:tab w:val="left" w:pos="5455"/>
          <w:tab w:val="left" w:pos="7515"/>
          <w:tab w:val="left" w:pos="8935"/>
        </w:tabs>
        <w:autoSpaceDE w:val="0"/>
        <w:autoSpaceDN w:val="0"/>
        <w:spacing w:after="0" w:line="240" w:lineRule="auto"/>
        <w:ind w:right="136"/>
        <w:contextualSpacing/>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Надати короткий опис методів управління власним капіталом банку</w:t>
      </w:r>
    </w:p>
    <w:p w:rsidR="005C7350" w:rsidRPr="005C7350" w:rsidRDefault="005C7350" w:rsidP="005C7350">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right="136"/>
        <w:jc w:val="both"/>
        <w:rPr>
          <w:rFonts w:ascii="Times New Roman" w:eastAsia="Times New Roman" w:hAnsi="Times New Roman" w:cs="Times New Roman"/>
          <w:bCs/>
          <w:kern w:val="0"/>
          <w:sz w:val="28"/>
          <w:szCs w:val="28"/>
          <w:lang w:val="uk-UA" w:eastAsia="ru-RU"/>
        </w:rPr>
      </w:pPr>
    </w:p>
    <w:p w:rsidR="005C7350" w:rsidRPr="005C7350" w:rsidRDefault="005C7350" w:rsidP="005C7350">
      <w:pPr>
        <w:spacing w:after="0" w:line="240" w:lineRule="auto"/>
        <w:jc w:val="center"/>
        <w:rPr>
          <w:rFonts w:ascii="Times New Roman" w:eastAsia="Calibri" w:hAnsi="Times New Roman" w:cs="Times New Roman"/>
          <w:b/>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b/>
          <w:kern w:val="0"/>
          <w:sz w:val="28"/>
          <w:szCs w:val="28"/>
          <w:lang w:val="uk-UA"/>
        </w:rPr>
      </w:pPr>
    </w:p>
    <w:p w:rsidR="005C7350" w:rsidRPr="005C7350" w:rsidRDefault="005C7350" w:rsidP="005C7350">
      <w:pPr>
        <w:spacing w:after="0" w:line="240" w:lineRule="auto"/>
        <w:jc w:val="center"/>
        <w:rPr>
          <w:rFonts w:ascii="Times New Roman" w:eastAsia="Calibri" w:hAnsi="Times New Roman" w:cs="Times New Roman"/>
          <w:b/>
          <w:kern w:val="0"/>
          <w:sz w:val="28"/>
          <w:szCs w:val="28"/>
          <w:lang w:val="uk-UA"/>
        </w:rPr>
      </w:pPr>
      <w:r w:rsidRPr="005C7350">
        <w:rPr>
          <w:rFonts w:ascii="Times New Roman" w:eastAsia="Calibri" w:hAnsi="Times New Roman" w:cs="Times New Roman"/>
          <w:b/>
          <w:kern w:val="0"/>
          <w:sz w:val="28"/>
          <w:szCs w:val="28"/>
          <w:lang w:val="uk-UA"/>
        </w:rPr>
        <w:t>ТЕМА 4. Управління пасивами банку в системі банківського менеджменту</w:t>
      </w:r>
    </w:p>
    <w:p w:rsidR="005C7350" w:rsidRPr="005C7350" w:rsidRDefault="005C7350" w:rsidP="002F261B">
      <w:pPr>
        <w:spacing w:after="0" w:line="240" w:lineRule="auto"/>
        <w:rPr>
          <w:rFonts w:ascii="Times New Roman" w:eastAsia="Calibri" w:hAnsi="Times New Roman" w:cs="Times New Roman"/>
          <w:b/>
          <w:kern w:val="0"/>
          <w:sz w:val="28"/>
          <w:szCs w:val="28"/>
          <w:lang w:val="uk-UA"/>
        </w:rPr>
      </w:pPr>
      <w:bookmarkStart w:id="2" w:name="_Hlk160707145"/>
    </w:p>
    <w:bookmarkEnd w:id="2"/>
    <w:p w:rsidR="005C7350" w:rsidRPr="005C7350" w:rsidRDefault="005C7350" w:rsidP="00FA6D32">
      <w:pPr>
        <w:numPr>
          <w:ilvl w:val="1"/>
          <w:numId w:val="55"/>
        </w:numPr>
        <w:shd w:val="clear" w:color="auto" w:fill="FFFFFF"/>
        <w:spacing w:after="0" w:line="240" w:lineRule="auto"/>
        <w:ind w:left="0" w:firstLine="709"/>
        <w:contextualSpacing/>
        <w:jc w:val="both"/>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Сутність та класифікація банківських ресурсів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Default="005C7350" w:rsidP="00110C7A">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В економічній літературі тлумачення категорії «пасиви» зводиться до ресурсів, за рахунок яких здійснюються кредитні, інвестиційні та інші активні операції банку.Сутність пасивів комерційного банку розкривається через їх можливість фінансування активів. Банківські ресурси можна визначити, як сукупність зобов’язань та капіталу, що належать постачальникам коштів, або </w:t>
      </w:r>
      <w:r w:rsidRPr="005C7350">
        <w:rPr>
          <w:rFonts w:ascii="Times New Roman" w:eastAsia="Calibri" w:hAnsi="Times New Roman" w:cs="Times New Roman"/>
          <w:kern w:val="0"/>
          <w:sz w:val="28"/>
          <w:szCs w:val="28"/>
          <w:lang w:val="uk-UA"/>
        </w:rPr>
        <w:lastRenderedPageBreak/>
        <w:t>представити ресурси комерційного банку як сукупність грошових коштів, що надходять у розпорядження банку і використовуються ним для виконання своїх зобов’язань</w:t>
      </w:r>
      <w:r w:rsidR="00110C7A">
        <w:rPr>
          <w:rFonts w:ascii="Times New Roman" w:eastAsia="Calibri" w:hAnsi="Times New Roman" w:cs="Times New Roman"/>
          <w:kern w:val="0"/>
          <w:sz w:val="28"/>
          <w:szCs w:val="28"/>
          <w:lang w:val="uk-UA"/>
        </w:rPr>
        <w:t xml:space="preserve">. </w:t>
      </w:r>
      <w:r w:rsidRPr="005C7350">
        <w:rPr>
          <w:rFonts w:ascii="Times New Roman" w:eastAsia="Calibri" w:hAnsi="Times New Roman" w:cs="Times New Roman"/>
          <w:kern w:val="0"/>
          <w:sz w:val="28"/>
          <w:szCs w:val="28"/>
          <w:lang w:val="uk-UA"/>
        </w:rPr>
        <w:t xml:space="preserve">Структура ресурсної бази банку має принципову відмінність від аналогічної структури сучасних підприємств. Суть розбіжностей полягає в тому, що власний капітал банку становить меншу частину всіх його коштів, а зобов’язання – найбільшу. На підприємстві спостерігається зворотна пропорція власного і позикового капіталу. Причина цього – особлива роль банку в економіці як фінансового посередника, його виняткове право прийняття внесків юридичних і фізичних осіб, унаслідок чого банк не може функціонувати переважно на основі лише своїх власних коштів.Відповідно до Закону України «Про банки і банківську діяльність» існує наступна класифікація фінансових ресурсів банківської установи (табл. 4.1).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110C7A">
      <w:pPr>
        <w:spacing w:after="0" w:line="240" w:lineRule="auto"/>
        <w:ind w:firstLine="709"/>
        <w:jc w:val="both"/>
        <w:rPr>
          <w:rFonts w:ascii="Times New Roman" w:eastAsia="Calibri" w:hAnsi="Times New Roman" w:cs="Times New Roman"/>
          <w:iCs/>
          <w:kern w:val="0"/>
          <w:sz w:val="28"/>
          <w:szCs w:val="28"/>
          <w:lang w:val="uk-UA"/>
        </w:rPr>
      </w:pPr>
      <w:r w:rsidRPr="005C7350">
        <w:rPr>
          <w:rFonts w:ascii="Times New Roman" w:eastAsia="Calibri" w:hAnsi="Times New Roman" w:cs="Times New Roman"/>
          <w:iCs/>
          <w:kern w:val="0"/>
          <w:sz w:val="28"/>
          <w:szCs w:val="28"/>
          <w:lang w:val="uk-UA"/>
        </w:rPr>
        <w:t>Таблиця 4.1 – Структура фінансових ресурсів банку</w:t>
      </w:r>
    </w:p>
    <w:tbl>
      <w:tblPr>
        <w:tblStyle w:val="a4"/>
        <w:tblW w:w="0" w:type="auto"/>
        <w:tblInd w:w="108" w:type="dxa"/>
        <w:tblLook w:val="04A0"/>
      </w:tblPr>
      <w:tblGrid>
        <w:gridCol w:w="2399"/>
        <w:gridCol w:w="2422"/>
        <w:gridCol w:w="2417"/>
        <w:gridCol w:w="2401"/>
      </w:tblGrid>
      <w:tr w:rsidR="005C7350" w:rsidRPr="005C7350" w:rsidTr="00EC5521">
        <w:tc>
          <w:tcPr>
            <w:tcW w:w="9639" w:type="dxa"/>
            <w:gridSpan w:val="4"/>
          </w:tcPr>
          <w:p w:rsidR="005C7350" w:rsidRPr="005C7350" w:rsidRDefault="005C7350" w:rsidP="005C7350">
            <w:pPr>
              <w:jc w:val="center"/>
              <w:rPr>
                <w:rFonts w:ascii="Times New Roman" w:eastAsia="Calibri" w:hAnsi="Times New Roman" w:cs="Times New Roman"/>
                <w:b/>
                <w:sz w:val="24"/>
                <w:szCs w:val="24"/>
                <w:lang w:val="uk-UA"/>
              </w:rPr>
            </w:pPr>
            <w:r w:rsidRPr="005C7350">
              <w:rPr>
                <w:rFonts w:ascii="Times New Roman" w:eastAsia="Calibri" w:hAnsi="Times New Roman" w:cs="Times New Roman"/>
                <w:b/>
                <w:sz w:val="24"/>
                <w:szCs w:val="24"/>
                <w:lang w:val="uk-UA"/>
              </w:rPr>
              <w:t>Фінансові ресурси банку</w:t>
            </w:r>
          </w:p>
        </w:tc>
      </w:tr>
      <w:tr w:rsidR="005C7350" w:rsidRPr="005C7350" w:rsidTr="00EC5521">
        <w:tc>
          <w:tcPr>
            <w:tcW w:w="4821" w:type="dxa"/>
            <w:gridSpan w:val="2"/>
          </w:tcPr>
          <w:p w:rsidR="005C7350" w:rsidRPr="005C7350" w:rsidRDefault="005C7350" w:rsidP="005C7350">
            <w:pPr>
              <w:jc w:val="cente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Власні кошти банку</w:t>
            </w:r>
          </w:p>
        </w:tc>
        <w:tc>
          <w:tcPr>
            <w:tcW w:w="4818" w:type="dxa"/>
            <w:gridSpan w:val="2"/>
          </w:tcPr>
          <w:p w:rsidR="005C7350" w:rsidRPr="005C7350" w:rsidRDefault="005C7350" w:rsidP="005C7350">
            <w:pPr>
              <w:jc w:val="cente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Зобов’язання банку</w:t>
            </w:r>
          </w:p>
        </w:tc>
      </w:tr>
      <w:tr w:rsidR="005C7350" w:rsidRPr="005C7350" w:rsidTr="00EC5521">
        <w:tc>
          <w:tcPr>
            <w:tcW w:w="2399"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Основний капітал</w:t>
            </w:r>
          </w:p>
        </w:tc>
        <w:tc>
          <w:tcPr>
            <w:tcW w:w="2422"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Додатковий капітал</w:t>
            </w:r>
          </w:p>
        </w:tc>
        <w:tc>
          <w:tcPr>
            <w:tcW w:w="2417"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Залучені кошти </w:t>
            </w:r>
          </w:p>
        </w:tc>
        <w:tc>
          <w:tcPr>
            <w:tcW w:w="2401"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Запозичені кошти </w:t>
            </w:r>
          </w:p>
        </w:tc>
      </w:tr>
      <w:tr w:rsidR="005C7350" w:rsidRPr="005C7350" w:rsidTr="00EC5521">
        <w:tc>
          <w:tcPr>
            <w:tcW w:w="2399"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Статутний капітал </w:t>
            </w:r>
          </w:p>
        </w:tc>
        <w:tc>
          <w:tcPr>
            <w:tcW w:w="2422"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Нерозкриті резерви </w:t>
            </w:r>
          </w:p>
        </w:tc>
        <w:tc>
          <w:tcPr>
            <w:tcW w:w="2417"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Депозитні рахунки </w:t>
            </w:r>
          </w:p>
        </w:tc>
        <w:tc>
          <w:tcPr>
            <w:tcW w:w="2401"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Кошти НБУ </w:t>
            </w:r>
          </w:p>
        </w:tc>
      </w:tr>
      <w:tr w:rsidR="005C7350" w:rsidRPr="005C7350" w:rsidTr="00EC5521">
        <w:tc>
          <w:tcPr>
            <w:tcW w:w="2399"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Розкриті резерви </w:t>
            </w:r>
          </w:p>
        </w:tc>
        <w:tc>
          <w:tcPr>
            <w:tcW w:w="2422"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Резерви переоцінки  </w:t>
            </w:r>
          </w:p>
        </w:tc>
        <w:tc>
          <w:tcPr>
            <w:tcW w:w="2417"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Поточні рахунки </w:t>
            </w:r>
          </w:p>
        </w:tc>
        <w:tc>
          <w:tcPr>
            <w:tcW w:w="2401" w:type="dxa"/>
            <w:vAlign w:val="center"/>
          </w:tcPr>
          <w:p w:rsidR="005C7350" w:rsidRPr="005C7350" w:rsidRDefault="005C7350" w:rsidP="005C7350">
            <w:pPr>
              <w:rPr>
                <w:rFonts w:ascii="Times New Roman" w:eastAsia="Calibri" w:hAnsi="Times New Roman" w:cs="Times New Roman"/>
                <w:sz w:val="24"/>
                <w:szCs w:val="24"/>
                <w:lang w:val="uk-UA"/>
              </w:rPr>
            </w:pPr>
          </w:p>
        </w:tc>
      </w:tr>
      <w:tr w:rsidR="005C7350" w:rsidRPr="005C7350" w:rsidTr="00EC5521">
        <w:tc>
          <w:tcPr>
            <w:tcW w:w="2399"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Надбавки до курсу акцій </w:t>
            </w:r>
          </w:p>
        </w:tc>
        <w:tc>
          <w:tcPr>
            <w:tcW w:w="2422"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Субординований борг</w:t>
            </w:r>
          </w:p>
        </w:tc>
        <w:tc>
          <w:tcPr>
            <w:tcW w:w="2417"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Кошти бюджету й позабюджетних фондів України </w:t>
            </w:r>
          </w:p>
        </w:tc>
        <w:tc>
          <w:tcPr>
            <w:tcW w:w="2401"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Кошти інших банків </w:t>
            </w:r>
          </w:p>
        </w:tc>
      </w:tr>
      <w:tr w:rsidR="005C7350" w:rsidRPr="005C7350" w:rsidTr="00EC5521">
        <w:tc>
          <w:tcPr>
            <w:tcW w:w="2399"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Додаткові внески акціонерів </w:t>
            </w:r>
          </w:p>
        </w:tc>
        <w:tc>
          <w:tcPr>
            <w:tcW w:w="2422" w:type="dxa"/>
            <w:vMerge w:val="restart"/>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Гібридні капітальні інструменти </w:t>
            </w:r>
          </w:p>
        </w:tc>
        <w:tc>
          <w:tcPr>
            <w:tcW w:w="2417"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Кредиторська заборгованість </w:t>
            </w:r>
          </w:p>
        </w:tc>
        <w:tc>
          <w:tcPr>
            <w:tcW w:w="2401"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Кредиторська заборгованість за операціями з банками </w:t>
            </w:r>
          </w:p>
        </w:tc>
      </w:tr>
      <w:tr w:rsidR="005C7350" w:rsidRPr="005C7350" w:rsidTr="00EC5521">
        <w:tc>
          <w:tcPr>
            <w:tcW w:w="2399" w:type="dxa"/>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Фонд покриття ризиків </w:t>
            </w:r>
          </w:p>
        </w:tc>
        <w:tc>
          <w:tcPr>
            <w:tcW w:w="2422" w:type="dxa"/>
            <w:vMerge/>
            <w:vAlign w:val="center"/>
          </w:tcPr>
          <w:p w:rsidR="005C7350" w:rsidRPr="005C7350" w:rsidRDefault="005C7350" w:rsidP="005C7350">
            <w:pPr>
              <w:rPr>
                <w:rFonts w:ascii="Times New Roman" w:eastAsia="Calibri" w:hAnsi="Times New Roman" w:cs="Times New Roman"/>
                <w:sz w:val="24"/>
                <w:szCs w:val="24"/>
                <w:lang w:val="uk-UA"/>
              </w:rPr>
            </w:pPr>
          </w:p>
        </w:tc>
        <w:tc>
          <w:tcPr>
            <w:tcW w:w="2417" w:type="dxa"/>
            <w:vMerge w:val="restart"/>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Цінні папери власного боргу </w:t>
            </w:r>
          </w:p>
        </w:tc>
        <w:tc>
          <w:tcPr>
            <w:tcW w:w="2401" w:type="dxa"/>
            <w:vMerge w:val="restart"/>
            <w:vAlign w:val="center"/>
          </w:tcPr>
          <w:p w:rsidR="005C7350" w:rsidRPr="005C7350" w:rsidRDefault="005C7350" w:rsidP="005C7350">
            <w:pPr>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Цінні папери субординованого  боргу</w:t>
            </w:r>
          </w:p>
        </w:tc>
      </w:tr>
      <w:tr w:rsidR="005C7350" w:rsidRPr="005C7350" w:rsidTr="00EC5521">
        <w:tc>
          <w:tcPr>
            <w:tcW w:w="2399" w:type="dxa"/>
          </w:tcPr>
          <w:p w:rsidR="005C7350" w:rsidRPr="005C7350" w:rsidRDefault="005C7350" w:rsidP="005C7350">
            <w:pPr>
              <w:jc w:val="both"/>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 xml:space="preserve">Нерозподілений прибуток </w:t>
            </w:r>
          </w:p>
        </w:tc>
        <w:tc>
          <w:tcPr>
            <w:tcW w:w="2422" w:type="dxa"/>
            <w:vMerge/>
          </w:tcPr>
          <w:p w:rsidR="005C7350" w:rsidRPr="005C7350" w:rsidRDefault="005C7350" w:rsidP="005C7350">
            <w:pPr>
              <w:jc w:val="both"/>
              <w:rPr>
                <w:rFonts w:ascii="Times New Roman" w:eastAsia="Calibri" w:hAnsi="Times New Roman" w:cs="Times New Roman"/>
                <w:sz w:val="24"/>
                <w:szCs w:val="24"/>
                <w:lang w:val="uk-UA"/>
              </w:rPr>
            </w:pPr>
          </w:p>
        </w:tc>
        <w:tc>
          <w:tcPr>
            <w:tcW w:w="2417" w:type="dxa"/>
            <w:vMerge/>
          </w:tcPr>
          <w:p w:rsidR="005C7350" w:rsidRPr="005C7350" w:rsidRDefault="005C7350" w:rsidP="005C7350">
            <w:pPr>
              <w:jc w:val="both"/>
              <w:rPr>
                <w:rFonts w:ascii="Times New Roman" w:eastAsia="Calibri" w:hAnsi="Times New Roman" w:cs="Times New Roman"/>
                <w:sz w:val="24"/>
                <w:szCs w:val="24"/>
                <w:lang w:val="uk-UA"/>
              </w:rPr>
            </w:pPr>
          </w:p>
        </w:tc>
        <w:tc>
          <w:tcPr>
            <w:tcW w:w="2401" w:type="dxa"/>
            <w:vMerge/>
          </w:tcPr>
          <w:p w:rsidR="005C7350" w:rsidRPr="005C7350" w:rsidRDefault="005C7350" w:rsidP="005C7350">
            <w:pPr>
              <w:jc w:val="both"/>
              <w:rPr>
                <w:rFonts w:ascii="Times New Roman" w:eastAsia="Calibri" w:hAnsi="Times New Roman" w:cs="Times New Roman"/>
                <w:sz w:val="24"/>
                <w:szCs w:val="24"/>
                <w:lang w:val="uk-UA"/>
              </w:rPr>
            </w:pPr>
          </w:p>
        </w:tc>
      </w:tr>
      <w:tr w:rsidR="005C7350" w:rsidRPr="005C7350" w:rsidTr="00EC5521">
        <w:tc>
          <w:tcPr>
            <w:tcW w:w="2399" w:type="dxa"/>
          </w:tcPr>
          <w:p w:rsidR="005C7350" w:rsidRPr="005C7350" w:rsidRDefault="005C7350" w:rsidP="005C7350">
            <w:pPr>
              <w:jc w:val="both"/>
              <w:rPr>
                <w:rFonts w:ascii="Times New Roman" w:eastAsia="Calibri" w:hAnsi="Times New Roman" w:cs="Times New Roman"/>
                <w:sz w:val="24"/>
                <w:szCs w:val="24"/>
                <w:lang w:val="uk-UA"/>
              </w:rPr>
            </w:pPr>
            <w:r w:rsidRPr="005C7350">
              <w:rPr>
                <w:rFonts w:ascii="Times New Roman" w:eastAsia="Calibri" w:hAnsi="Times New Roman" w:cs="Times New Roman"/>
                <w:sz w:val="24"/>
                <w:szCs w:val="24"/>
                <w:lang w:val="uk-UA"/>
              </w:rPr>
              <w:t>Інші фонди</w:t>
            </w:r>
          </w:p>
        </w:tc>
        <w:tc>
          <w:tcPr>
            <w:tcW w:w="2422" w:type="dxa"/>
            <w:vMerge/>
          </w:tcPr>
          <w:p w:rsidR="005C7350" w:rsidRPr="005C7350" w:rsidRDefault="005C7350" w:rsidP="005C7350">
            <w:pPr>
              <w:jc w:val="both"/>
              <w:rPr>
                <w:rFonts w:ascii="Times New Roman" w:eastAsia="Calibri" w:hAnsi="Times New Roman" w:cs="Times New Roman"/>
                <w:sz w:val="24"/>
                <w:szCs w:val="24"/>
                <w:lang w:val="uk-UA"/>
              </w:rPr>
            </w:pPr>
          </w:p>
        </w:tc>
        <w:tc>
          <w:tcPr>
            <w:tcW w:w="2417" w:type="dxa"/>
            <w:vMerge/>
          </w:tcPr>
          <w:p w:rsidR="005C7350" w:rsidRPr="005C7350" w:rsidRDefault="005C7350" w:rsidP="005C7350">
            <w:pPr>
              <w:jc w:val="both"/>
              <w:rPr>
                <w:rFonts w:ascii="Times New Roman" w:eastAsia="Calibri" w:hAnsi="Times New Roman" w:cs="Times New Roman"/>
                <w:sz w:val="24"/>
                <w:szCs w:val="24"/>
                <w:lang w:val="uk-UA"/>
              </w:rPr>
            </w:pPr>
          </w:p>
        </w:tc>
        <w:tc>
          <w:tcPr>
            <w:tcW w:w="2401" w:type="dxa"/>
            <w:vMerge/>
          </w:tcPr>
          <w:p w:rsidR="005C7350" w:rsidRPr="005C7350" w:rsidRDefault="005C7350" w:rsidP="005C7350">
            <w:pPr>
              <w:jc w:val="both"/>
              <w:rPr>
                <w:rFonts w:ascii="Times New Roman" w:eastAsia="Calibri" w:hAnsi="Times New Roman" w:cs="Times New Roman"/>
                <w:sz w:val="24"/>
                <w:szCs w:val="24"/>
                <w:lang w:val="uk-UA"/>
              </w:rPr>
            </w:pPr>
          </w:p>
        </w:tc>
      </w:tr>
    </w:tbl>
    <w:p w:rsidR="002F261B" w:rsidRDefault="002F261B" w:rsidP="00110C7A">
      <w:pPr>
        <w:spacing w:after="0" w:line="240" w:lineRule="auto"/>
        <w:ind w:firstLine="709"/>
        <w:jc w:val="both"/>
        <w:rPr>
          <w:rFonts w:ascii="Times New Roman" w:eastAsia="Calibri" w:hAnsi="Times New Roman" w:cs="Times New Roman"/>
          <w:kern w:val="0"/>
          <w:sz w:val="28"/>
          <w:szCs w:val="28"/>
          <w:lang w:val="uk-UA"/>
        </w:rPr>
      </w:pPr>
    </w:p>
    <w:p w:rsidR="00110C7A" w:rsidRDefault="00110C7A" w:rsidP="00110C7A">
      <w:pPr>
        <w:spacing w:after="0" w:line="240" w:lineRule="auto"/>
        <w:ind w:firstLine="709"/>
        <w:jc w:val="both"/>
        <w:rPr>
          <w:rFonts w:ascii="Times New Roman" w:eastAsia="Calibri" w:hAnsi="Times New Roman" w:cs="Times New Roman"/>
          <w:kern w:val="0"/>
          <w:sz w:val="28"/>
          <w:szCs w:val="28"/>
          <w:lang w:val="uk-UA"/>
        </w:rPr>
      </w:pPr>
      <w:r w:rsidRPr="00110C7A">
        <w:rPr>
          <w:rFonts w:ascii="Times New Roman" w:eastAsia="Calibri" w:hAnsi="Times New Roman" w:cs="Times New Roman"/>
          <w:kern w:val="0"/>
          <w:sz w:val="28"/>
          <w:szCs w:val="28"/>
          <w:lang w:val="uk-UA"/>
        </w:rPr>
        <w:t>Банківські пасиви за своїм походженням неоднорідні й складаються з капіталу й зобов’язань банку перед вкладниками та кредиторами.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Капітал являє собою власні кошти банку, що належать засновникам або акціонерам, а зобов’язання – це чужі гроші, тимчасово надані їхнім власникам в розпорядження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FA6D32">
      <w:pPr>
        <w:numPr>
          <w:ilvl w:val="1"/>
          <w:numId w:val="55"/>
        </w:numPr>
        <w:shd w:val="clear" w:color="auto" w:fill="FFFFFF"/>
        <w:spacing w:after="0" w:line="240" w:lineRule="auto"/>
        <w:ind w:left="0" w:firstLine="709"/>
        <w:contextualSpacing/>
        <w:jc w:val="both"/>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Класифікаційні ознаки власного капіталу та управління капіталом</w:t>
      </w:r>
    </w:p>
    <w:p w:rsidR="005C7350" w:rsidRPr="005C7350" w:rsidRDefault="005C7350" w:rsidP="005C7350">
      <w:pPr>
        <w:shd w:val="clear" w:color="auto" w:fill="FFFFFF"/>
        <w:spacing w:after="0" w:line="240" w:lineRule="auto"/>
        <w:ind w:left="450"/>
        <w:contextualSpacing/>
        <w:jc w:val="both"/>
        <w:rPr>
          <w:rFonts w:ascii="Times New Roman" w:eastAsia="Times New Roman" w:hAnsi="Times New Roman" w:cs="Times New Roman"/>
          <w:b/>
          <w:kern w:val="0"/>
          <w:sz w:val="28"/>
          <w:szCs w:val="28"/>
          <w:lang w:val="uk-UA" w:eastAsia="ru-RU"/>
        </w:rPr>
      </w:pPr>
    </w:p>
    <w:p w:rsidR="005C7350" w:rsidRPr="005C7350" w:rsidRDefault="005C7350" w:rsidP="005C7350">
      <w:pPr>
        <w:spacing w:after="0" w:line="240" w:lineRule="auto"/>
        <w:ind w:firstLine="709"/>
        <w:jc w:val="both"/>
        <w:rPr>
          <w:rFonts w:ascii="Times New Roman" w:eastAsia="Times New Roman" w:hAnsi="Times New Roman" w:cs="Times New Roman"/>
          <w:i/>
          <w:kern w:val="0"/>
          <w:sz w:val="28"/>
          <w:szCs w:val="28"/>
          <w:lang w:val="uk-UA"/>
        </w:rPr>
      </w:pPr>
      <w:r w:rsidRPr="005C7350">
        <w:rPr>
          <w:rFonts w:ascii="Times New Roman" w:eastAsia="Times New Roman" w:hAnsi="Times New Roman" w:cs="Times New Roman"/>
          <w:i/>
          <w:kern w:val="0"/>
          <w:sz w:val="28"/>
          <w:szCs w:val="28"/>
          <w:lang w:val="uk-UA"/>
        </w:rPr>
        <w:t>Призначення банківського капіталу виражається в його функціях. Отже, власний капітал комерційного банку виконує такі функції:</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1. Захисна:</w:t>
      </w:r>
      <w:r w:rsidRPr="005C7350">
        <w:rPr>
          <w:rFonts w:ascii="Times New Roman" w:eastAsia="Calibri" w:hAnsi="Times New Roman" w:cs="Times New Roman"/>
          <w:kern w:val="0"/>
          <w:sz w:val="28"/>
          <w:szCs w:val="28"/>
          <w:lang w:val="uk-UA"/>
        </w:rPr>
        <w:t xml:space="preserve"> власний капітал слугує насамперед, як уже зазначалося, для страхування інтересів вкладників і кредиторів банку, а також для покриття поточних збитків від банківської діяльності.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lastRenderedPageBreak/>
        <w:t>2. Забезпечення оперативної діяльності:</w:t>
      </w:r>
      <w:r w:rsidRPr="005C7350">
        <w:rPr>
          <w:rFonts w:ascii="Times New Roman" w:eastAsia="Calibri" w:hAnsi="Times New Roman" w:cs="Times New Roman"/>
          <w:kern w:val="0"/>
          <w:sz w:val="28"/>
          <w:szCs w:val="28"/>
          <w:lang w:val="uk-UA"/>
        </w:rPr>
        <w:t xml:space="preserve"> є другорядною для власного капіталу банку. Ця функція відчутна на перших кроках діяльності банку, коли за рахунок власного капіталу формується його інфраструктура і розгортається діяльність (фінансується придбання комп’ютерної та оргтехніки, будівництво (оренда) офісів і т. п.).</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3. Регулююча:</w:t>
      </w:r>
      <w:r w:rsidRPr="005C7350">
        <w:rPr>
          <w:rFonts w:ascii="Times New Roman" w:eastAsia="Calibri" w:hAnsi="Times New Roman" w:cs="Times New Roman"/>
          <w:kern w:val="0"/>
          <w:sz w:val="28"/>
          <w:szCs w:val="28"/>
          <w:lang w:val="uk-UA"/>
        </w:rPr>
        <w:t xml:space="preserve"> через фіксацію розміру власного капіталу регулюючі органи впливають на діяльність банку в цілому.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Водночас процес нарощування капіталу банку передбачає забезпечення його сталого розвитку на основі збільшення обсягів операцій, підвищення прибутковості при дотриманні визначених економічних нормативів, забезпечення інтересів вкладників та інвесторів.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Краще зрозуміти сутність власного банківського капіталу дає змогу його класифікація за різними ознаками (табл. 4.2).</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2F261B">
      <w:pPr>
        <w:spacing w:after="0" w:line="240" w:lineRule="auto"/>
        <w:ind w:firstLine="709"/>
        <w:jc w:val="both"/>
        <w:rPr>
          <w:rFonts w:ascii="Times New Roman" w:eastAsia="Calibri" w:hAnsi="Times New Roman" w:cs="Times New Roman"/>
          <w:iCs/>
          <w:kern w:val="0"/>
          <w:sz w:val="28"/>
          <w:szCs w:val="28"/>
          <w:lang w:val="uk-UA"/>
        </w:rPr>
      </w:pPr>
      <w:r w:rsidRPr="005C7350">
        <w:rPr>
          <w:rFonts w:ascii="Times New Roman" w:eastAsia="Calibri" w:hAnsi="Times New Roman" w:cs="Times New Roman"/>
          <w:iCs/>
          <w:kern w:val="0"/>
          <w:sz w:val="28"/>
          <w:szCs w:val="28"/>
          <w:lang w:val="uk-UA"/>
        </w:rPr>
        <w:t>Таблиця 4.2 – Класифікація власного капіталу банку</w:t>
      </w:r>
    </w:p>
    <w:tbl>
      <w:tblPr>
        <w:tblStyle w:val="a4"/>
        <w:tblW w:w="0" w:type="auto"/>
        <w:tblInd w:w="108" w:type="dxa"/>
        <w:tblLook w:val="04A0"/>
      </w:tblPr>
      <w:tblGrid>
        <w:gridCol w:w="3573"/>
        <w:gridCol w:w="5951"/>
      </w:tblGrid>
      <w:tr w:rsidR="005C7350" w:rsidRPr="005C7350" w:rsidTr="002F261B">
        <w:tc>
          <w:tcPr>
            <w:tcW w:w="3573" w:type="dxa"/>
          </w:tcPr>
          <w:p w:rsidR="005C7350" w:rsidRPr="005C7350" w:rsidRDefault="005C7350" w:rsidP="005C7350">
            <w:pPr>
              <w:jc w:val="cente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Класифікаційні ознаки видів власного капіталу</w:t>
            </w:r>
          </w:p>
        </w:tc>
        <w:tc>
          <w:tcPr>
            <w:tcW w:w="5951" w:type="dxa"/>
          </w:tcPr>
          <w:p w:rsidR="005C7350" w:rsidRPr="005C7350" w:rsidRDefault="005C7350" w:rsidP="005C7350">
            <w:pPr>
              <w:jc w:val="cente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Класифікаційні групи</w:t>
            </w:r>
          </w:p>
        </w:tc>
      </w:tr>
      <w:tr w:rsidR="005C7350" w:rsidRPr="005C7350" w:rsidTr="002F261B">
        <w:tc>
          <w:tcPr>
            <w:tcW w:w="3573"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Організаційно-правова форма діяльності банку </w:t>
            </w:r>
          </w:p>
        </w:tc>
        <w:tc>
          <w:tcPr>
            <w:tcW w:w="5951"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акціонерний власний капітал;</w:t>
            </w:r>
          </w:p>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 пайовий власний капітал. </w:t>
            </w:r>
          </w:p>
        </w:tc>
      </w:tr>
      <w:tr w:rsidR="005C7350" w:rsidRPr="005C7350" w:rsidTr="002F261B">
        <w:tc>
          <w:tcPr>
            <w:tcW w:w="3573"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Форма інвестування </w:t>
            </w:r>
          </w:p>
        </w:tc>
        <w:tc>
          <w:tcPr>
            <w:tcW w:w="5951"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власний капітал у грошовій формі;</w:t>
            </w:r>
          </w:p>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власний капітал у матеріально-речовій формі;</w:t>
            </w:r>
          </w:p>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власний капітал у формі фінансових активів.</w:t>
            </w:r>
          </w:p>
        </w:tc>
      </w:tr>
      <w:tr w:rsidR="005C7350" w:rsidRPr="005C7350" w:rsidTr="002F261B">
        <w:tc>
          <w:tcPr>
            <w:tcW w:w="3573"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Форма власності </w:t>
            </w:r>
          </w:p>
        </w:tc>
        <w:tc>
          <w:tcPr>
            <w:tcW w:w="5951"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приватний власний капітал;</w:t>
            </w:r>
          </w:p>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колективний власний капітал;</w:t>
            </w:r>
          </w:p>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державний власний капітал.</w:t>
            </w:r>
          </w:p>
        </w:tc>
      </w:tr>
      <w:tr w:rsidR="005C7350" w:rsidRPr="005C7350" w:rsidTr="002F261B">
        <w:tc>
          <w:tcPr>
            <w:tcW w:w="3573"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Резидентність </w:t>
            </w:r>
          </w:p>
        </w:tc>
        <w:tc>
          <w:tcPr>
            <w:tcW w:w="5951"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національний власний капітал;</w:t>
            </w:r>
          </w:p>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іноземний власний капітал.</w:t>
            </w:r>
          </w:p>
        </w:tc>
      </w:tr>
      <w:tr w:rsidR="005C7350" w:rsidRPr="005C7350" w:rsidTr="002F261B">
        <w:tc>
          <w:tcPr>
            <w:tcW w:w="3573"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Характер використання і банківській діяльності </w:t>
            </w:r>
          </w:p>
        </w:tc>
        <w:tc>
          <w:tcPr>
            <w:tcW w:w="5951"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робочий власний капітал;</w:t>
            </w:r>
          </w:p>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неробочий власний капітал.</w:t>
            </w:r>
          </w:p>
        </w:tc>
      </w:tr>
      <w:tr w:rsidR="005C7350" w:rsidRPr="005C7350" w:rsidTr="002F261B">
        <w:tc>
          <w:tcPr>
            <w:tcW w:w="3573"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Спосіб розрахунку </w:t>
            </w:r>
          </w:p>
        </w:tc>
        <w:tc>
          <w:tcPr>
            <w:tcW w:w="5951"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балансовий власний капітал;</w:t>
            </w:r>
          </w:p>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регулятивний власний капітал.</w:t>
            </w:r>
          </w:p>
        </w:tc>
      </w:tr>
      <w:tr w:rsidR="005C7350" w:rsidRPr="005C7350" w:rsidTr="002F261B">
        <w:tc>
          <w:tcPr>
            <w:tcW w:w="3573"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Порядок і джерела фінансування </w:t>
            </w:r>
          </w:p>
        </w:tc>
        <w:tc>
          <w:tcPr>
            <w:tcW w:w="5951"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статутний капітал;</w:t>
            </w:r>
          </w:p>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резервний капітал та інші спеціальні резерви  та фонди;</w:t>
            </w:r>
          </w:p>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нерозподілений прибуток;</w:t>
            </w:r>
          </w:p>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субординований  капітал .</w:t>
            </w:r>
          </w:p>
        </w:tc>
      </w:tr>
    </w:tbl>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За формою інвестування</w:t>
      </w:r>
      <w:r w:rsidRPr="005C7350">
        <w:rPr>
          <w:rFonts w:ascii="Times New Roman" w:eastAsia="Calibri" w:hAnsi="Times New Roman" w:cs="Times New Roman"/>
          <w:kern w:val="0"/>
          <w:sz w:val="28"/>
          <w:szCs w:val="28"/>
          <w:lang w:val="uk-UA"/>
        </w:rPr>
        <w:t xml:space="preserve"> виокремлюють формування власного капіталу в грошовій, матеріально-речовій формі та у формі фінансових активів.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Чинним законодавством України передбачено формування власного капіталу банків лише у грошовій формі в національній та вільно конвертованій іноземній валюті (для засновників чи учасників банків-нерезидентів).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Грошова форма найбільш поширена, універсальна і ліквідна, тобто легко трансформується в інші форми. Власний капітал у матеріально-речовій формі формується у вигляді будівель, споруд, обладнання тощо. Власний капітал у </w:t>
      </w:r>
      <w:r w:rsidRPr="005C7350">
        <w:rPr>
          <w:rFonts w:ascii="Times New Roman" w:eastAsia="Calibri" w:hAnsi="Times New Roman" w:cs="Times New Roman"/>
          <w:kern w:val="0"/>
          <w:sz w:val="28"/>
          <w:szCs w:val="28"/>
          <w:lang w:val="uk-UA"/>
        </w:rPr>
        <w:lastRenderedPageBreak/>
        <w:t>формі фінансових активів складається з акцій, облігацій тощо. У вітчизняній банківській практиці формування власного капіталу банків за рахунок фінансових активів не здійснюється.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Залежно від форми власності</w:t>
      </w:r>
      <w:r w:rsidRPr="005C7350">
        <w:rPr>
          <w:rFonts w:ascii="Times New Roman" w:eastAsia="Calibri" w:hAnsi="Times New Roman" w:cs="Times New Roman"/>
          <w:kern w:val="0"/>
          <w:sz w:val="28"/>
          <w:szCs w:val="28"/>
          <w:lang w:val="uk-UA"/>
        </w:rPr>
        <w:t xml:space="preserve"> розрізняють такі види власного капіталу банку: приватний, заснований на власності фізичної особи; колективний — заснований на власності колективу, різних видів господарських товариств та підприємств; державний, який на правах власності належить державі.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За ознакою резидентності</w:t>
      </w:r>
      <w:r w:rsidRPr="005C7350">
        <w:rPr>
          <w:rFonts w:ascii="Times New Roman" w:eastAsia="Calibri" w:hAnsi="Times New Roman" w:cs="Times New Roman"/>
          <w:kern w:val="0"/>
          <w:sz w:val="28"/>
          <w:szCs w:val="28"/>
          <w:lang w:val="uk-UA"/>
        </w:rPr>
        <w:t xml:space="preserve"> розрізняють власний капітал національний, що сформований та належить за правом власності юридичним та фізичним особам – резидентам України, та іноземний, який сформований та належить на правах власності юридичним та фізичним особам-нерезидентам.</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За характером використання</w:t>
      </w:r>
      <w:r w:rsidRPr="005C7350">
        <w:rPr>
          <w:rFonts w:ascii="Times New Roman" w:eastAsia="Calibri" w:hAnsi="Times New Roman" w:cs="Times New Roman"/>
          <w:kern w:val="0"/>
          <w:sz w:val="28"/>
          <w:szCs w:val="28"/>
          <w:lang w:val="uk-UA"/>
        </w:rPr>
        <w:t xml:space="preserve"> розрізняють власний капітал, що нагромаджується, та власний капітал, що споживається. Перший використовується для виробничих потреб, тобто для здійснення банківських операцій та надання послуг, а другий — споживається, тобто використовується, зокрема, на матеріальне стимулювання та соціальний розвиток колективу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Залежно від характеру використання</w:t>
      </w:r>
      <w:r w:rsidRPr="005C7350">
        <w:rPr>
          <w:rFonts w:ascii="Times New Roman" w:eastAsia="Calibri" w:hAnsi="Times New Roman" w:cs="Times New Roman"/>
          <w:kern w:val="0"/>
          <w:sz w:val="28"/>
          <w:szCs w:val="28"/>
          <w:lang w:val="uk-UA"/>
        </w:rPr>
        <w:t xml:space="preserve"> в банківській діяльності власний капітал банку поділяється на робочий та неробочий. Робочим є власний капітал, який приносить банкові дохід, а неробочим — капітал, вкладений в активи, які не тільки не приносять банкові доходів, а іноді й спричинюють збитки.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Виходячи з порядку і джерел формування розрізняють:</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1. Статутний капітал банку,</w:t>
      </w:r>
      <w:r w:rsidRPr="005C7350">
        <w:rPr>
          <w:rFonts w:ascii="Times New Roman" w:eastAsia="Calibri" w:hAnsi="Times New Roman" w:cs="Times New Roman"/>
          <w:kern w:val="0"/>
          <w:sz w:val="28"/>
          <w:szCs w:val="28"/>
          <w:lang w:val="uk-UA"/>
        </w:rPr>
        <w:t xml:space="preserve"> який, у свою чергу, формується з акціонерного або приватного капіталу під час організації нового банку шляхом акумулювання внесків засновників чи випуску і реалізації акцій.</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Розмір статутного капіталу, порядок його формування і всіх змін визначаються Статутом банку. Збільшення статутного капіталу можливе шляхом випуску нових паїв чи акцій або шляхом капіталізації частини прибутку. Зміни розмірів статутного капіталу затверджуються рішенням загальних зборів акціонерів і повинні реєструватися в Національному банку України.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Створення статутного капіталу є вихідною точкою створення банку, а його розмір – основним забезпеченням виконання банком прийнятих на себе зобов’язань.</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Створення комерційного банку — це досить складний процес, який завершується внесенням його у відповідний реєстр Національного банку України. При цьому однією з найважливіших умов реєстрації комерційного банку є виконання вимоги НБУ щодо розміру мінімального статутного фонду. Цей розмір Національний банк України періодично підвищує з метою зміцнення і розвитку банківської системи. Якщо на початок 1992 р. розмір мінімального статутного фонду дорівнював 5 млн. крб., то на 1999 р. він піднявся вже до 1 млн. екю. З 2002 р. НБУ вводить категорію регулятивного капіталу, який складається з основного й додаткового і встановлює мінімальний розмір регулятивного капіталу. Для діючих банків, які, до речі, поділені на </w:t>
      </w:r>
      <w:r w:rsidRPr="005C7350">
        <w:rPr>
          <w:rFonts w:ascii="Times New Roman" w:eastAsia="Calibri" w:hAnsi="Times New Roman" w:cs="Times New Roman"/>
          <w:kern w:val="0"/>
          <w:sz w:val="28"/>
          <w:szCs w:val="28"/>
          <w:lang w:val="uk-UA"/>
        </w:rPr>
        <w:lastRenderedPageBreak/>
        <w:t>місцеві кооперативні, регіональні та міжрегіональні, мінімальний розмір регулятивного капіталу повинен був дорівнювати у 2003 р. відповідно 1,3 і 5 млн. євро. На 2005 р. — уже 1,3; 4,0 і 6 млн. євро, а на початок 2007 р. місцеві банки повинні були мати регулятивний капітал 1,5 млн. євро, регіональні — 5 млн. євро, а міжрегіональні — 8 млн. євро. На сьогоднішній момент для реєстрації комерційного банку необхідний уставний капітал у розмірі 200 млн. грн.(табл. 4.3).</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2. Резервний фонд комерційного банку.</w:t>
      </w:r>
      <w:r w:rsidRPr="005C7350">
        <w:rPr>
          <w:rFonts w:ascii="Times New Roman" w:eastAsia="Calibri" w:hAnsi="Times New Roman" w:cs="Times New Roman"/>
          <w:kern w:val="0"/>
          <w:sz w:val="28"/>
          <w:szCs w:val="28"/>
          <w:lang w:val="uk-UA"/>
        </w:rPr>
        <w:t xml:space="preserve"> Це грошові ресурси, що резервуються банком для забезпечення непередбачених витрат, покриття збитків від банківської діяльності, а також виплати дивідендів по привілейованих акціях, якщо недостатньо прибутку. </w:t>
      </w:r>
    </w:p>
    <w:p w:rsidR="005C7350" w:rsidRPr="005C7350" w:rsidRDefault="005C7350" w:rsidP="005C7350">
      <w:pPr>
        <w:spacing w:after="0" w:line="240" w:lineRule="auto"/>
        <w:ind w:firstLine="709"/>
        <w:jc w:val="right"/>
        <w:rPr>
          <w:rFonts w:ascii="Times New Roman" w:eastAsia="Calibri" w:hAnsi="Times New Roman" w:cs="Times New Roman"/>
          <w:kern w:val="0"/>
          <w:sz w:val="28"/>
          <w:szCs w:val="28"/>
          <w:lang w:val="uk-UA"/>
        </w:rPr>
      </w:pPr>
    </w:p>
    <w:p w:rsidR="005C7350" w:rsidRPr="00F009A7" w:rsidRDefault="005C7350" w:rsidP="005C7350">
      <w:pPr>
        <w:spacing w:after="0" w:line="240" w:lineRule="auto"/>
        <w:ind w:firstLine="709"/>
        <w:jc w:val="both"/>
        <w:rPr>
          <w:rFonts w:ascii="Times New Roman" w:eastAsia="Calibri" w:hAnsi="Times New Roman" w:cs="Times New Roman"/>
          <w:bCs/>
          <w:i/>
          <w:kern w:val="0"/>
          <w:sz w:val="28"/>
          <w:szCs w:val="28"/>
          <w:lang w:val="uk-UA"/>
        </w:rPr>
      </w:pPr>
      <w:r w:rsidRPr="005C7350">
        <w:rPr>
          <w:rFonts w:ascii="Times New Roman" w:eastAsia="Calibri" w:hAnsi="Times New Roman" w:cs="Times New Roman"/>
          <w:iCs/>
          <w:kern w:val="0"/>
          <w:sz w:val="28"/>
          <w:szCs w:val="28"/>
          <w:lang w:val="uk-UA"/>
        </w:rPr>
        <w:t>Таблиця 4.3 – Динаміка мінімального розміру регулятивного капіталу</w:t>
      </w:r>
      <w:r w:rsidRPr="00F009A7">
        <w:rPr>
          <w:rFonts w:ascii="Times New Roman" w:eastAsia="Calibri" w:hAnsi="Times New Roman" w:cs="Times New Roman"/>
          <w:bCs/>
          <w:kern w:val="0"/>
          <w:sz w:val="28"/>
          <w:szCs w:val="28"/>
          <w:lang w:val="uk-UA"/>
        </w:rPr>
        <w:t>банку</w:t>
      </w:r>
    </w:p>
    <w:tbl>
      <w:tblPr>
        <w:tblStyle w:val="TableNormal1"/>
        <w:tblW w:w="9427"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82"/>
        <w:gridCol w:w="1748"/>
        <w:gridCol w:w="1748"/>
        <w:gridCol w:w="1749"/>
      </w:tblGrid>
      <w:tr w:rsidR="005C7350" w:rsidRPr="005C7350" w:rsidTr="00F009A7">
        <w:trPr>
          <w:trHeight w:val="412"/>
        </w:trPr>
        <w:tc>
          <w:tcPr>
            <w:tcW w:w="4182" w:type="dxa"/>
            <w:vMerge w:val="restart"/>
          </w:tcPr>
          <w:p w:rsidR="005C7350" w:rsidRPr="005C7350" w:rsidRDefault="005C7350" w:rsidP="005C7350">
            <w:pPr>
              <w:rPr>
                <w:rFonts w:ascii="Times New Roman" w:eastAsia="Times New Roman" w:hAnsi="Times New Roman" w:cs="Times New Roman"/>
                <w:sz w:val="35"/>
                <w:lang w:val="uk-UA"/>
              </w:rPr>
            </w:pPr>
          </w:p>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Рік</w:t>
            </w:r>
          </w:p>
        </w:tc>
        <w:tc>
          <w:tcPr>
            <w:tcW w:w="5245" w:type="dxa"/>
            <w:gridSpan w:val="3"/>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Банки</w:t>
            </w:r>
          </w:p>
        </w:tc>
      </w:tr>
      <w:tr w:rsidR="005C7350" w:rsidRPr="005C7350" w:rsidTr="00F009A7">
        <w:trPr>
          <w:trHeight w:val="830"/>
        </w:trPr>
        <w:tc>
          <w:tcPr>
            <w:tcW w:w="4182" w:type="dxa"/>
            <w:vMerge/>
            <w:tcBorders>
              <w:top w:val="nil"/>
            </w:tcBorders>
          </w:tcPr>
          <w:p w:rsidR="005C7350" w:rsidRPr="005C7350" w:rsidRDefault="005C7350" w:rsidP="005C7350">
            <w:pPr>
              <w:rPr>
                <w:rFonts w:ascii="Times New Roman" w:eastAsia="Times New Roman" w:hAnsi="Times New Roman" w:cs="Times New Roman"/>
                <w:sz w:val="2"/>
                <w:szCs w:val="2"/>
                <w:lang w:val="uk-UA"/>
              </w:rPr>
            </w:pP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Місцеві</w:t>
            </w:r>
          </w:p>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кооперативні</w:t>
            </w: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Регіональні</w:t>
            </w:r>
          </w:p>
        </w:tc>
        <w:tc>
          <w:tcPr>
            <w:tcW w:w="1749"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Міжрегіональні</w:t>
            </w:r>
          </w:p>
        </w:tc>
      </w:tr>
      <w:tr w:rsidR="005C7350" w:rsidRPr="005C7350" w:rsidTr="00F009A7">
        <w:trPr>
          <w:trHeight w:val="412"/>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Початок1992,млн.крб.</w:t>
            </w:r>
          </w:p>
        </w:tc>
        <w:tc>
          <w:tcPr>
            <w:tcW w:w="5245" w:type="dxa"/>
            <w:gridSpan w:val="3"/>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5</w:t>
            </w:r>
          </w:p>
        </w:tc>
      </w:tr>
      <w:tr w:rsidR="005C7350" w:rsidRPr="005C7350" w:rsidTr="00F009A7">
        <w:trPr>
          <w:trHeight w:val="417"/>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Початок1999,млн.екю</w:t>
            </w:r>
          </w:p>
        </w:tc>
        <w:tc>
          <w:tcPr>
            <w:tcW w:w="5245" w:type="dxa"/>
            <w:gridSpan w:val="3"/>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1</w:t>
            </w:r>
          </w:p>
        </w:tc>
      </w:tr>
      <w:tr w:rsidR="005C7350" w:rsidRPr="005C7350" w:rsidTr="00F009A7">
        <w:trPr>
          <w:trHeight w:val="412"/>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На17.03.2003,млн.євро</w:t>
            </w: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1</w:t>
            </w: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3</w:t>
            </w:r>
          </w:p>
        </w:tc>
        <w:tc>
          <w:tcPr>
            <w:tcW w:w="1749"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5</w:t>
            </w:r>
          </w:p>
        </w:tc>
      </w:tr>
      <w:tr w:rsidR="005C7350" w:rsidRPr="005C7350" w:rsidTr="00F009A7">
        <w:trPr>
          <w:trHeight w:val="412"/>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На01.01.2004,млн.євро</w:t>
            </w: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1,15</w:t>
            </w: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3,5</w:t>
            </w:r>
          </w:p>
        </w:tc>
        <w:tc>
          <w:tcPr>
            <w:tcW w:w="1749"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5,5</w:t>
            </w:r>
          </w:p>
        </w:tc>
      </w:tr>
      <w:tr w:rsidR="005C7350" w:rsidRPr="005C7350" w:rsidTr="00F009A7">
        <w:trPr>
          <w:trHeight w:val="417"/>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На01.01.2005,млн.євро</w:t>
            </w: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1,3</w:t>
            </w: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4</w:t>
            </w:r>
          </w:p>
        </w:tc>
        <w:tc>
          <w:tcPr>
            <w:tcW w:w="1749"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6</w:t>
            </w:r>
          </w:p>
        </w:tc>
      </w:tr>
      <w:tr w:rsidR="005C7350" w:rsidRPr="005C7350" w:rsidTr="00F009A7">
        <w:trPr>
          <w:trHeight w:val="412"/>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На01.01.2006,млн.євро</w:t>
            </w: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1,4</w:t>
            </w: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4,5</w:t>
            </w:r>
          </w:p>
        </w:tc>
        <w:tc>
          <w:tcPr>
            <w:tcW w:w="1749"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7</w:t>
            </w:r>
          </w:p>
        </w:tc>
      </w:tr>
      <w:tr w:rsidR="005C7350" w:rsidRPr="005C7350" w:rsidTr="00F009A7">
        <w:trPr>
          <w:trHeight w:val="412"/>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На01.01.2007,млн.євро</w:t>
            </w: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1,5</w:t>
            </w:r>
          </w:p>
        </w:tc>
        <w:tc>
          <w:tcPr>
            <w:tcW w:w="1748"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5</w:t>
            </w:r>
          </w:p>
        </w:tc>
        <w:tc>
          <w:tcPr>
            <w:tcW w:w="1749" w:type="dxa"/>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8</w:t>
            </w:r>
          </w:p>
        </w:tc>
      </w:tr>
      <w:tr w:rsidR="005C7350" w:rsidRPr="005C7350" w:rsidTr="00F009A7">
        <w:trPr>
          <w:trHeight w:val="417"/>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На01.01.2008,млн.євро</w:t>
            </w:r>
          </w:p>
        </w:tc>
        <w:tc>
          <w:tcPr>
            <w:tcW w:w="5245" w:type="dxa"/>
            <w:gridSpan w:val="3"/>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10</w:t>
            </w:r>
          </w:p>
        </w:tc>
      </w:tr>
      <w:tr w:rsidR="005C7350" w:rsidRPr="005C7350" w:rsidTr="00F009A7">
        <w:trPr>
          <w:trHeight w:val="412"/>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На01.01.2009,млн.євро</w:t>
            </w:r>
          </w:p>
        </w:tc>
        <w:tc>
          <w:tcPr>
            <w:tcW w:w="5245" w:type="dxa"/>
            <w:gridSpan w:val="3"/>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10</w:t>
            </w:r>
          </w:p>
        </w:tc>
      </w:tr>
      <w:tr w:rsidR="005C7350" w:rsidRPr="005C7350" w:rsidTr="00F009A7">
        <w:trPr>
          <w:trHeight w:val="412"/>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На01.01.2011,млн.грн.</w:t>
            </w:r>
          </w:p>
        </w:tc>
        <w:tc>
          <w:tcPr>
            <w:tcW w:w="5245" w:type="dxa"/>
            <w:gridSpan w:val="3"/>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75</w:t>
            </w:r>
          </w:p>
        </w:tc>
      </w:tr>
      <w:tr w:rsidR="005C7350" w:rsidRPr="005C7350" w:rsidTr="00F009A7">
        <w:trPr>
          <w:trHeight w:val="412"/>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На01.01.2012,млн.грн.</w:t>
            </w:r>
          </w:p>
        </w:tc>
        <w:tc>
          <w:tcPr>
            <w:tcW w:w="5245" w:type="dxa"/>
            <w:gridSpan w:val="3"/>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120</w:t>
            </w:r>
          </w:p>
        </w:tc>
      </w:tr>
      <w:tr w:rsidR="005C7350" w:rsidRPr="005C7350" w:rsidTr="00F009A7">
        <w:trPr>
          <w:trHeight w:val="412"/>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На01.01.2017,млн.грн.</w:t>
            </w:r>
          </w:p>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(статутний капітал для новостворених банків)</w:t>
            </w:r>
          </w:p>
        </w:tc>
        <w:tc>
          <w:tcPr>
            <w:tcW w:w="5245" w:type="dxa"/>
            <w:gridSpan w:val="3"/>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500</w:t>
            </w:r>
          </w:p>
        </w:tc>
      </w:tr>
      <w:tr w:rsidR="005C7350" w:rsidRPr="005C7350" w:rsidTr="00F009A7">
        <w:trPr>
          <w:trHeight w:val="412"/>
        </w:trPr>
        <w:tc>
          <w:tcPr>
            <w:tcW w:w="4182" w:type="dxa"/>
          </w:tcPr>
          <w:p w:rsidR="005C7350" w:rsidRPr="005C7350" w:rsidRDefault="005C7350" w:rsidP="005C7350">
            <w:pP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З 20.07.2020, млн.грн.</w:t>
            </w:r>
          </w:p>
        </w:tc>
        <w:tc>
          <w:tcPr>
            <w:tcW w:w="5245" w:type="dxa"/>
            <w:gridSpan w:val="3"/>
          </w:tcPr>
          <w:p w:rsidR="005C7350" w:rsidRPr="005C7350" w:rsidRDefault="005C7350" w:rsidP="005C7350">
            <w:pPr>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200</w:t>
            </w:r>
          </w:p>
        </w:tc>
      </w:tr>
    </w:tbl>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Наявність коштів в ньому забезпечує стійкість комерційного банку, зменшує вірогідність його банкрутства. Розмір резервного фонду та щорічних внесків до нього встановлюється зборами акціонерів і фіксується в установчих документах, але він не може бути меншим 25% статутного фонду, а розмір відрахувань — меншим 5% чистого прибутку.Коли резервний фонд досягає встановленої величини, то відрахування до нього припиняються. У випадку </w:t>
      </w:r>
      <w:r w:rsidRPr="005C7350">
        <w:rPr>
          <w:rFonts w:ascii="Times New Roman" w:eastAsia="Calibri" w:hAnsi="Times New Roman" w:cs="Times New Roman"/>
          <w:kern w:val="0"/>
          <w:sz w:val="28"/>
          <w:szCs w:val="28"/>
          <w:lang w:val="uk-UA"/>
        </w:rPr>
        <w:lastRenderedPageBreak/>
        <w:t>використання коштів з резервного фонду відрахування від чистого прибутку на його формування відновлюються.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3. Спеціальні фонди (фонд основних коштів, фонд переоцінки основних засобів та ін.),</w:t>
      </w:r>
      <w:r w:rsidRPr="005C7350">
        <w:rPr>
          <w:rFonts w:ascii="Times New Roman" w:eastAsia="Calibri" w:hAnsi="Times New Roman" w:cs="Times New Roman"/>
          <w:kern w:val="0"/>
          <w:sz w:val="28"/>
          <w:szCs w:val="28"/>
          <w:lang w:val="uk-UA"/>
        </w:rPr>
        <w:t xml:space="preserve"> які призначені для виробничого та соціального розвитку банку. Порядок формування і використання цих коштів визначається статутними документами банку. Формуються ці фонди за рахунок прибутку. Елементом резервного капіталу є загальні резерви, призначені для покриття можливих збитків по операціях банку. Їх відмінність від резервного фонду полягає в тому, що вони мають більш конкретне призначення (наприклад, резерв для відшкодування можливих втрат за позичками створюється для покриття безнадійної заборгованості по позичкових операціях).</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4. Нерозподілений прибуток</w:t>
      </w:r>
      <w:r w:rsidRPr="005C7350">
        <w:rPr>
          <w:rFonts w:ascii="Times New Roman" w:eastAsia="Calibri" w:hAnsi="Times New Roman" w:cs="Times New Roman"/>
          <w:kern w:val="0"/>
          <w:sz w:val="28"/>
          <w:szCs w:val="28"/>
          <w:lang w:val="uk-UA"/>
        </w:rPr>
        <w:t xml:space="preserve"> — джерело внутрішнього походження. Створюється як залишок прибутку після виплати дивідендів, відрахувань до резервного та інших фондів.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5. Субординований борг</w:t>
      </w:r>
      <w:r w:rsidRPr="005C7350">
        <w:rPr>
          <w:rFonts w:ascii="Times New Roman" w:eastAsia="Calibri" w:hAnsi="Times New Roman" w:cs="Times New Roman"/>
          <w:kern w:val="0"/>
          <w:sz w:val="28"/>
          <w:szCs w:val="28"/>
          <w:lang w:val="uk-UA"/>
        </w:rPr>
        <w:t xml:space="preserve"> – це звичайні незабезпечені боргові капітальні інструменти складові елементи капіталу, які відповідно до договору не можуть бути взяті з банку раніше ніж через п’ять років, а в разі банкрутства чи ліквідації повертаються інвесторові після погашення претензій усіх інших кредиторів. При цьому сума таких коштів, включених до капіталу, не може перевищувати 50% від обсягу основного капіталу зі щорічним зменшенням на 20% від його первинної вартості протягом 5 останніх років дії угоди.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Оскільки розмір усіх відрахувань (крім дивідендів) завчасно визначено, то залишок нерозподіленого прибутку за минулий рік залежить головним чином від розміру дивідендів, які повинні сплачуватися акціонерам.</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 таблиці 4.4. представлено алгоритм розрахунку й економічний зміст показників, що характеризують достатність капіталу.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Процес управління капіталом банків має місце та специфічні особливості як на макроекономічному, так і на мікроекономічному рівнях. Процес управління передбачає застосування певних методів в управлінні капіталом банку. На макроекономічному рівні методами управління є такі: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1. Планування –</w:t>
      </w:r>
      <w:r w:rsidRPr="005C7350">
        <w:rPr>
          <w:rFonts w:ascii="Times New Roman" w:eastAsia="Calibri" w:hAnsi="Times New Roman" w:cs="Times New Roman"/>
          <w:kern w:val="0"/>
          <w:sz w:val="28"/>
          <w:szCs w:val="28"/>
          <w:lang w:val="uk-UA"/>
        </w:rPr>
        <w:t xml:space="preserve"> передбачає необхідність постановки цілей, визначення тактики і стратегії досягнення основної мети (забезпечення достатності капіталу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Планування обсягу капіталу банку передбачає як прогнозування обсягу й структури власного капіталу загалом, так і динаміки його складових частин, планування прибутковості капіталу та збільшення вартості акцій банку. Розроблення стратегії формування капіталу банку передбачає врахування тенденцій розвитку економіки і вимог, які постають перед банківською системою, та може реалізуватися через дивідендну або емісійну політику.</w:t>
      </w:r>
    </w:p>
    <w:p w:rsidR="005C7350" w:rsidRPr="005C7350" w:rsidRDefault="005C7350" w:rsidP="005C7350">
      <w:pPr>
        <w:widowControl w:val="0"/>
        <w:tabs>
          <w:tab w:val="left" w:pos="1355"/>
        </w:tabs>
        <w:autoSpaceDE w:val="0"/>
        <w:autoSpaceDN w:val="0"/>
        <w:spacing w:after="0" w:line="240" w:lineRule="auto"/>
        <w:ind w:firstLine="709"/>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i/>
          <w:kern w:val="0"/>
          <w:sz w:val="28"/>
          <w:szCs w:val="28"/>
          <w:lang w:val="uk-UA"/>
        </w:rPr>
        <w:t>2. Метод аналізу</w:t>
      </w:r>
      <w:r w:rsidRPr="005C7350">
        <w:rPr>
          <w:rFonts w:ascii="Times New Roman" w:eastAsia="Times New Roman" w:hAnsi="Times New Roman" w:cs="Times New Roman"/>
          <w:kern w:val="0"/>
          <w:sz w:val="28"/>
          <w:lang w:val="uk-UA"/>
        </w:rPr>
        <w:t xml:space="preserve"> передбачає вивчення складу та динаміки, кількісне таякісне оцінювання структури власного капіталу, що є основою при прийняттірішень про його оптимізацію. Аналіз управління капіталом банку являє собоюрозрахунокідослідженняйогоосновнихпоказниківзметоювиявленнярезерв</w:t>
      </w:r>
      <w:r w:rsidRPr="005C7350">
        <w:rPr>
          <w:rFonts w:ascii="Times New Roman" w:eastAsia="Times New Roman" w:hAnsi="Times New Roman" w:cs="Times New Roman"/>
          <w:kern w:val="0"/>
          <w:sz w:val="28"/>
          <w:lang w:val="uk-UA"/>
        </w:rPr>
        <w:lastRenderedPageBreak/>
        <w:t>івзростаннявартостікапіталуй оптимізаціїйого структури.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Контроль полягає в перевірці відповідності отриманих результатів запланованим показникам, оптимальні значення яких сприяють підвищенню рівня обсягу капіталу банку (внутрішньобанківський контроль), контролю за дотриманням обов’язкових нормативів з боку Національного банку України та контролю, який здійснюють незалежні аудиторські компанії.</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Default="005C7350" w:rsidP="005C7350">
      <w:pPr>
        <w:spacing w:after="0" w:line="240" w:lineRule="auto"/>
        <w:ind w:firstLine="709"/>
        <w:jc w:val="both"/>
        <w:rPr>
          <w:rFonts w:ascii="Times New Roman" w:eastAsia="Calibri" w:hAnsi="Times New Roman" w:cs="Times New Roman"/>
          <w:iCs/>
          <w:kern w:val="0"/>
          <w:sz w:val="28"/>
          <w:szCs w:val="28"/>
          <w:lang w:val="uk-UA"/>
        </w:rPr>
      </w:pPr>
      <w:r w:rsidRPr="005C7350">
        <w:rPr>
          <w:rFonts w:ascii="Times New Roman" w:eastAsia="Calibri" w:hAnsi="Times New Roman" w:cs="Times New Roman"/>
          <w:iCs/>
          <w:kern w:val="0"/>
          <w:sz w:val="28"/>
          <w:szCs w:val="28"/>
          <w:lang w:val="uk-UA"/>
        </w:rPr>
        <w:t>Таблиця 4.4 – Алгоритм розрахунку й економічний зміст показників, що характеризують достатність капіталу банку</w:t>
      </w:r>
    </w:p>
    <w:p w:rsidR="002F261B" w:rsidRPr="005C7350" w:rsidRDefault="002F261B" w:rsidP="005C7350">
      <w:pPr>
        <w:spacing w:after="0" w:line="240" w:lineRule="auto"/>
        <w:ind w:firstLine="709"/>
        <w:jc w:val="both"/>
        <w:rPr>
          <w:rFonts w:ascii="Times New Roman" w:eastAsia="Calibri" w:hAnsi="Times New Roman" w:cs="Times New Roman"/>
          <w:iCs/>
          <w:kern w:val="0"/>
          <w:sz w:val="28"/>
          <w:szCs w:val="28"/>
          <w:lang w:val="uk-UA"/>
        </w:rPr>
      </w:pPr>
    </w:p>
    <w:tbl>
      <w:tblPr>
        <w:tblStyle w:val="TableNormal2"/>
        <w:tblW w:w="95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76"/>
        <w:gridCol w:w="1808"/>
        <w:gridCol w:w="5323"/>
      </w:tblGrid>
      <w:tr w:rsidR="005C7350" w:rsidRPr="005C7350" w:rsidTr="002F261B">
        <w:trPr>
          <w:trHeight w:val="815"/>
        </w:trPr>
        <w:tc>
          <w:tcPr>
            <w:tcW w:w="2376"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Найменуванняпоказника</w:t>
            </w:r>
          </w:p>
        </w:tc>
        <w:tc>
          <w:tcPr>
            <w:tcW w:w="1808"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Алгоритм</w:t>
            </w:r>
            <w:r w:rsidRPr="005C7350">
              <w:rPr>
                <w:rFonts w:ascii="Times New Roman" w:eastAsia="Times New Roman" w:hAnsi="Times New Roman" w:cs="Times New Roman"/>
                <w:spacing w:val="-1"/>
                <w:sz w:val="24"/>
                <w:szCs w:val="24"/>
                <w:lang w:val="uk-UA"/>
              </w:rPr>
              <w:t xml:space="preserve">розрахунку </w:t>
            </w:r>
            <w:r w:rsidRPr="005C7350">
              <w:rPr>
                <w:rFonts w:ascii="Times New Roman" w:eastAsia="Times New Roman" w:hAnsi="Times New Roman" w:cs="Times New Roman"/>
                <w:sz w:val="24"/>
                <w:szCs w:val="24"/>
                <w:lang w:val="uk-UA"/>
              </w:rPr>
              <w:t>забалансом</w:t>
            </w:r>
          </w:p>
        </w:tc>
        <w:tc>
          <w:tcPr>
            <w:tcW w:w="5323"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Економічнийзмістпоказникавизначає</w:t>
            </w:r>
          </w:p>
        </w:tc>
      </w:tr>
      <w:tr w:rsidR="005C7350" w:rsidRPr="001234EC" w:rsidTr="002F261B">
        <w:trPr>
          <w:trHeight w:val="1267"/>
        </w:trPr>
        <w:tc>
          <w:tcPr>
            <w:tcW w:w="2376" w:type="dxa"/>
            <w:vAlign w:val="center"/>
          </w:tcPr>
          <w:p w:rsidR="005C7350" w:rsidRPr="005C7350" w:rsidRDefault="005C7350" w:rsidP="005C7350">
            <w:pPr>
              <w:ind w:left="86" w:right="476"/>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Коефіцієнтспіввідношеннявласного капіталу(ВК)тазалучених</w:t>
            </w:r>
          </w:p>
          <w:p w:rsidR="005C7350" w:rsidRPr="005C7350" w:rsidRDefault="005C7350" w:rsidP="005C7350">
            <w:pPr>
              <w:ind w:left="86"/>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коштів (ЗК),%</w:t>
            </w:r>
          </w:p>
        </w:tc>
        <w:tc>
          <w:tcPr>
            <w:tcW w:w="1808"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Calibri" w:hAnsi="Times New Roman" w:cs="Times New Roman"/>
                <w:sz w:val="24"/>
                <w:szCs w:val="24"/>
                <w:lang w:val="uk-UA"/>
              </w:rPr>
              <w:t>К=</w:t>
            </w:r>
            <m:oMath>
              <m:f>
                <m:fPr>
                  <m:ctrlPr>
                    <w:rPr>
                      <w:rFonts w:ascii="Cambria Math" w:eastAsia="Calibri" w:hAnsi="Cambria Math" w:cs="Times New Roman"/>
                      <w:i/>
                      <w:sz w:val="24"/>
                      <w:szCs w:val="24"/>
                      <w:lang w:val="uk-UA"/>
                    </w:rPr>
                  </m:ctrlPr>
                </m:fPr>
                <m:num>
                  <m:r>
                    <w:rPr>
                      <w:rFonts w:ascii="Cambria Math" w:eastAsia="Calibri" w:hAnsi="Cambria Math" w:cs="Times New Roman"/>
                      <w:sz w:val="24"/>
                      <w:szCs w:val="24"/>
                      <w:lang w:val="uk-UA"/>
                    </w:rPr>
                    <m:t>ВК</m:t>
                  </m:r>
                </m:num>
                <m:den>
                  <m:r>
                    <w:rPr>
                      <w:rFonts w:ascii="Cambria Math" w:eastAsia="Calibri" w:hAnsi="Cambria Math" w:cs="Times New Roman"/>
                      <w:sz w:val="24"/>
                      <w:szCs w:val="24"/>
                      <w:lang w:val="uk-UA"/>
                    </w:rPr>
                    <m:t>ЗК</m:t>
                  </m:r>
                </m:den>
              </m:f>
              <m:r>
                <w:rPr>
                  <w:rFonts w:ascii="Cambria Math" w:eastAsia="Calibri" w:hAnsi="Cambria Math" w:cs="Times New Roman"/>
                  <w:sz w:val="24"/>
                  <w:szCs w:val="24"/>
                  <w:lang w:val="uk-UA"/>
                </w:rPr>
                <m:t>*100%</m:t>
              </m:r>
            </m:oMath>
          </w:p>
        </w:tc>
        <w:tc>
          <w:tcPr>
            <w:tcW w:w="5323" w:type="dxa"/>
          </w:tcPr>
          <w:p w:rsidR="005C7350" w:rsidRPr="005C7350" w:rsidRDefault="005C7350" w:rsidP="005C7350">
            <w:pPr>
              <w:ind w:left="86" w:right="71"/>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Співвідношеннявласногокапіталу(ВК)тазалучених коштів (ЗК). Цей коефіцієнт показує,скількивласнихкоштіввистачитьдлязабезпеченнянадійногозберіганнякоштів вкладниківтакредиторів.</w:t>
            </w:r>
          </w:p>
        </w:tc>
      </w:tr>
      <w:tr w:rsidR="005C7350" w:rsidRPr="005C7350" w:rsidTr="002F261B">
        <w:trPr>
          <w:trHeight w:val="2280"/>
        </w:trPr>
        <w:tc>
          <w:tcPr>
            <w:tcW w:w="2376" w:type="dxa"/>
            <w:vAlign w:val="center"/>
          </w:tcPr>
          <w:p w:rsidR="005C7350" w:rsidRPr="005C7350" w:rsidRDefault="005C7350" w:rsidP="005C7350">
            <w:pPr>
              <w:ind w:right="813"/>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Коефіцієнтадекватності</w:t>
            </w:r>
            <w:r w:rsidRPr="005C7350">
              <w:rPr>
                <w:rFonts w:ascii="Times New Roman" w:eastAsia="Times New Roman" w:hAnsi="Times New Roman" w:cs="Times New Roman"/>
                <w:spacing w:val="-1"/>
                <w:sz w:val="24"/>
                <w:szCs w:val="24"/>
                <w:lang w:val="uk-UA"/>
              </w:rPr>
              <w:t>регулятивного</w:t>
            </w:r>
            <w:r w:rsidRPr="005C7350">
              <w:rPr>
                <w:rFonts w:ascii="Times New Roman" w:eastAsia="Times New Roman" w:hAnsi="Times New Roman" w:cs="Times New Roman"/>
                <w:sz w:val="24"/>
                <w:szCs w:val="24"/>
                <w:lang w:val="uk-UA"/>
              </w:rPr>
              <w:t>капіталу,%</w:t>
            </w:r>
          </w:p>
        </w:tc>
        <w:tc>
          <w:tcPr>
            <w:tcW w:w="1808"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Calibri" w:hAnsi="Times New Roman" w:cs="Times New Roman"/>
                <w:sz w:val="24"/>
                <w:szCs w:val="24"/>
                <w:lang w:val="uk-UA"/>
              </w:rPr>
              <w:t>К=</w:t>
            </w:r>
            <m:oMath>
              <m:f>
                <m:fPr>
                  <m:ctrlPr>
                    <w:rPr>
                      <w:rFonts w:ascii="Cambria Math" w:eastAsia="Calibri" w:hAnsi="Cambria Math" w:cs="Times New Roman"/>
                      <w:i/>
                      <w:sz w:val="24"/>
                      <w:szCs w:val="24"/>
                      <w:lang w:val="uk-UA"/>
                    </w:rPr>
                  </m:ctrlPr>
                </m:fPr>
                <m:num>
                  <m:r>
                    <w:rPr>
                      <w:rFonts w:ascii="Cambria Math" w:eastAsia="Calibri" w:hAnsi="Cambria Math" w:cs="Times New Roman"/>
                      <w:sz w:val="24"/>
                      <w:szCs w:val="24"/>
                      <w:lang w:val="uk-UA"/>
                    </w:rPr>
                    <m:t>РВК</m:t>
                  </m:r>
                </m:num>
                <m:den>
                  <m:r>
                    <w:rPr>
                      <w:rFonts w:ascii="Cambria Math" w:eastAsia="Calibri" w:hAnsi="Cambria Math" w:cs="Times New Roman"/>
                      <w:sz w:val="24"/>
                      <w:szCs w:val="24"/>
                      <w:lang w:val="uk-UA"/>
                    </w:rPr>
                    <m:t>Аз</m:t>
                  </m:r>
                </m:den>
              </m:f>
              <m:r>
                <w:rPr>
                  <w:rFonts w:ascii="Cambria Math" w:eastAsia="Calibri" w:hAnsi="Cambria Math" w:cs="Times New Roman"/>
                  <w:sz w:val="24"/>
                  <w:szCs w:val="24"/>
                  <w:lang w:val="uk-UA"/>
                </w:rPr>
                <m:t>*100%</m:t>
              </m:r>
            </m:oMath>
          </w:p>
          <w:p w:rsidR="005C7350" w:rsidRPr="005C7350" w:rsidRDefault="005C7350" w:rsidP="005C7350">
            <w:pPr>
              <w:tabs>
                <w:tab w:val="left" w:pos="855"/>
              </w:tabs>
              <w:ind w:left="340"/>
              <w:jc w:val="center"/>
              <w:rPr>
                <w:rFonts w:ascii="Times New Roman" w:eastAsia="Times New Roman" w:hAnsi="Times New Roman" w:cs="Times New Roman"/>
                <w:sz w:val="24"/>
                <w:szCs w:val="24"/>
                <w:lang w:val="uk-UA"/>
              </w:rPr>
            </w:pPr>
          </w:p>
        </w:tc>
        <w:tc>
          <w:tcPr>
            <w:tcW w:w="5323" w:type="dxa"/>
          </w:tcPr>
          <w:p w:rsidR="005C7350" w:rsidRPr="005C7350" w:rsidRDefault="005C7350" w:rsidP="005C7350">
            <w:pPr>
              <w:ind w:left="86" w:right="71"/>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Визначаєтьсяякспіввідношеннярегулятивноговласногокапіталу(РВК)досумарнихактивівіпевнихпозабалансовихінструментів,зваженихна відповідні коефіцієнти ризику тазменшенихнасумустворенихвідповіднихрезервівзаактивними операціями (Аз). Визначає достатністькапіталу банку для проведення активних операційзурахуваннямризиків,характернихдля різноманітнихвидівбанківськоїдіяльності.</w:t>
            </w:r>
          </w:p>
        </w:tc>
      </w:tr>
      <w:tr w:rsidR="005C7350" w:rsidRPr="005C7350" w:rsidTr="002F261B">
        <w:trPr>
          <w:trHeight w:val="1262"/>
        </w:trPr>
        <w:tc>
          <w:tcPr>
            <w:tcW w:w="2376" w:type="dxa"/>
            <w:vAlign w:val="center"/>
          </w:tcPr>
          <w:p w:rsidR="005C7350" w:rsidRPr="005C7350" w:rsidRDefault="005C7350" w:rsidP="005C7350">
            <w:pPr>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Коефіцієнтзахищеностівласногокапіталу,%</w:t>
            </w:r>
          </w:p>
        </w:tc>
        <w:tc>
          <w:tcPr>
            <w:tcW w:w="1808"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Calibri" w:hAnsi="Times New Roman" w:cs="Times New Roman"/>
                <w:sz w:val="24"/>
                <w:szCs w:val="24"/>
                <w:lang w:val="uk-UA"/>
              </w:rPr>
              <w:t>К=</w:t>
            </w:r>
            <m:oMath>
              <m:f>
                <m:fPr>
                  <m:ctrlPr>
                    <w:rPr>
                      <w:rFonts w:ascii="Cambria Math" w:eastAsia="Calibri" w:hAnsi="Cambria Math" w:cs="Times New Roman"/>
                      <w:i/>
                      <w:sz w:val="24"/>
                      <w:szCs w:val="24"/>
                      <w:lang w:val="uk-UA"/>
                    </w:rPr>
                  </m:ctrlPr>
                </m:fPr>
                <m:num>
                  <m:r>
                    <w:rPr>
                      <w:rFonts w:ascii="Cambria Math" w:eastAsia="Calibri" w:hAnsi="Cambria Math" w:cs="Times New Roman"/>
                      <w:sz w:val="24"/>
                      <w:szCs w:val="24"/>
                      <w:lang w:val="uk-UA"/>
                    </w:rPr>
                    <m:t>ОЗ</m:t>
                  </m:r>
                </m:num>
                <m:den>
                  <m:r>
                    <w:rPr>
                      <w:rFonts w:ascii="Cambria Math" w:eastAsia="Calibri" w:hAnsi="Cambria Math" w:cs="Times New Roman"/>
                      <w:sz w:val="24"/>
                      <w:szCs w:val="24"/>
                      <w:lang w:val="uk-UA"/>
                    </w:rPr>
                    <m:t>ВК</m:t>
                  </m:r>
                </m:den>
              </m:f>
              <m:r>
                <w:rPr>
                  <w:rFonts w:ascii="Cambria Math" w:eastAsia="Calibri" w:hAnsi="Cambria Math" w:cs="Times New Roman"/>
                  <w:sz w:val="24"/>
                  <w:szCs w:val="24"/>
                  <w:lang w:val="uk-UA"/>
                </w:rPr>
                <m:t>*100%</m:t>
              </m:r>
            </m:oMath>
          </w:p>
        </w:tc>
        <w:tc>
          <w:tcPr>
            <w:tcW w:w="5323" w:type="dxa"/>
          </w:tcPr>
          <w:p w:rsidR="005C7350" w:rsidRPr="005C7350" w:rsidRDefault="005C7350" w:rsidP="005C7350">
            <w:pPr>
              <w:ind w:left="86" w:right="69"/>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Співвідношенняосновнихзасобів(ОЗ)довласногокапіталубанку(ВК).Характеризуєзахищеність власного капіталу від інфляції черезвкладеннякоштівунерухомість,обладнаннята</w:t>
            </w:r>
          </w:p>
          <w:p w:rsidR="005C7350" w:rsidRPr="005C7350" w:rsidRDefault="005C7350" w:rsidP="005C7350">
            <w:pPr>
              <w:ind w:left="86"/>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іншіматеріальніактиви.</w:t>
            </w:r>
          </w:p>
        </w:tc>
      </w:tr>
      <w:tr w:rsidR="005C7350" w:rsidRPr="005C7350" w:rsidTr="002F261B">
        <w:trPr>
          <w:trHeight w:val="815"/>
        </w:trPr>
        <w:tc>
          <w:tcPr>
            <w:tcW w:w="2376" w:type="dxa"/>
            <w:vAlign w:val="center"/>
          </w:tcPr>
          <w:p w:rsidR="005C7350" w:rsidRPr="005C7350" w:rsidRDefault="005C7350" w:rsidP="005C7350">
            <w:pPr>
              <w:ind w:left="86" w:right="193"/>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Коефіцієнтрентабельностівласногокапіталу,%</w:t>
            </w:r>
          </w:p>
        </w:tc>
        <w:tc>
          <w:tcPr>
            <w:tcW w:w="1808"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Calibri" w:hAnsi="Times New Roman" w:cs="Times New Roman"/>
                <w:sz w:val="24"/>
                <w:szCs w:val="24"/>
                <w:lang w:val="uk-UA"/>
              </w:rPr>
              <w:t>К=</w:t>
            </w:r>
            <m:oMath>
              <m:f>
                <m:fPr>
                  <m:ctrlPr>
                    <w:rPr>
                      <w:rFonts w:ascii="Cambria Math" w:eastAsia="Calibri" w:hAnsi="Cambria Math" w:cs="Times New Roman"/>
                      <w:i/>
                      <w:sz w:val="24"/>
                      <w:szCs w:val="24"/>
                      <w:lang w:val="uk-UA"/>
                    </w:rPr>
                  </m:ctrlPr>
                </m:fPr>
                <m:num>
                  <m:r>
                    <w:rPr>
                      <w:rFonts w:ascii="Cambria Math" w:eastAsia="Calibri" w:hAnsi="Cambria Math" w:cs="Times New Roman"/>
                      <w:sz w:val="24"/>
                      <w:szCs w:val="24"/>
                      <w:lang w:val="uk-UA"/>
                    </w:rPr>
                    <m:t>ЧП</m:t>
                  </m:r>
                </m:num>
                <m:den>
                  <m:r>
                    <w:rPr>
                      <w:rFonts w:ascii="Cambria Math" w:eastAsia="Calibri" w:hAnsi="Cambria Math" w:cs="Times New Roman"/>
                      <w:sz w:val="24"/>
                      <w:szCs w:val="24"/>
                      <w:lang w:val="uk-UA"/>
                    </w:rPr>
                    <m:t>ВК</m:t>
                  </m:r>
                </m:den>
              </m:f>
              <m:r>
                <w:rPr>
                  <w:rFonts w:ascii="Cambria Math" w:eastAsia="Calibri" w:hAnsi="Cambria Math" w:cs="Times New Roman"/>
                  <w:sz w:val="24"/>
                  <w:szCs w:val="24"/>
                  <w:lang w:val="uk-UA"/>
                </w:rPr>
                <m:t>*100%</m:t>
              </m:r>
            </m:oMath>
          </w:p>
        </w:tc>
        <w:tc>
          <w:tcPr>
            <w:tcW w:w="5323" w:type="dxa"/>
          </w:tcPr>
          <w:p w:rsidR="005C7350" w:rsidRPr="005C7350" w:rsidRDefault="005C7350" w:rsidP="005C7350">
            <w:pPr>
              <w:ind w:left="86" w:right="77"/>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Відношеннячистогоприбуткубанку(ЧП)довласногокапіталу(ВК).Показуєефективністьвикористаннявласногокапіталу.</w:t>
            </w:r>
          </w:p>
        </w:tc>
      </w:tr>
      <w:tr w:rsidR="005C7350" w:rsidRPr="001234EC" w:rsidTr="002F261B">
        <w:trPr>
          <w:trHeight w:val="1065"/>
        </w:trPr>
        <w:tc>
          <w:tcPr>
            <w:tcW w:w="2376" w:type="dxa"/>
            <w:vAlign w:val="center"/>
          </w:tcPr>
          <w:p w:rsidR="005C7350" w:rsidRPr="005C7350" w:rsidRDefault="005C7350" w:rsidP="005C7350">
            <w:pPr>
              <w:tabs>
                <w:tab w:val="left" w:pos="1342"/>
              </w:tabs>
              <w:ind w:left="86" w:right="75"/>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xml:space="preserve">Коефіцієнтрентабельностістатутного </w:t>
            </w:r>
            <w:r w:rsidRPr="005C7350">
              <w:rPr>
                <w:rFonts w:ascii="Times New Roman" w:eastAsia="Times New Roman" w:hAnsi="Times New Roman" w:cs="Times New Roman"/>
                <w:spacing w:val="-1"/>
                <w:sz w:val="24"/>
                <w:szCs w:val="24"/>
                <w:lang w:val="uk-UA"/>
              </w:rPr>
              <w:t>капіталу,</w:t>
            </w:r>
          </w:p>
          <w:p w:rsidR="005C7350" w:rsidRPr="005C7350" w:rsidRDefault="005C7350" w:rsidP="005C7350">
            <w:pPr>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xml:space="preserve"> %</w:t>
            </w:r>
          </w:p>
        </w:tc>
        <w:tc>
          <w:tcPr>
            <w:tcW w:w="1808"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Calibri" w:hAnsi="Times New Roman" w:cs="Times New Roman"/>
                <w:sz w:val="24"/>
                <w:szCs w:val="24"/>
                <w:lang w:val="uk-UA"/>
              </w:rPr>
              <w:t>К=</w:t>
            </w:r>
            <m:oMath>
              <m:f>
                <m:fPr>
                  <m:ctrlPr>
                    <w:rPr>
                      <w:rFonts w:ascii="Cambria Math" w:eastAsia="Calibri" w:hAnsi="Cambria Math" w:cs="Times New Roman"/>
                      <w:i/>
                      <w:sz w:val="24"/>
                      <w:szCs w:val="24"/>
                      <w:lang w:val="uk-UA"/>
                    </w:rPr>
                  </m:ctrlPr>
                </m:fPr>
                <m:num>
                  <m:r>
                    <w:rPr>
                      <w:rFonts w:ascii="Cambria Math" w:eastAsia="Calibri" w:hAnsi="Cambria Math" w:cs="Times New Roman"/>
                      <w:sz w:val="24"/>
                      <w:szCs w:val="24"/>
                      <w:lang w:val="uk-UA"/>
                    </w:rPr>
                    <m:t>ЧП</m:t>
                  </m:r>
                </m:num>
                <m:den>
                  <m:r>
                    <w:rPr>
                      <w:rFonts w:ascii="Cambria Math" w:eastAsia="Calibri" w:hAnsi="Cambria Math" w:cs="Times New Roman"/>
                      <w:sz w:val="24"/>
                      <w:szCs w:val="24"/>
                      <w:lang w:val="uk-UA"/>
                    </w:rPr>
                    <m:t>СК</m:t>
                  </m:r>
                </m:den>
              </m:f>
              <m:r>
                <w:rPr>
                  <w:rFonts w:ascii="Cambria Math" w:eastAsia="Calibri" w:hAnsi="Cambria Math" w:cs="Times New Roman"/>
                  <w:sz w:val="24"/>
                  <w:szCs w:val="24"/>
                  <w:lang w:val="uk-UA"/>
                </w:rPr>
                <m:t>*100%</m:t>
              </m:r>
            </m:oMath>
          </w:p>
        </w:tc>
        <w:tc>
          <w:tcPr>
            <w:tcW w:w="5323" w:type="dxa"/>
          </w:tcPr>
          <w:p w:rsidR="005C7350" w:rsidRPr="005C7350" w:rsidRDefault="005C7350" w:rsidP="005C7350">
            <w:pPr>
              <w:ind w:left="86" w:right="70"/>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Відношеннячистогоприбуткубанку(ЧП)досплаченогостатутногокапіталу(СК).Визначаєефективністьвикористання коштіввласниківтадоцільністьїхвкладаннядобанку</w:t>
            </w:r>
          </w:p>
        </w:tc>
      </w:tr>
      <w:tr w:rsidR="005C7350" w:rsidRPr="005C7350" w:rsidTr="002F261B">
        <w:trPr>
          <w:trHeight w:val="792"/>
        </w:trPr>
        <w:tc>
          <w:tcPr>
            <w:tcW w:w="2376" w:type="dxa"/>
            <w:vAlign w:val="center"/>
          </w:tcPr>
          <w:p w:rsidR="005C7350" w:rsidRPr="005C7350" w:rsidRDefault="005C7350" w:rsidP="005C7350">
            <w:pPr>
              <w:ind w:left="86" w:right="599"/>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Коефіцієнт</w:t>
            </w:r>
            <w:r w:rsidRPr="005C7350">
              <w:rPr>
                <w:rFonts w:ascii="Times New Roman" w:eastAsia="Times New Roman" w:hAnsi="Times New Roman" w:cs="Times New Roman"/>
                <w:spacing w:val="-1"/>
                <w:sz w:val="24"/>
                <w:szCs w:val="24"/>
                <w:lang w:val="uk-UA"/>
              </w:rPr>
              <w:t>мультиплікатора</w:t>
            </w:r>
            <w:r w:rsidRPr="005C7350">
              <w:rPr>
                <w:rFonts w:ascii="Times New Roman" w:eastAsia="Times New Roman" w:hAnsi="Times New Roman" w:cs="Times New Roman"/>
                <w:sz w:val="24"/>
                <w:szCs w:val="24"/>
                <w:lang w:val="uk-UA"/>
              </w:rPr>
              <w:t>капіталу</w:t>
            </w:r>
          </w:p>
        </w:tc>
        <w:tc>
          <w:tcPr>
            <w:tcW w:w="1808"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Calibri" w:hAnsi="Times New Roman" w:cs="Times New Roman"/>
                <w:sz w:val="24"/>
                <w:szCs w:val="24"/>
                <w:lang w:val="uk-UA"/>
              </w:rPr>
              <w:t>К=</w:t>
            </w:r>
            <m:oMath>
              <m:f>
                <m:fPr>
                  <m:ctrlPr>
                    <w:rPr>
                      <w:rFonts w:ascii="Cambria Math" w:eastAsia="Calibri" w:hAnsi="Cambria Math" w:cs="Times New Roman"/>
                      <w:i/>
                      <w:sz w:val="24"/>
                      <w:szCs w:val="24"/>
                      <w:lang w:val="uk-UA"/>
                    </w:rPr>
                  </m:ctrlPr>
                </m:fPr>
                <m:num>
                  <m:r>
                    <w:rPr>
                      <w:rFonts w:ascii="Cambria Math" w:eastAsia="Calibri" w:hAnsi="Cambria Math" w:cs="Times New Roman"/>
                      <w:sz w:val="24"/>
                      <w:szCs w:val="24"/>
                      <w:lang w:val="uk-UA"/>
                    </w:rPr>
                    <m:t>А</m:t>
                  </m:r>
                </m:num>
                <m:den>
                  <m:r>
                    <w:rPr>
                      <w:rFonts w:ascii="Cambria Math" w:eastAsia="Calibri" w:hAnsi="Cambria Math" w:cs="Times New Roman"/>
                      <w:sz w:val="24"/>
                      <w:szCs w:val="24"/>
                      <w:lang w:val="uk-UA"/>
                    </w:rPr>
                    <m:t>СК</m:t>
                  </m:r>
                </m:den>
              </m:f>
              <m:r>
                <w:rPr>
                  <w:rFonts w:ascii="Cambria Math" w:eastAsia="Calibri" w:hAnsi="Cambria Math" w:cs="Times New Roman"/>
                  <w:sz w:val="24"/>
                  <w:szCs w:val="24"/>
                  <w:lang w:val="uk-UA"/>
                </w:rPr>
                <m:t>*100%</m:t>
              </m:r>
            </m:oMath>
          </w:p>
          <w:p w:rsidR="005C7350" w:rsidRPr="005C7350" w:rsidRDefault="005C7350" w:rsidP="005C7350">
            <w:pPr>
              <w:tabs>
                <w:tab w:val="left" w:pos="1574"/>
              </w:tabs>
              <w:ind w:left="1003"/>
              <w:jc w:val="center"/>
              <w:rPr>
                <w:rFonts w:ascii="Symbol" w:eastAsia="Times New Roman" w:hAnsi="Symbol" w:cs="Times New Roman"/>
                <w:sz w:val="24"/>
                <w:szCs w:val="24"/>
                <w:lang w:val="uk-UA"/>
              </w:rPr>
            </w:pPr>
          </w:p>
        </w:tc>
        <w:tc>
          <w:tcPr>
            <w:tcW w:w="5323" w:type="dxa"/>
          </w:tcPr>
          <w:p w:rsidR="005C7350" w:rsidRPr="005C7350" w:rsidRDefault="005C7350" w:rsidP="005C7350">
            <w:pPr>
              <w:ind w:left="86" w:right="74"/>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Відношеннясумизагальнихактивів(А)достатутногокапіталубанку(СК).Ступіньпокриття активів(акціонерним)капіталом.</w:t>
            </w:r>
          </w:p>
        </w:tc>
      </w:tr>
    </w:tbl>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Сутність методу регулювання полягає у використанні обов’язкових економічних нормативів, що дають змогу регулювати та оцінити відповідність (невідповідність) окремих позицій банку, що стосуються норм капіталу, а також </w:t>
      </w:r>
      <w:r w:rsidRPr="005C7350">
        <w:rPr>
          <w:rFonts w:ascii="Times New Roman" w:eastAsia="Times New Roman" w:hAnsi="Times New Roman" w:cs="Times New Roman"/>
          <w:kern w:val="0"/>
          <w:sz w:val="28"/>
          <w:szCs w:val="28"/>
          <w:lang w:val="uk-UA"/>
        </w:rPr>
        <w:lastRenderedPageBreak/>
        <w:t>виявити можливі ознаки незадовільного стану капіталізації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На мікроекономічному рівні методами управління капіталом банку є:</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метод внутрішніх джерел поповнення капіталу;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метод зовнішніх джерел поповнення капіталу.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 першим методом головним джерелом зростання капіталу є нерозподілений прибуток банку. Реінвестування прибутку – найприйнятніша і порівняно дешева форма фінансування банку, який прагне розширити свою діяльність. Такий підхід до нарощування капітальної бази дає змогу не розширювати коло власників, а отже, зберегти існуючу систему контролю за діяльністю банку і виключити зниження дохідності акцій унаслідок збільшення їх кількості в обігу.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Чистий прибуток банку, що залишився в його розпорядженні після виплати податків, може бути спрямований на виконання двох основних завдань: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 забезпечення певного рівня дивідендних виплат акціонерам;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 достатнє фінансування діяльності банку.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Отже, дивідендна політика банку справляє значний вплив на можливості розширення капітальної бази за рахунок внутрішніх джерел.</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Залучення капіталу за рахунок зовнішніх джерел можливе кількома способами: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 емісія акцій;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 емісія капітальних боргових зобов’язань (субординований борг);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продаж активів та оренда нерухомості.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Найпопулярнішим зовнішнім джерелом є емісія звичайних і привілейованих акцій. Випуск і розміщення на ринку акцій банку – найдорожчий з погляду вартості спосіб нарощування капіталу. Така процедура пов’язана з високими витратами та супроводжується значним ризиком, який полягає в можливості зниження прибутку на одну акцію та втрати контролю над банком з боку акціонерів. Якщо емісія акцій значна і акціонери не в змозі викупити всі нові акції, то перед банками постає загроза зміни власників шляхом концентрації контрольного пакета акцій. Водночас розширення кола акціонерів створює сприятливі умови для залучення додаткових коштів у майбутньому.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Ефективне функціонування розглянутого механізму управління капіталом банку, через узгодження управлінських рішень та досягнення певних взаємозв’язків між усіма складовими компонентами, правильного вибору методів управління капіталом банку сприятиме підвищенню рівня прибутковості, зниженню ризиків, контролю та підтриманню ліквідності й платоспроможності на достатньому рівні, що в кінцевому підсумку, безумовно, позитивно вплине на забезпечення достатності капіталу кожного банку та підвищення капіталізації банківської системи в цілому.</w:t>
      </w:r>
    </w:p>
    <w:p w:rsid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2F261B" w:rsidRDefault="002F261B"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2F261B" w:rsidRDefault="002F261B"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2F261B" w:rsidRDefault="002F261B"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2F261B" w:rsidRDefault="002F261B"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2F261B" w:rsidRPr="005C7350" w:rsidRDefault="002F261B"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FA6D32">
      <w:pPr>
        <w:numPr>
          <w:ilvl w:val="1"/>
          <w:numId w:val="55"/>
        </w:numPr>
        <w:shd w:val="clear" w:color="auto" w:fill="FFFFFF"/>
        <w:spacing w:after="0" w:line="240" w:lineRule="auto"/>
        <w:ind w:left="0" w:firstLine="709"/>
        <w:contextualSpacing/>
        <w:jc w:val="both"/>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Теоретичні аспекти управління залученим та позиковим капіталом банку</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b/>
          <w:kern w:val="0"/>
          <w:sz w:val="28"/>
          <w:szCs w:val="28"/>
          <w:lang w:val="uk-UA" w:eastAsia="ru-RU"/>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У загальній сумі ресурсів, якими володіє комерційний банк, переважаютьзобов’язаннябанку.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Під зобов’язаннями банку</w:t>
      </w:r>
      <w:r w:rsidRPr="005C7350">
        <w:rPr>
          <w:rFonts w:ascii="Times New Roman" w:eastAsia="Times New Roman" w:hAnsi="Times New Roman" w:cs="Times New Roman"/>
          <w:kern w:val="0"/>
          <w:sz w:val="28"/>
          <w:szCs w:val="28"/>
          <w:lang w:val="uk-UA"/>
        </w:rPr>
        <w:t xml:space="preserve"> слід розуміти вимоги до активів банківськоїустанови, що зобов’язують її сплатити фіксовану суму коштів у визначенийчас у майбутньому.Оскільки банк—це установа,яка здійснює операціїпереважноіззалученимикоштами,тоспіввідношенняміж</w:t>
      </w:r>
      <w:r w:rsidRPr="005C7350">
        <w:rPr>
          <w:rFonts w:ascii="Times New Roman" w:eastAsia="Times New Roman" w:hAnsi="Times New Roman" w:cs="Times New Roman"/>
          <w:spacing w:val="1"/>
          <w:kern w:val="0"/>
          <w:sz w:val="28"/>
          <w:szCs w:val="28"/>
          <w:lang w:val="uk-UA"/>
        </w:rPr>
        <w:t xml:space="preserve"> власним </w:t>
      </w:r>
      <w:r w:rsidRPr="005C7350">
        <w:rPr>
          <w:rFonts w:ascii="Times New Roman" w:eastAsia="Times New Roman" w:hAnsi="Times New Roman" w:cs="Times New Roman"/>
          <w:kern w:val="0"/>
          <w:sz w:val="28"/>
          <w:szCs w:val="28"/>
          <w:lang w:val="uk-UA"/>
        </w:rPr>
        <w:t>капіталомтазобов’язаннями маєбутинеменшеніж 1:5.</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КласифікаціяресурсівбанківУкраїнитаїїкритеріїмаютьбагатотрактувань.</w:t>
      </w:r>
      <w:r w:rsidRPr="005C7350">
        <w:rPr>
          <w:rFonts w:ascii="Times New Roman" w:eastAsia="Times New Roman" w:hAnsi="Times New Roman" w:cs="Times New Roman"/>
          <w:spacing w:val="1"/>
          <w:kern w:val="0"/>
          <w:sz w:val="28"/>
          <w:szCs w:val="28"/>
          <w:lang w:val="uk-UA"/>
        </w:rPr>
        <w:t xml:space="preserve"> Традиційно </w:t>
      </w:r>
      <w:r w:rsidRPr="005C7350">
        <w:rPr>
          <w:rFonts w:ascii="Times New Roman" w:eastAsia="Times New Roman" w:hAnsi="Times New Roman" w:cs="Times New Roman"/>
          <w:kern w:val="0"/>
          <w:sz w:val="28"/>
          <w:szCs w:val="28"/>
          <w:lang w:val="uk-UA"/>
        </w:rPr>
        <w:t xml:space="preserve">поділяютьусізалученіресурсикомерційних банків на депозитні та недепозитні.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Депозитні залучені ресурси</w:t>
      </w:r>
      <w:r w:rsidRPr="005C7350">
        <w:rPr>
          <w:rFonts w:ascii="Times New Roman" w:eastAsia="Times New Roman" w:hAnsi="Times New Roman" w:cs="Times New Roman"/>
          <w:kern w:val="0"/>
          <w:sz w:val="28"/>
          <w:szCs w:val="28"/>
          <w:lang w:val="uk-UA"/>
        </w:rPr>
        <w:t xml:space="preserve"> –це кошти, внесені в банк фізичними і юридичними особами на певні рахунки івикористанінимивідповіднодорежимурахункаібанківськогозаконодавства. Недепозитні залучені ресурси банку – це позики на грошовому ринку, якізалучаютьсяуформіміжбанківськихкредитівікредитівНБУ,операційзцінними паперами на вторинному фондовому ринку , а також позик на ринкуєвродоларів. Ці ресурси є надважливими для підтримання достатнього рівнябанківської ліквідності і тому з кожним роком все активніше використовуютьсякомерційними банкамиУкраїни.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Такожвекономічнійлітературіціпоняттямаютьііншуназву. Деякі науковці . поділяють зобов’язання заспособомїхакумуляціїназалучені(депозитні)тазапозичені(недепозитні)кошти.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Структуру зобов’язань банку зображено в табл.4.5.</w:t>
      </w:r>
    </w:p>
    <w:p w:rsidR="005C7350" w:rsidRPr="005C7350" w:rsidRDefault="005C7350" w:rsidP="005C7350">
      <w:pPr>
        <w:spacing w:after="0" w:line="240" w:lineRule="auto"/>
        <w:ind w:firstLine="709"/>
        <w:jc w:val="both"/>
        <w:rPr>
          <w:rFonts w:ascii="Times New Roman" w:eastAsia="Calibri" w:hAnsi="Times New Roman" w:cs="Times New Roman"/>
          <w:i/>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iCs/>
          <w:kern w:val="0"/>
          <w:sz w:val="28"/>
          <w:szCs w:val="28"/>
          <w:lang w:val="uk-UA"/>
        </w:rPr>
      </w:pPr>
      <w:r w:rsidRPr="005C7350">
        <w:rPr>
          <w:rFonts w:ascii="Times New Roman" w:eastAsia="Calibri" w:hAnsi="Times New Roman" w:cs="Times New Roman"/>
          <w:iCs/>
          <w:kern w:val="0"/>
          <w:sz w:val="28"/>
          <w:szCs w:val="28"/>
          <w:lang w:val="uk-UA"/>
        </w:rPr>
        <w:t xml:space="preserve">Таблиця 4.5 – Склад зобов’язань комерційного банку </w:t>
      </w:r>
    </w:p>
    <w:tbl>
      <w:tblPr>
        <w:tblStyle w:val="a4"/>
        <w:tblW w:w="0" w:type="auto"/>
        <w:tblLook w:val="04A0"/>
      </w:tblPr>
      <w:tblGrid>
        <w:gridCol w:w="4361"/>
        <w:gridCol w:w="5497"/>
      </w:tblGrid>
      <w:tr w:rsidR="005C7350" w:rsidRPr="005C7350" w:rsidTr="00EC5521">
        <w:tc>
          <w:tcPr>
            <w:tcW w:w="9858" w:type="dxa"/>
            <w:gridSpan w:val="2"/>
          </w:tcPr>
          <w:p w:rsidR="005C7350" w:rsidRPr="005C7350" w:rsidRDefault="005C7350" w:rsidP="005C7350">
            <w:pPr>
              <w:jc w:val="center"/>
              <w:rPr>
                <w:rFonts w:ascii="Times New Roman" w:eastAsia="Calibri" w:hAnsi="Times New Roman" w:cs="Times New Roman"/>
                <w:bCs/>
                <w:sz w:val="28"/>
                <w:szCs w:val="28"/>
                <w:lang w:val="uk-UA"/>
              </w:rPr>
            </w:pPr>
            <w:r w:rsidRPr="005C7350">
              <w:rPr>
                <w:rFonts w:ascii="Times New Roman" w:eastAsia="Calibri" w:hAnsi="Times New Roman" w:cs="Times New Roman"/>
                <w:bCs/>
                <w:sz w:val="28"/>
                <w:szCs w:val="28"/>
                <w:lang w:val="uk-UA"/>
              </w:rPr>
              <w:t>Зобов’язання комерційного банку</w:t>
            </w:r>
          </w:p>
        </w:tc>
      </w:tr>
      <w:tr w:rsidR="005C7350" w:rsidRPr="005C7350" w:rsidTr="00EC5521">
        <w:tc>
          <w:tcPr>
            <w:tcW w:w="4361" w:type="dxa"/>
          </w:tcPr>
          <w:p w:rsidR="005C7350" w:rsidRPr="005C7350" w:rsidRDefault="005C7350" w:rsidP="005C7350">
            <w:pPr>
              <w:jc w:val="center"/>
              <w:rPr>
                <w:rFonts w:ascii="Times New Roman" w:eastAsia="Calibri" w:hAnsi="Times New Roman" w:cs="Times New Roman"/>
                <w:bCs/>
                <w:sz w:val="28"/>
                <w:szCs w:val="28"/>
                <w:lang w:val="uk-UA"/>
              </w:rPr>
            </w:pPr>
            <w:r w:rsidRPr="005C7350">
              <w:rPr>
                <w:rFonts w:ascii="Times New Roman" w:eastAsia="Calibri" w:hAnsi="Times New Roman" w:cs="Times New Roman"/>
                <w:bCs/>
                <w:sz w:val="28"/>
                <w:szCs w:val="28"/>
                <w:lang w:val="uk-UA"/>
              </w:rPr>
              <w:t>Залучені</w:t>
            </w:r>
          </w:p>
        </w:tc>
        <w:tc>
          <w:tcPr>
            <w:tcW w:w="5497" w:type="dxa"/>
          </w:tcPr>
          <w:p w:rsidR="005C7350" w:rsidRPr="005C7350" w:rsidRDefault="005C7350" w:rsidP="005C7350">
            <w:pPr>
              <w:jc w:val="center"/>
              <w:rPr>
                <w:rFonts w:ascii="Times New Roman" w:eastAsia="Calibri" w:hAnsi="Times New Roman" w:cs="Times New Roman"/>
                <w:bCs/>
                <w:sz w:val="28"/>
                <w:szCs w:val="28"/>
                <w:lang w:val="uk-UA"/>
              </w:rPr>
            </w:pPr>
            <w:r w:rsidRPr="005C7350">
              <w:rPr>
                <w:rFonts w:ascii="Times New Roman" w:eastAsia="Calibri" w:hAnsi="Times New Roman" w:cs="Times New Roman"/>
                <w:bCs/>
                <w:sz w:val="28"/>
                <w:szCs w:val="28"/>
                <w:lang w:val="uk-UA"/>
              </w:rPr>
              <w:t>Позичені</w:t>
            </w:r>
          </w:p>
        </w:tc>
      </w:tr>
      <w:tr w:rsidR="005C7350" w:rsidRPr="005C7350" w:rsidTr="00EC5521">
        <w:tc>
          <w:tcPr>
            <w:tcW w:w="4361"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Кореспондентські рахунки банків  </w:t>
            </w:r>
          </w:p>
        </w:tc>
        <w:tc>
          <w:tcPr>
            <w:tcW w:w="5497"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Кредити комерційного банку</w:t>
            </w:r>
          </w:p>
        </w:tc>
      </w:tr>
      <w:tr w:rsidR="005C7350" w:rsidRPr="005C7350" w:rsidTr="00EC5521">
        <w:tc>
          <w:tcPr>
            <w:tcW w:w="4361"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Депозити комерційних банків </w:t>
            </w:r>
          </w:p>
        </w:tc>
        <w:tc>
          <w:tcPr>
            <w:tcW w:w="5497"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Кредити НБУ</w:t>
            </w:r>
          </w:p>
        </w:tc>
      </w:tr>
      <w:tr w:rsidR="005C7350" w:rsidRPr="005C7350" w:rsidTr="00EC5521">
        <w:tc>
          <w:tcPr>
            <w:tcW w:w="4361"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Депозити клієнтів (строкові та до запитання)</w:t>
            </w:r>
          </w:p>
        </w:tc>
        <w:tc>
          <w:tcPr>
            <w:tcW w:w="5497"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Кредити міжнародних фінансових організаціях</w:t>
            </w:r>
          </w:p>
        </w:tc>
      </w:tr>
      <w:tr w:rsidR="005C7350" w:rsidRPr="005C7350" w:rsidTr="00EC5521">
        <w:tc>
          <w:tcPr>
            <w:tcW w:w="4361"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Субординована заборгованість </w:t>
            </w:r>
          </w:p>
        </w:tc>
        <w:tc>
          <w:tcPr>
            <w:tcW w:w="5497"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Цінні папери власного боргу</w:t>
            </w:r>
          </w:p>
        </w:tc>
      </w:tr>
    </w:tbl>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Вважаємо, що для кращого вивчення сутності зобов’язань банку є раціональним їх поділ на залучені (депозитні) ресурси та позикові (недепозитні) ресурси.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Залучені кошти є</w:t>
      </w:r>
      <w:r w:rsidRPr="005C7350">
        <w:rPr>
          <w:rFonts w:ascii="Times New Roman" w:eastAsia="Calibri" w:hAnsi="Times New Roman" w:cs="Times New Roman"/>
          <w:kern w:val="0"/>
          <w:sz w:val="28"/>
          <w:szCs w:val="28"/>
          <w:lang w:val="uk-UA"/>
        </w:rPr>
        <w:t xml:space="preserve"> найбільш вагомою частиною ресурсів банку, яка в кілька разів перевищує його власні кошти. Частка залучених коштів у різних </w:t>
      </w:r>
      <w:r w:rsidRPr="005C7350">
        <w:rPr>
          <w:rFonts w:ascii="Times New Roman" w:eastAsia="Calibri" w:hAnsi="Times New Roman" w:cs="Times New Roman"/>
          <w:kern w:val="0"/>
          <w:sz w:val="28"/>
          <w:szCs w:val="28"/>
          <w:lang w:val="uk-UA"/>
        </w:rPr>
        <w:lastRenderedPageBreak/>
        <w:t>банках коливається від 75% і вище. Фактично залучені кошти – це основне джерело формування ресурсів комерційного банку, які спрямовуються на проведення активних операцій. З розвитком ринкових відносин структура залучених ресурсів зазнала істотних змін, що зумовлено появою нових, нетрадиційних для старої банківської системи способів акумуляції тимчасово вільних коштів фізичних і юридичних осіб.</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Залучений капітал (кошти)</w:t>
      </w:r>
      <w:r w:rsidRPr="005C7350">
        <w:rPr>
          <w:rFonts w:ascii="Times New Roman" w:eastAsia="Times New Roman" w:hAnsi="Times New Roman" w:cs="Times New Roman"/>
          <w:kern w:val="0"/>
          <w:sz w:val="28"/>
          <w:szCs w:val="28"/>
          <w:lang w:val="uk-UA"/>
        </w:rPr>
        <w:t xml:space="preserve"> – це кредиторська заборгованість банку, щовиникла внаслідок попередніх операцій і яка має бути погашена у визначенийтермін.</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Отже, залучені (депозитні) ресурси – це тимчасово вільні кошти фізичнихі юридичних осіб за відповідну плату, мобілізовані банком на певних умовах інапевнийтермін чидозапитання.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Портфель залучених коштів становить основну частину пасивів банку, анаявність надійної клієнтської бази є визначальним чинником його ліквідності.Аналізпортфелязалученихкоштівякскладовийелементцілісного,комплексноготавсебічногоаналізубанківськоїдіяльностієнеобхідноюпередумовоюпідготовкитаприйняття оптимальнихуправлінськихрішень.</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До залучених коштів банку</w:t>
      </w:r>
      <w:r w:rsidRPr="005C7350">
        <w:rPr>
          <w:rFonts w:ascii="Times New Roman" w:eastAsia="Times New Roman" w:hAnsi="Times New Roman" w:cs="Times New Roman"/>
          <w:kern w:val="0"/>
          <w:sz w:val="28"/>
          <w:szCs w:val="28"/>
          <w:lang w:val="uk-UA"/>
        </w:rPr>
        <w:t xml:space="preserve">належатьзалишкикоштівнапоточних,бюджетнихтарозрахунковихрахункахклієнтів,ощаднітастроковівкладифізичнихтаюридичнихосіб,вкладидозапитання,різноманітнівидидепозитних рахунків, таких як умовні, заставні, брокерські, цільові депозити,депозити в іноземній валюті, а також кошти на кореспондентських рахункахіншихбанків(лоро-рахунки).Практичноусіклієнтськірахункивпасивіназиваються депозитними, а залучені кошти– депозитними зобов’язаннями.Депозитнимможебутибудь-якийрахунок,відкритийклієнтувбанку,наякому зберігаються його грошові кошти. У світовій практиці їх частка у структуріпасивів становить від 60 % до 80 %.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Депозит (вклад)</w:t>
      </w:r>
      <w:r w:rsidRPr="005C7350">
        <w:rPr>
          <w:rFonts w:ascii="Times New Roman" w:eastAsia="Times New Roman" w:hAnsi="Times New Roman" w:cs="Times New Roman"/>
          <w:kern w:val="0"/>
          <w:sz w:val="28"/>
          <w:szCs w:val="28"/>
          <w:lang w:val="uk-UA"/>
        </w:rPr>
        <w:t xml:space="preserve"> - це грошові кошти вготівковій або безготівковій формі, у національній або іноземній валюті, якірозміщені власником або третьою особою за рахунок і за дорученням власниканарахункахубанкунадоговірнихзасадахнавизначенийстрокабобеззазначеннятакогострокуіпідлягаютьвиплатівкладникові(абозайогодорученняміншій особі),як правило,зпроцентом.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Сучаснабанківськапрактикахарактеризуєтьсявеликоюрозмаїтістювкладів депозитів і депозитних рахунків (рис. 4.6). </w:t>
      </w:r>
    </w:p>
    <w:p w:rsidR="002F261B" w:rsidRPr="005C7350" w:rsidRDefault="002F261B" w:rsidP="002F261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Це пояснюється прагненням банків в умовах сегментованого висококонкурентного ринку найповніше задовольнити попит різних груп клієнтів на банківські послуги і залучити їх заощадження та вільні грошові капітали на банківські рахунки.</w:t>
      </w:r>
    </w:p>
    <w:p w:rsidR="002F261B" w:rsidRPr="005C7350" w:rsidRDefault="002F261B" w:rsidP="002F261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За категоріями вкладників</w:t>
      </w:r>
      <w:r w:rsidRPr="005C7350">
        <w:rPr>
          <w:rFonts w:ascii="Times New Roman" w:eastAsia="Times New Roman" w:hAnsi="Times New Roman" w:cs="Times New Roman"/>
          <w:kern w:val="0"/>
          <w:sz w:val="28"/>
          <w:szCs w:val="28"/>
          <w:lang w:val="uk-UA"/>
        </w:rPr>
        <w:t xml:space="preserve"> депозити поділяються на: депозити банків; депозити за рахунок бюджетних коштів, депозити суб’єктів господарської діяльності; депозити фізичних осіб.</w:t>
      </w:r>
    </w:p>
    <w:p w:rsidR="002F261B" w:rsidRPr="005C7350" w:rsidRDefault="002F261B" w:rsidP="002F261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За строками використання коштів</w:t>
      </w:r>
      <w:r w:rsidRPr="005C7350">
        <w:rPr>
          <w:rFonts w:ascii="Times New Roman" w:eastAsia="Times New Roman" w:hAnsi="Times New Roman" w:cs="Times New Roman"/>
          <w:kern w:val="0"/>
          <w:sz w:val="28"/>
          <w:szCs w:val="28"/>
          <w:lang w:val="uk-UA"/>
        </w:rPr>
        <w:t xml:space="preserve"> рахунки поділяються на: депозити </w:t>
      </w:r>
      <w:r w:rsidRPr="005C7350">
        <w:rPr>
          <w:rFonts w:ascii="Times New Roman" w:eastAsia="Times New Roman" w:hAnsi="Times New Roman" w:cs="Times New Roman"/>
          <w:kern w:val="0"/>
          <w:sz w:val="28"/>
          <w:szCs w:val="28"/>
          <w:lang w:val="uk-UA"/>
        </w:rPr>
        <w:lastRenderedPageBreak/>
        <w:t>(вклади) до запитання та строкові депозити. У свою чергу, в структурі строкових депозитів виділяють: ультрастрокові (типу овернайт), короткострокові (до одного року) та довгострокові (більше одного року).</w:t>
      </w:r>
    </w:p>
    <w:p w:rsidR="002F261B" w:rsidRPr="005C7350" w:rsidRDefault="002F261B" w:rsidP="002F261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Депозити до запитання –</w:t>
      </w:r>
      <w:r w:rsidRPr="005C7350">
        <w:rPr>
          <w:rFonts w:ascii="Times New Roman" w:eastAsia="Times New Roman" w:hAnsi="Times New Roman" w:cs="Times New Roman"/>
          <w:kern w:val="0"/>
          <w:sz w:val="28"/>
          <w:szCs w:val="28"/>
          <w:lang w:val="uk-UA"/>
        </w:rPr>
        <w:t xml:space="preserve"> це кошти, які можуть бути вилучені клієнтами у будь-який час, тобто термін зберігання коштів не обумовлюється.</w:t>
      </w:r>
    </w:p>
    <w:p w:rsidR="005C7350" w:rsidRDefault="005C7350" w:rsidP="002F261B">
      <w:pPr>
        <w:spacing w:after="0" w:line="240" w:lineRule="auto"/>
        <w:rPr>
          <w:rFonts w:ascii="Times New Roman" w:eastAsia="Calibri" w:hAnsi="Times New Roman" w:cs="Times New Roman"/>
          <w:iCs/>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iCs/>
          <w:kern w:val="0"/>
          <w:sz w:val="28"/>
          <w:szCs w:val="28"/>
          <w:lang w:val="uk-UA"/>
        </w:rPr>
      </w:pPr>
      <w:r w:rsidRPr="005C7350">
        <w:rPr>
          <w:rFonts w:ascii="Times New Roman" w:eastAsia="Calibri" w:hAnsi="Times New Roman" w:cs="Times New Roman"/>
          <w:iCs/>
          <w:kern w:val="0"/>
          <w:sz w:val="28"/>
          <w:szCs w:val="28"/>
          <w:lang w:val="uk-UA"/>
        </w:rPr>
        <w:t>Таблиця 4.6 – Класифікація депозитів  банку</w:t>
      </w:r>
    </w:p>
    <w:tbl>
      <w:tblPr>
        <w:tblStyle w:val="a4"/>
        <w:tblW w:w="0" w:type="auto"/>
        <w:tblLook w:val="04A0"/>
      </w:tblPr>
      <w:tblGrid>
        <w:gridCol w:w="3510"/>
        <w:gridCol w:w="6237"/>
      </w:tblGrid>
      <w:tr w:rsidR="005C7350" w:rsidRPr="005C7350" w:rsidTr="00EC5521">
        <w:tc>
          <w:tcPr>
            <w:tcW w:w="3510" w:type="dxa"/>
          </w:tcPr>
          <w:p w:rsidR="005C7350" w:rsidRPr="005C7350" w:rsidRDefault="005C7350" w:rsidP="005C7350">
            <w:pPr>
              <w:jc w:val="cente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Класифікаційні ознаки видів депозитів</w:t>
            </w:r>
          </w:p>
        </w:tc>
        <w:tc>
          <w:tcPr>
            <w:tcW w:w="6237" w:type="dxa"/>
          </w:tcPr>
          <w:p w:rsidR="005C7350" w:rsidRPr="005C7350" w:rsidRDefault="005C7350" w:rsidP="005C7350">
            <w:pPr>
              <w:jc w:val="cente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Класифікаційні групи</w:t>
            </w:r>
          </w:p>
        </w:tc>
      </w:tr>
      <w:tr w:rsidR="005C7350" w:rsidRPr="005C7350" w:rsidTr="00EC5521">
        <w:tc>
          <w:tcPr>
            <w:tcW w:w="3510"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За категоріями вкладників  </w:t>
            </w:r>
          </w:p>
        </w:tc>
        <w:tc>
          <w:tcPr>
            <w:tcW w:w="6237"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депозити банків;</w:t>
            </w:r>
          </w:p>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депозити за рахунок бюджетних коштів;</w:t>
            </w:r>
          </w:p>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депозити суб’єктів господарської діяльності;</w:t>
            </w:r>
          </w:p>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депозити фізичних осіб.</w:t>
            </w:r>
          </w:p>
        </w:tc>
      </w:tr>
      <w:tr w:rsidR="005C7350" w:rsidRPr="005C7350" w:rsidTr="00EC5521">
        <w:tc>
          <w:tcPr>
            <w:tcW w:w="3510"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За строками використання коштів  </w:t>
            </w:r>
          </w:p>
        </w:tc>
        <w:tc>
          <w:tcPr>
            <w:tcW w:w="6237"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депозити до запитання;</w:t>
            </w:r>
          </w:p>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строкові депозити (добові, короткострокові, довгострокові).</w:t>
            </w:r>
          </w:p>
        </w:tc>
      </w:tr>
      <w:tr w:rsidR="005C7350" w:rsidRPr="005C7350" w:rsidTr="00EC5521">
        <w:tc>
          <w:tcPr>
            <w:tcW w:w="3510"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За формою грошового обліку  </w:t>
            </w:r>
          </w:p>
        </w:tc>
        <w:tc>
          <w:tcPr>
            <w:tcW w:w="6237"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готівкові;</w:t>
            </w:r>
          </w:p>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безготівкові.</w:t>
            </w:r>
          </w:p>
        </w:tc>
      </w:tr>
      <w:tr w:rsidR="005C7350" w:rsidRPr="005C7350" w:rsidTr="00EC5521">
        <w:tc>
          <w:tcPr>
            <w:tcW w:w="3510"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За валютою, у якій номіновано депозит</w:t>
            </w:r>
          </w:p>
        </w:tc>
        <w:tc>
          <w:tcPr>
            <w:tcW w:w="6237"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у національній валюті;</w:t>
            </w:r>
          </w:p>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у іноземній валюті (у неконвертованій валюті; у вільно конвертованій валюті).</w:t>
            </w:r>
          </w:p>
        </w:tc>
      </w:tr>
      <w:tr w:rsidR="005C7350" w:rsidRPr="005C7350" w:rsidTr="00EC5521">
        <w:tc>
          <w:tcPr>
            <w:tcW w:w="3510"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За формою визначення власника депозиту </w:t>
            </w:r>
          </w:p>
        </w:tc>
        <w:tc>
          <w:tcPr>
            <w:tcW w:w="6237"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депозити на пред’явника;</w:t>
            </w:r>
          </w:p>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 іменні депозити. </w:t>
            </w:r>
          </w:p>
        </w:tc>
      </w:tr>
      <w:tr w:rsidR="005C7350" w:rsidRPr="005C7350" w:rsidTr="00EC5521">
        <w:tc>
          <w:tcPr>
            <w:tcW w:w="3510"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За цільовим призначенням </w:t>
            </w:r>
          </w:p>
        </w:tc>
        <w:tc>
          <w:tcPr>
            <w:tcW w:w="6237"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доходні депозити;</w:t>
            </w:r>
          </w:p>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гарантійна депозити.</w:t>
            </w:r>
          </w:p>
        </w:tc>
      </w:tr>
      <w:tr w:rsidR="005C7350" w:rsidRPr="005C7350" w:rsidTr="00EC5521">
        <w:tc>
          <w:tcPr>
            <w:tcW w:w="3510" w:type="dxa"/>
          </w:tcPr>
          <w:p w:rsidR="005C7350" w:rsidRPr="005C7350" w:rsidRDefault="005C7350" w:rsidP="005C7350">
            <w:pPr>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За формою нарахованих процентів  </w:t>
            </w:r>
          </w:p>
        </w:tc>
        <w:tc>
          <w:tcPr>
            <w:tcW w:w="6237" w:type="dxa"/>
          </w:tcPr>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безумовні депозити (без попереднього повідомлення; з попереднім повідомленням);</w:t>
            </w:r>
          </w:p>
          <w:p w:rsidR="005C7350" w:rsidRPr="005C7350" w:rsidRDefault="005C7350" w:rsidP="005C7350">
            <w:pPr>
              <w:jc w:val="both"/>
              <w:rPr>
                <w:rFonts w:ascii="Times New Roman" w:eastAsia="Calibri" w:hAnsi="Times New Roman" w:cs="Times New Roman"/>
                <w:sz w:val="28"/>
                <w:szCs w:val="28"/>
                <w:lang w:val="uk-UA"/>
              </w:rPr>
            </w:pPr>
            <w:r w:rsidRPr="005C7350">
              <w:rPr>
                <w:rFonts w:ascii="Times New Roman" w:eastAsia="Calibri" w:hAnsi="Times New Roman" w:cs="Times New Roman"/>
                <w:sz w:val="28"/>
                <w:szCs w:val="28"/>
                <w:lang w:val="uk-UA"/>
              </w:rPr>
              <w:t xml:space="preserve">– умовній депозити (кошти можуть бути вилучені при настанні певних обумовлених угодою обставин </w:t>
            </w:r>
          </w:p>
        </w:tc>
      </w:tr>
    </w:tbl>
    <w:p w:rsidR="002F261B" w:rsidRDefault="002F261B" w:rsidP="005C7350">
      <w:pPr>
        <w:widowControl w:val="0"/>
        <w:autoSpaceDE w:val="0"/>
        <w:autoSpaceDN w:val="0"/>
        <w:spacing w:after="0" w:line="240" w:lineRule="auto"/>
        <w:ind w:firstLine="709"/>
        <w:jc w:val="both"/>
        <w:rPr>
          <w:rFonts w:ascii="Times New Roman" w:eastAsia="Times New Roman" w:hAnsi="Times New Roman" w:cs="Times New Roman"/>
          <w:i/>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Вклади до запитання</w:t>
      </w:r>
      <w:r w:rsidRPr="005C7350">
        <w:rPr>
          <w:rFonts w:ascii="Times New Roman" w:eastAsia="Times New Roman" w:hAnsi="Times New Roman" w:cs="Times New Roman"/>
          <w:kern w:val="0"/>
          <w:sz w:val="28"/>
          <w:szCs w:val="28"/>
          <w:lang w:val="uk-UA"/>
        </w:rPr>
        <w:t xml:space="preserve"> призначені для здійснення поточних розрахунків, тому їх ще називають транзакційними. Розміщуються ці вклади в банках на поточних та контокорентних рахунках і можуть у будь-який час за вимогою клієнта бути поповнені або вилучені, причому як частково, так і повністю, у готівковій чи безготівковій формі. Вклади до запитання нестабільні, що обмежує можливість сфери їх використання комерційними банками.</w:t>
      </w:r>
    </w:p>
    <w:p w:rsidR="005C7350" w:rsidRPr="005C7350" w:rsidRDefault="005C7350" w:rsidP="005C7350">
      <w:pPr>
        <w:widowControl w:val="0"/>
        <w:autoSpaceDE w:val="0"/>
        <w:autoSpaceDN w:val="0"/>
        <w:spacing w:after="0" w:line="240" w:lineRule="auto"/>
        <w:ind w:firstLine="709"/>
        <w:jc w:val="both"/>
        <w:rPr>
          <w:rFonts w:ascii="Calibri" w:eastAsia="Calibri" w:hAnsi="Calibri" w:cs="Times New Roman"/>
          <w:kern w:val="0"/>
          <w:lang w:val="uk-UA"/>
        </w:rPr>
      </w:pPr>
      <w:r w:rsidRPr="005C7350">
        <w:rPr>
          <w:rFonts w:ascii="Times New Roman" w:eastAsia="Times New Roman" w:hAnsi="Times New Roman" w:cs="Times New Roman"/>
          <w:kern w:val="0"/>
          <w:sz w:val="28"/>
          <w:szCs w:val="28"/>
          <w:lang w:val="uk-UA"/>
        </w:rPr>
        <w:t>Тому власникам таких вкладів виплачується низький депозитний процент або не виплачується зовсім.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До вкладів до запитання прирівнюються внески з попереднім повідомленням банку про намір зняти гроші з рахунку. Формою залучення банком вкладів до запитання є також поточний рахунок з овердрафтом.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Одним з видів депозитів до запитання є залишок коштів на кореспондентських рахунках, відкритих у даному банку іншими банками. Для </w:t>
      </w:r>
      <w:r w:rsidRPr="005C7350">
        <w:rPr>
          <w:rFonts w:ascii="Times New Roman" w:eastAsia="Times New Roman" w:hAnsi="Times New Roman" w:cs="Times New Roman"/>
          <w:kern w:val="0"/>
          <w:sz w:val="28"/>
          <w:szCs w:val="28"/>
          <w:lang w:val="uk-UA"/>
        </w:rPr>
        <w:lastRenderedPageBreak/>
        <w:t>стимулювання приросту вкладів до запитання банки пропонують клієнтам додаткові послуги (пільги при наданні кредиту, зручні форми розрахунків, консультаційні послуги або високий рівень якості обслуговування). Витрати на ведення рахунків до запитання покриваються банками за рахунок комісійної винагороди за послуги.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Строкові вклади</w:t>
      </w:r>
      <w:r w:rsidRPr="005C7350">
        <w:rPr>
          <w:rFonts w:ascii="Times New Roman" w:eastAsia="Times New Roman" w:hAnsi="Times New Roman" w:cs="Times New Roman"/>
          <w:kern w:val="0"/>
          <w:sz w:val="28"/>
          <w:szCs w:val="28"/>
          <w:lang w:val="uk-UA"/>
        </w:rPr>
        <w:t xml:space="preserve"> — грошові кошти, які розміщені у банку на певний строк і можуть бути знятими після закінчення цього терміну. Строкові вклади є для банків кращим видом депозитів, оскільки носять в основному довгостроковий характер і тому стабільні й зручні в банківському плануванні. Через них сплачується високий депозитний процент.</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Для строкових вкладів характерне різке коливання розмірів, а також встановлення їх розміру круглими сумами.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Строкові вклади можуть бути двох видів: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власне строкові вклади;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вклади з попереднім повідомленням про вилучення коштів.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Клієнт має право достроково вилучити кошти зі строкового вкладу, але з попереднім повідомленням. У такому випадку банки нараховують проценти аналогічно вкладам до запитання.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Взагалі диференціація процентів за строковими депозитами відбувається в залежності від терміну та виду депозиту, періоду повідомлення про вилучення коштів, стану на фінансовому ринку, потреби банку в ресурсах і т. д.</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Строкові депозити оформляються депозитною угодою, яка засвідчує право банку управляти залученими коштами та право клієнта отримати суму вкладу та процента в чітко обумовлений строк.</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Часто банки встановлюють мінімальний розмір вкладу, величина якого залежить від орієнтації банку на відповідну групу вкладів. Банки можуть закріпити в угоді право змінювати процентну ставку відповідно до зміни облікової ставки НБУ з повідомленням про це вкладника. У разі незгоди вкладника договір може бути розірвано. Усі спори між банком і вкладником вирішуються в судовому порядку.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Однією з форм строкових вкладів є депозитний та ощадний сертифікати. Депозитний сертифікат надається юридичним, а ощадний — фізичним особам. Сертифікат — це письмове свідоцтво банку про внесення грошових коштів, що дає право вкладнику на одержання після закінчення встановленого строку депозиту і процентів по ньому. Вони бувають: іменні і на пред’явника; у національній та іноземній валютах; у паперовій і безпаперовій формах; строкові і до запитання.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Відмінністю ощадних вкладів від строкових є те, що вони не мають фіксованого терміну зберігання, невеликі за мінімальним розміром, не потребують попереднього повідомлення про вилучення.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Як і строкові, ощадні вклади призначені не для розрахунків, а для заощадження коштів.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Характерні особливості ощадних вкладів: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1. Невелика мінімальна сума.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lastRenderedPageBreak/>
        <w:t>2. Плавне зростання коштів на рахунку.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3. Видача власнику вкладу іменного свідоцтва — ощадної книжки.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Порядок вилучення коштів з ощадного вкладу регламентується в угоді між банком і клієнтом. Банки можуть вимагати попереднього повідомлення про вилучення значних сум вкладу.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Процентні ставки по цих вкладах вищі за ставки по вкладу до запитання, але нижчі ніж по строковому вкладу. Ощадні вклади забезпечують стабільні залишки коштів, що є зручним для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 депозитами банки можуть нараховувати прості та складні проценти. Найбільш поширеним і традиційним є нарахування простих процентів. Дохід по складних процентах передбачає нарахування процентів на процент.</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Управління залученими ресурсами комерційних банків проводиться як на макрорівні, тобто на рівні окремої банківської установи, так і на макрорівні – на рівні усієї банківської системи держави, що здійснюється головним чином Національним банком України, що встановлює нормативи ліквідності тощо, які визначають граничне співвідношення між активами та зобов’язаннями комерційних банків. Таким чином, адміністративні методи управління носять характер регулятивних, які в основному встановлюються Національним банком України: макрорівень – законодавчі і нормативні документи, встановлення лімітів, квотування; мікрорівень – формування документів внутрішнього застосування.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 розширенням банківської діяльності поряд з традиційним джерелом формування банківського капіталу – залученням коштів клієнтів – виникає потреба в пошуках нових шляхів зростання капітальної бази. У випадку, якщо власного та залученого капіталів недостатньо для проведення всіх активних операцій, для комерційного банку виникає необхідність у позиченому банківському капіталі.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Основними джерелами запозичення коштів для банківських установ є: кошти, отримані від емісії та продажу боргових цінних паперів; кредити, отримані від НБУ; кредити, отримані від інших банківДо боргових цінних паперів належать банківські облігації, які засвідчують внесення їхніми покупцями грошових коштів і підтверджують зобов’язання відшкодувати їм номінальну вартість у визначений строк з виплатою фіксованого процента.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Основними перевагами банківських облігацій</w:t>
      </w:r>
      <w:r w:rsidRPr="005C7350">
        <w:rPr>
          <w:rFonts w:ascii="Times New Roman" w:eastAsia="Times New Roman" w:hAnsi="Times New Roman" w:cs="Times New Roman"/>
          <w:kern w:val="0"/>
          <w:sz w:val="28"/>
          <w:szCs w:val="28"/>
          <w:lang w:val="uk-UA"/>
        </w:rPr>
        <w:t xml:space="preserve"> є те, що вони не дають права управління банком, а емісія облігацій не призводить до втрати контролю над управлінням банку; проценти, які виплачуються за облігаціями, зараховуються на збільшення валових витрат; власникам облігацій виплачується фіксований розмір процента, що не залежить від зростання розміру процента на грошовому ринку, і строк погашення облігацій значно довший, ніж строки за міжбанківськими кредитами.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Основним джерелом недепозитних ресурсів є операції з отримання міжбанківських позик. Ці операції надають можливість банкам з недостатнім обсягом ресурсів забезпечувати виконання резервних вимог НБУ та задовольняти потреби власних клієнтів у кредитах шляхом залучення </w:t>
      </w:r>
      <w:r w:rsidRPr="005C7350">
        <w:rPr>
          <w:rFonts w:ascii="Times New Roman" w:eastAsia="Times New Roman" w:hAnsi="Times New Roman" w:cs="Times New Roman"/>
          <w:kern w:val="0"/>
          <w:sz w:val="28"/>
          <w:szCs w:val="28"/>
          <w:lang w:val="uk-UA"/>
        </w:rPr>
        <w:lastRenderedPageBreak/>
        <w:t>необхідних для цього ресурсів інших комерційних банків, які мають тимчасовий надлишок грошових коштів.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Міжбанківський кредит</w:t>
      </w:r>
      <w:r w:rsidRPr="005C7350">
        <w:rPr>
          <w:rFonts w:ascii="Times New Roman" w:eastAsia="Times New Roman" w:hAnsi="Times New Roman" w:cs="Times New Roman"/>
          <w:kern w:val="0"/>
          <w:sz w:val="28"/>
          <w:szCs w:val="28"/>
          <w:lang w:val="uk-UA"/>
        </w:rPr>
        <w:t xml:space="preserve"> займає особливе місце в структурі джерел залучених кредитних ресурсів банку. Він є оперативним способом одержання коштів; має, в основному, короткостроковий характер. Надається при встановленні кореспондентських відносин, але разом з тим міжбанківський кредит — найдорожчий за інші джерела.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Призначення міжбанківських кредитів: дають можливість виконувати вимоги з обов’язкового резервування; задовольняють потреби клієнтів у коштах; забезпечують ліквідність банку; банки, в яких є надлишок ресурсів, можуть розміщувати тимчасово вільні кошти в банках, де існує їх нестача.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Переваги міжбанківського кредиту порівняно з депозитом: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оперативність;</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не потребує резервування в центральному банку, оскільки не є вкладом;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не потребує витрат на маркетинг та інфраструктуру.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Необхідно враховувати специфічні особливості міжбанківських кредитів, одержаних від інших комерційних банків та НБУ.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Міжбанківські кредити є таких видів: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добові (овернайт);</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строкові;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безстрокові (онкольні).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Добові міжбанківські кредити</w:t>
      </w:r>
      <w:r w:rsidRPr="005C7350">
        <w:rPr>
          <w:rFonts w:ascii="Times New Roman" w:eastAsia="Times New Roman" w:hAnsi="Times New Roman" w:cs="Times New Roman"/>
          <w:kern w:val="0"/>
          <w:sz w:val="28"/>
          <w:szCs w:val="28"/>
          <w:lang w:val="uk-UA"/>
        </w:rPr>
        <w:t xml:space="preserve"> — це, як правило, незабезпечені позички, які надаються банкам з доброю репутацією. В окремих випадках за наявності сумніву щодо платоспроможності позичальника кредитор може вимагати заставу (наприклад, у вигляді державних цінних паперів).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Кредитна угода укладається за телефоном, телеграфом, часто без документальної фіксації.</w:t>
      </w:r>
    </w:p>
    <w:p w:rsidR="005C7350" w:rsidRPr="005C7350" w:rsidRDefault="005C7350" w:rsidP="00EB26E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Строкові кредити</w:t>
      </w:r>
      <w:r w:rsidRPr="005C7350">
        <w:rPr>
          <w:rFonts w:ascii="Times New Roman" w:eastAsia="Times New Roman" w:hAnsi="Times New Roman" w:cs="Times New Roman"/>
          <w:kern w:val="0"/>
          <w:sz w:val="28"/>
          <w:szCs w:val="28"/>
          <w:lang w:val="uk-UA"/>
        </w:rPr>
        <w:t xml:space="preserve"> видаються на строк від кількох днів до кількох місяців (тиждень, місяць, 3 місяці, 6 місяців, рік; на євроринку зустрічаються міжбанківські кредити строком до 5 років).Кредитна угода на видачу таких кредитів укладається в письмовій формі після оцінки кредитоспроможності банку-позичальника.</w:t>
      </w:r>
    </w:p>
    <w:p w:rsidR="005C7350" w:rsidRPr="005C7350" w:rsidRDefault="005C7350" w:rsidP="00EB26E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iCs/>
          <w:kern w:val="0"/>
          <w:sz w:val="28"/>
          <w:szCs w:val="28"/>
          <w:lang w:val="uk-UA"/>
        </w:rPr>
        <w:t>Безстрокові кредити.</w:t>
      </w:r>
      <w:r w:rsidRPr="005C7350">
        <w:rPr>
          <w:rFonts w:ascii="Times New Roman" w:eastAsia="Times New Roman" w:hAnsi="Times New Roman" w:cs="Times New Roman"/>
          <w:kern w:val="0"/>
          <w:sz w:val="28"/>
          <w:szCs w:val="28"/>
          <w:lang w:val="uk-UA"/>
        </w:rPr>
        <w:t xml:space="preserve"> При цьому виді кредиту строки угоди автоматично подовжуються щодня, доки одна зі сторін не прийме рішення про розірвання такої угоди.Філії комерційного банку можуть працювати на міжбанківському ринку тільки в межах своєї системи.</w:t>
      </w:r>
    </w:p>
    <w:p w:rsidR="005C7350" w:rsidRPr="005C7350" w:rsidRDefault="005C7350" w:rsidP="00EB26E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Специфічний вид ресурсів — кредити, отримані від НБУ. Їх джерелом є здебільшого емісія. Надання кредитів Національним банком іноді пов’язане з рефінансуванням, тобто комерційні банки спочатку надають позики своїм клієнтам за рахунок власних коштів, а потім НБУ компенсує (рефінансує) їх комерційному банку. НБУ є кредитором останньої інстанції для банку другого рівня.Однією з особливих рис кредиту, що надається НБУ, є те, що у НБУ існують специфічні джерела надання міжбанківських кредитів: гроші в обігу; гроші в міжбанківських розрахунках. Розмір цих ресурсів залежить від того, </w:t>
      </w:r>
      <w:r w:rsidRPr="005C7350">
        <w:rPr>
          <w:rFonts w:ascii="Times New Roman" w:eastAsia="Times New Roman" w:hAnsi="Times New Roman" w:cs="Times New Roman"/>
          <w:kern w:val="0"/>
          <w:sz w:val="28"/>
          <w:szCs w:val="28"/>
          <w:lang w:val="uk-UA"/>
        </w:rPr>
        <w:lastRenderedPageBreak/>
        <w:t>яку грошово-кредитну політику проводить НБУ. Такі кредити видаються в особливих випадках, наприклад, при кризі ліквідності, санації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До зобов’язань банку відносять також кредиторську заборгованість бюджету та позабюджетним фондам, заборгованість банку за господарськими операціями, заборгованість працівникам банку з заробітної плати та інші пасиви. Цей вид ресурсів належить до сталих пасивів банку і може бути використаний у крайніх випадках на дуже короткі терміни. За своєю вартістю кредиторська заборгованість є безкоштовним ресурсом. Тому збільшення тривалості її обороту – додаткове безкоштовне джерело фінансування банківської діяльності.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Процес управління запозиченими коштами має певні особливості, виходячи з яких менеджери формують стратегію управління ресурсами.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1. Гнучкість управління – у будь-який момент часу можна чітко визначити, скільки і на який період необхідно банку запозичити кошти. Потреба в недепозитних джерелах розраховується як різниця між вихідними та вхідними грошовими потоками банку, з урахуванням як реальних, так і очікуваних значень.</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2. Висока чутливість до змін ринкової ставки. Позики здебільшого надаються під плаваючу ставку або на короткі періоди часу.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3. Короткостроковий характер операцій запозичення.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В таблиці 4.7 представлено алгоритм розрахунку й економічний зміст показників, що використовуються при аналізі залучених та позикових коштів.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До вкладів до запитання прирівнюються внески з попереднім повідомленням банку про намір зняти гроші з рахунку. Формою залучення банком вкладів до запитання є також поточний рахунок з овердрафтом.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Політика банку, що спрямована на формування ресурсів, визначення їхніх джерел та комбінацію цих джерел у пасиві балансу, в економічній літературі носить назву управління пасивами. Тобто це вибір найбільш раціональної структури ресурсного забезпечення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right="3" w:firstLine="709"/>
        <w:jc w:val="both"/>
        <w:rPr>
          <w:rFonts w:ascii="Times New Roman" w:eastAsia="Times New Roman" w:hAnsi="Times New Roman" w:cs="Times New Roman"/>
          <w:iCs/>
          <w:spacing w:val="-2"/>
          <w:kern w:val="0"/>
          <w:sz w:val="28"/>
          <w:szCs w:val="28"/>
          <w:lang w:val="uk-UA"/>
        </w:rPr>
      </w:pPr>
      <w:r w:rsidRPr="005C7350">
        <w:rPr>
          <w:rFonts w:ascii="Times New Roman" w:eastAsia="Times New Roman" w:hAnsi="Times New Roman" w:cs="Times New Roman"/>
          <w:iCs/>
          <w:kern w:val="0"/>
          <w:sz w:val="28"/>
          <w:szCs w:val="28"/>
          <w:lang w:val="uk-UA"/>
        </w:rPr>
        <w:t>Таблиця</w:t>
      </w:r>
      <w:r w:rsidRPr="005C7350">
        <w:rPr>
          <w:rFonts w:ascii="Times New Roman" w:eastAsia="Times New Roman" w:hAnsi="Times New Roman" w:cs="Times New Roman"/>
          <w:iCs/>
          <w:spacing w:val="-2"/>
          <w:kern w:val="0"/>
          <w:sz w:val="28"/>
          <w:szCs w:val="28"/>
          <w:lang w:val="uk-UA"/>
        </w:rPr>
        <w:t xml:space="preserve"> 4.7 – Алгоритм розрахунку й економічний зміст показників, що використовуються при аналізі залучених та позикових коштів</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7"/>
        <w:gridCol w:w="2662"/>
        <w:gridCol w:w="4710"/>
      </w:tblGrid>
      <w:tr w:rsidR="005C7350" w:rsidRPr="005C7350" w:rsidTr="00EC5521">
        <w:trPr>
          <w:trHeight w:val="508"/>
        </w:trPr>
        <w:tc>
          <w:tcPr>
            <w:tcW w:w="2267" w:type="dxa"/>
            <w:vAlign w:val="center"/>
          </w:tcPr>
          <w:p w:rsidR="005C7350" w:rsidRPr="005C7350" w:rsidRDefault="005C7350" w:rsidP="005C7350">
            <w:pPr>
              <w:ind w:left="427" w:right="411"/>
              <w:jc w:val="center"/>
              <w:rPr>
                <w:rFonts w:ascii="Times New Roman" w:eastAsia="Times New Roman" w:hAnsi="Times New Roman" w:cs="Times New Roman"/>
                <w:lang w:val="uk-UA"/>
              </w:rPr>
            </w:pPr>
            <w:r w:rsidRPr="005C7350">
              <w:rPr>
                <w:rFonts w:ascii="Times New Roman" w:eastAsia="Times New Roman" w:hAnsi="Times New Roman" w:cs="Times New Roman"/>
                <w:lang w:val="uk-UA"/>
              </w:rPr>
              <w:t>Найменування</w:t>
            </w:r>
          </w:p>
          <w:p w:rsidR="005C7350" w:rsidRPr="005C7350" w:rsidRDefault="005C7350" w:rsidP="005C7350">
            <w:pPr>
              <w:ind w:left="427" w:right="411"/>
              <w:jc w:val="center"/>
              <w:rPr>
                <w:rFonts w:ascii="Times New Roman" w:eastAsia="Times New Roman" w:hAnsi="Times New Roman" w:cs="Times New Roman"/>
                <w:lang w:val="uk-UA"/>
              </w:rPr>
            </w:pPr>
            <w:r w:rsidRPr="005C7350">
              <w:rPr>
                <w:rFonts w:ascii="Times New Roman" w:eastAsia="Times New Roman" w:hAnsi="Times New Roman" w:cs="Times New Roman"/>
                <w:lang w:val="uk-UA"/>
              </w:rPr>
              <w:t>показника</w:t>
            </w:r>
          </w:p>
        </w:tc>
        <w:tc>
          <w:tcPr>
            <w:tcW w:w="2662" w:type="dxa"/>
            <w:vAlign w:val="center"/>
          </w:tcPr>
          <w:p w:rsidR="005C7350" w:rsidRPr="005C7350" w:rsidRDefault="005C7350" w:rsidP="005C7350">
            <w:pPr>
              <w:ind w:left="181" w:right="177"/>
              <w:jc w:val="center"/>
              <w:rPr>
                <w:rFonts w:ascii="Times New Roman" w:eastAsia="Times New Roman" w:hAnsi="Times New Roman" w:cs="Times New Roman"/>
                <w:lang w:val="uk-UA"/>
              </w:rPr>
            </w:pPr>
            <w:r w:rsidRPr="005C7350">
              <w:rPr>
                <w:rFonts w:ascii="Times New Roman" w:eastAsia="Times New Roman" w:hAnsi="Times New Roman" w:cs="Times New Roman"/>
                <w:lang w:val="uk-UA"/>
              </w:rPr>
              <w:t>Алгоритмрозрахункуза</w:t>
            </w:r>
          </w:p>
          <w:p w:rsidR="005C7350" w:rsidRPr="005C7350" w:rsidRDefault="005C7350" w:rsidP="005C7350">
            <w:pPr>
              <w:ind w:left="179" w:right="177"/>
              <w:jc w:val="center"/>
              <w:rPr>
                <w:rFonts w:ascii="Times New Roman" w:eastAsia="Times New Roman" w:hAnsi="Times New Roman" w:cs="Times New Roman"/>
                <w:lang w:val="uk-UA"/>
              </w:rPr>
            </w:pPr>
            <w:r w:rsidRPr="005C7350">
              <w:rPr>
                <w:rFonts w:ascii="Times New Roman" w:eastAsia="Times New Roman" w:hAnsi="Times New Roman" w:cs="Times New Roman"/>
                <w:lang w:val="uk-UA"/>
              </w:rPr>
              <w:t>балансом</w:t>
            </w:r>
          </w:p>
        </w:tc>
        <w:tc>
          <w:tcPr>
            <w:tcW w:w="4710" w:type="dxa"/>
            <w:vAlign w:val="center"/>
          </w:tcPr>
          <w:p w:rsidR="005C7350" w:rsidRPr="005C7350" w:rsidRDefault="005C7350" w:rsidP="005C7350">
            <w:pPr>
              <w:ind w:left="324"/>
              <w:jc w:val="center"/>
              <w:rPr>
                <w:rFonts w:ascii="Times New Roman" w:eastAsia="Times New Roman" w:hAnsi="Times New Roman" w:cs="Times New Roman"/>
                <w:lang w:val="uk-UA"/>
              </w:rPr>
            </w:pPr>
            <w:r w:rsidRPr="005C7350">
              <w:rPr>
                <w:rFonts w:ascii="Times New Roman" w:eastAsia="Times New Roman" w:hAnsi="Times New Roman" w:cs="Times New Roman"/>
                <w:lang w:val="uk-UA"/>
              </w:rPr>
              <w:t>Економічнийзмістпоказникавизначає</w:t>
            </w:r>
          </w:p>
        </w:tc>
      </w:tr>
      <w:tr w:rsidR="005C7350" w:rsidRPr="001234EC" w:rsidTr="00EC5521">
        <w:trPr>
          <w:trHeight w:val="1514"/>
        </w:trPr>
        <w:tc>
          <w:tcPr>
            <w:tcW w:w="2267" w:type="dxa"/>
            <w:tcBorders>
              <w:bottom w:val="single" w:sz="6" w:space="0" w:color="000000"/>
            </w:tcBorders>
            <w:vAlign w:val="center"/>
          </w:tcPr>
          <w:p w:rsidR="005C7350" w:rsidRPr="005C7350" w:rsidRDefault="005C7350" w:rsidP="005C7350">
            <w:pPr>
              <w:ind w:left="427" w:right="221"/>
              <w:rPr>
                <w:rFonts w:ascii="Times New Roman" w:eastAsia="Times New Roman" w:hAnsi="Times New Roman" w:cs="Times New Roman"/>
                <w:lang w:val="uk-UA"/>
              </w:rPr>
            </w:pPr>
            <w:r w:rsidRPr="005C7350">
              <w:rPr>
                <w:rFonts w:ascii="Times New Roman" w:eastAsia="Times New Roman" w:hAnsi="Times New Roman" w:cs="Times New Roman"/>
                <w:spacing w:val="-1"/>
                <w:lang w:val="uk-UA"/>
              </w:rPr>
              <w:t xml:space="preserve">Коефіцієнт </w:t>
            </w:r>
            <w:r w:rsidRPr="005C7350">
              <w:rPr>
                <w:rFonts w:ascii="Times New Roman" w:eastAsia="Times New Roman" w:hAnsi="Times New Roman" w:cs="Times New Roman"/>
                <w:lang w:val="uk-UA"/>
              </w:rPr>
              <w:t>розвиткуклієнтськоїбази,%</w:t>
            </w:r>
          </w:p>
        </w:tc>
        <w:tc>
          <w:tcPr>
            <w:tcW w:w="2662" w:type="dxa"/>
            <w:tcBorders>
              <w:bottom w:val="single" w:sz="6" w:space="0" w:color="000000"/>
            </w:tcBorders>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К=</w:t>
            </w:r>
            <m:oMath>
              <m:f>
                <m:fPr>
                  <m:ctrlPr>
                    <w:rPr>
                      <w:rFonts w:ascii="Cambria Math" w:eastAsia="Times New Roman" w:hAnsi="Cambria Math" w:cs="Times New Roman"/>
                      <w:i/>
                      <w:sz w:val="24"/>
                      <w:szCs w:val="24"/>
                      <w:lang w:val="uk-UA"/>
                    </w:rPr>
                  </m:ctrlPr>
                </m:fPr>
                <m:num>
                  <m:r>
                    <w:rPr>
                      <w:rFonts w:ascii="Cambria Math" w:eastAsia="Times New Roman" w:hAnsi="Cambria Math" w:cs="Times New Roman"/>
                      <w:sz w:val="24"/>
                      <w:szCs w:val="24"/>
                      <w:lang w:val="uk-UA"/>
                    </w:rPr>
                    <m:t>Кпот.рах.</m:t>
                  </m:r>
                </m:num>
                <m:den>
                  <m:r>
                    <w:rPr>
                      <w:rFonts w:ascii="Cambria Math" w:eastAsia="Times New Roman" w:hAnsi="Cambria Math" w:cs="Times New Roman"/>
                      <w:sz w:val="24"/>
                      <w:szCs w:val="24"/>
                      <w:lang w:val="uk-UA"/>
                    </w:rPr>
                    <m:t>З</m:t>
                  </m:r>
                </m:den>
              </m:f>
            </m:oMath>
            <w:r w:rsidRPr="005C7350">
              <w:rPr>
                <w:rFonts w:ascii="Times New Roman" w:eastAsia="Times New Roman" w:hAnsi="Times New Roman" w:cs="Times New Roman"/>
                <w:sz w:val="24"/>
                <w:szCs w:val="24"/>
                <w:lang w:val="uk-UA"/>
              </w:rPr>
              <w:t>100%</w:t>
            </w:r>
          </w:p>
        </w:tc>
        <w:tc>
          <w:tcPr>
            <w:tcW w:w="4710" w:type="dxa"/>
            <w:tcBorders>
              <w:bottom w:val="single" w:sz="6" w:space="0" w:color="000000"/>
            </w:tcBorders>
            <w:vAlign w:val="center"/>
          </w:tcPr>
          <w:p w:rsidR="005C7350" w:rsidRPr="005C7350" w:rsidRDefault="005C7350" w:rsidP="005C7350">
            <w:pPr>
              <w:tabs>
                <w:tab w:val="left" w:pos="1658"/>
                <w:tab w:val="left" w:pos="3122"/>
                <w:tab w:val="left" w:pos="4029"/>
              </w:tabs>
              <w:ind w:left="80" w:right="77"/>
              <w:rPr>
                <w:rFonts w:ascii="Times New Roman" w:eastAsia="Times New Roman" w:hAnsi="Times New Roman" w:cs="Times New Roman"/>
                <w:lang w:val="uk-UA"/>
              </w:rPr>
            </w:pPr>
            <w:r w:rsidRPr="005C7350">
              <w:rPr>
                <w:rFonts w:ascii="Times New Roman" w:eastAsia="Times New Roman" w:hAnsi="Times New Roman" w:cs="Times New Roman"/>
                <w:lang w:val="uk-UA"/>
              </w:rPr>
              <w:t xml:space="preserve">Співвідношеннякоштівнапоточнихрахунках клієнтів та </w:t>
            </w:r>
            <w:r w:rsidRPr="005C7350">
              <w:rPr>
                <w:rFonts w:ascii="Times New Roman" w:eastAsia="Times New Roman" w:hAnsi="Times New Roman" w:cs="Times New Roman"/>
                <w:spacing w:val="-1"/>
                <w:lang w:val="uk-UA"/>
              </w:rPr>
              <w:t>на</w:t>
            </w:r>
            <w:r w:rsidRPr="005C7350">
              <w:rPr>
                <w:rFonts w:ascii="Times New Roman" w:eastAsia="Times New Roman" w:hAnsi="Times New Roman" w:cs="Times New Roman"/>
                <w:position w:val="2"/>
                <w:lang w:val="uk-UA"/>
              </w:rPr>
              <w:t>коррахунках(К</w:t>
            </w:r>
            <w:r w:rsidRPr="005C7350">
              <w:rPr>
                <w:rFonts w:ascii="Times New Roman" w:eastAsia="Times New Roman" w:hAnsi="Times New Roman" w:cs="Times New Roman"/>
                <w:sz w:val="14"/>
                <w:lang w:val="uk-UA"/>
              </w:rPr>
              <w:t>пот.рах.</w:t>
            </w:r>
            <w:r w:rsidRPr="005C7350">
              <w:rPr>
                <w:rFonts w:ascii="Times New Roman" w:eastAsia="Times New Roman" w:hAnsi="Times New Roman" w:cs="Times New Roman"/>
                <w:position w:val="2"/>
                <w:lang w:val="uk-UA"/>
              </w:rPr>
              <w:t>)дозагальноїсуми</w:t>
            </w:r>
            <w:r w:rsidRPr="005C7350">
              <w:rPr>
                <w:rFonts w:ascii="Times New Roman" w:eastAsia="Times New Roman" w:hAnsi="Times New Roman" w:cs="Times New Roman"/>
                <w:lang w:val="uk-UA"/>
              </w:rPr>
              <w:t>зобов’язаньбанку(З).Показуєрівеньрозвиткуклієнтськоїбазиіїїчасткуу залученихта запозиченихкоштах.</w:t>
            </w:r>
          </w:p>
        </w:tc>
      </w:tr>
      <w:tr w:rsidR="005C7350" w:rsidRPr="005C7350" w:rsidTr="00EC5521">
        <w:trPr>
          <w:trHeight w:val="1010"/>
        </w:trPr>
        <w:tc>
          <w:tcPr>
            <w:tcW w:w="2267" w:type="dxa"/>
            <w:tcBorders>
              <w:top w:val="single" w:sz="6" w:space="0" w:color="000000"/>
            </w:tcBorders>
            <w:vAlign w:val="center"/>
          </w:tcPr>
          <w:p w:rsidR="005C7350" w:rsidRPr="005C7350" w:rsidRDefault="005C7350" w:rsidP="005C7350">
            <w:pPr>
              <w:ind w:left="427" w:right="104"/>
              <w:rPr>
                <w:rFonts w:ascii="Times New Roman" w:eastAsia="Times New Roman" w:hAnsi="Times New Roman" w:cs="Times New Roman"/>
                <w:lang w:val="uk-UA"/>
              </w:rPr>
            </w:pPr>
            <w:r w:rsidRPr="005C7350">
              <w:rPr>
                <w:rFonts w:ascii="Times New Roman" w:eastAsia="Times New Roman" w:hAnsi="Times New Roman" w:cs="Times New Roman"/>
                <w:lang w:val="uk-UA"/>
              </w:rPr>
              <w:t>Коефіцієнтспіввідношеннякапіталутастрокових депозитів</w:t>
            </w:r>
          </w:p>
        </w:tc>
        <w:tc>
          <w:tcPr>
            <w:tcW w:w="2662" w:type="dxa"/>
            <w:tcBorders>
              <w:top w:val="single" w:sz="6" w:space="0" w:color="000000"/>
            </w:tcBorders>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К=</w:t>
            </w:r>
            <m:oMath>
              <m:f>
                <m:fPr>
                  <m:ctrlPr>
                    <w:rPr>
                      <w:rFonts w:ascii="Cambria Math" w:eastAsia="Times New Roman" w:hAnsi="Cambria Math" w:cs="Times New Roman"/>
                      <w:i/>
                      <w:sz w:val="24"/>
                      <w:szCs w:val="24"/>
                      <w:lang w:val="uk-UA"/>
                    </w:rPr>
                  </m:ctrlPr>
                </m:fPr>
                <m:num>
                  <m:r>
                    <w:rPr>
                      <w:rFonts w:ascii="Cambria Math" w:eastAsia="Times New Roman" w:hAnsi="Cambria Math" w:cs="Times New Roman"/>
                      <w:sz w:val="24"/>
                      <w:szCs w:val="24"/>
                      <w:lang w:val="uk-UA"/>
                    </w:rPr>
                    <m:t>ВК</m:t>
                  </m:r>
                </m:num>
                <m:den>
                  <m:r>
                    <w:rPr>
                      <w:rFonts w:ascii="Cambria Math" w:eastAsia="Times New Roman" w:hAnsi="Cambria Math" w:cs="Times New Roman"/>
                      <w:sz w:val="24"/>
                      <w:szCs w:val="24"/>
                      <w:lang w:val="uk-UA"/>
                    </w:rPr>
                    <m:t>Дстр.</m:t>
                  </m:r>
                </m:den>
              </m:f>
            </m:oMath>
            <w:r w:rsidRPr="005C7350">
              <w:rPr>
                <w:rFonts w:ascii="Times New Roman" w:eastAsia="Times New Roman" w:hAnsi="Times New Roman" w:cs="Times New Roman"/>
                <w:sz w:val="24"/>
                <w:szCs w:val="24"/>
                <w:lang w:val="uk-UA"/>
              </w:rPr>
              <w:t>100%%</w:t>
            </w:r>
          </w:p>
          <w:p w:rsidR="005C7350" w:rsidRPr="005C7350" w:rsidRDefault="005C7350" w:rsidP="005C7350">
            <w:pPr>
              <w:jc w:val="center"/>
              <w:rPr>
                <w:rFonts w:ascii="Times New Roman" w:eastAsia="Times New Roman" w:hAnsi="Times New Roman" w:cs="Times New Roman"/>
                <w:sz w:val="24"/>
                <w:szCs w:val="24"/>
                <w:lang w:val="uk-UA"/>
              </w:rPr>
            </w:pPr>
          </w:p>
        </w:tc>
        <w:tc>
          <w:tcPr>
            <w:tcW w:w="4710" w:type="dxa"/>
            <w:tcBorders>
              <w:top w:val="single" w:sz="6" w:space="0" w:color="000000"/>
            </w:tcBorders>
            <w:vAlign w:val="center"/>
          </w:tcPr>
          <w:p w:rsidR="005C7350" w:rsidRPr="005C7350" w:rsidRDefault="005C7350" w:rsidP="005C7350">
            <w:pPr>
              <w:ind w:left="80" w:right="72"/>
              <w:rPr>
                <w:rFonts w:ascii="Times New Roman" w:eastAsia="Times New Roman" w:hAnsi="Times New Roman" w:cs="Times New Roman"/>
                <w:lang w:val="uk-UA"/>
              </w:rPr>
            </w:pPr>
            <w:r w:rsidRPr="005C7350">
              <w:rPr>
                <w:rFonts w:ascii="Times New Roman" w:eastAsia="Times New Roman" w:hAnsi="Times New Roman" w:cs="Times New Roman"/>
                <w:lang w:val="uk-UA"/>
              </w:rPr>
              <w:t>Відношеннявласногокапіталу(ВК)до</w:t>
            </w:r>
            <w:r w:rsidRPr="005C7350">
              <w:rPr>
                <w:rFonts w:ascii="Times New Roman" w:eastAsia="Times New Roman" w:hAnsi="Times New Roman" w:cs="Times New Roman"/>
                <w:position w:val="2"/>
                <w:lang w:val="uk-UA"/>
              </w:rPr>
              <w:t>строковихдепозитів(Д</w:t>
            </w:r>
            <w:r w:rsidRPr="005C7350">
              <w:rPr>
                <w:rFonts w:ascii="Times New Roman" w:eastAsia="Times New Roman" w:hAnsi="Times New Roman" w:cs="Times New Roman"/>
                <w:sz w:val="14"/>
                <w:lang w:val="uk-UA"/>
              </w:rPr>
              <w:t>стр</w:t>
            </w:r>
            <w:r w:rsidRPr="005C7350">
              <w:rPr>
                <w:rFonts w:ascii="Times New Roman" w:eastAsia="Times New Roman" w:hAnsi="Times New Roman" w:cs="Times New Roman"/>
                <w:position w:val="2"/>
                <w:lang w:val="uk-UA"/>
              </w:rPr>
              <w:t>).Вказує,яка</w:t>
            </w:r>
            <w:r w:rsidRPr="005C7350">
              <w:rPr>
                <w:rFonts w:ascii="Times New Roman" w:eastAsia="Times New Roman" w:hAnsi="Times New Roman" w:cs="Times New Roman"/>
                <w:lang w:val="uk-UA"/>
              </w:rPr>
              <w:t>частинадепозитівзахищенавласним</w:t>
            </w:r>
          </w:p>
          <w:p w:rsidR="005C7350" w:rsidRPr="005C7350" w:rsidRDefault="005C7350" w:rsidP="005C7350">
            <w:pPr>
              <w:ind w:left="80"/>
              <w:rPr>
                <w:rFonts w:ascii="Times New Roman" w:eastAsia="Times New Roman" w:hAnsi="Times New Roman" w:cs="Times New Roman"/>
                <w:lang w:val="uk-UA"/>
              </w:rPr>
            </w:pPr>
            <w:r w:rsidRPr="005C7350">
              <w:rPr>
                <w:rFonts w:ascii="Times New Roman" w:eastAsia="Times New Roman" w:hAnsi="Times New Roman" w:cs="Times New Roman"/>
                <w:lang w:val="uk-UA"/>
              </w:rPr>
              <w:t>капіталомбанку.</w:t>
            </w:r>
          </w:p>
        </w:tc>
      </w:tr>
      <w:tr w:rsidR="005C7350" w:rsidRPr="005C7350" w:rsidTr="00EC5521">
        <w:trPr>
          <w:trHeight w:val="1012"/>
        </w:trPr>
        <w:tc>
          <w:tcPr>
            <w:tcW w:w="2267" w:type="dxa"/>
            <w:vAlign w:val="center"/>
          </w:tcPr>
          <w:p w:rsidR="005C7350" w:rsidRPr="005C7350" w:rsidRDefault="005C7350" w:rsidP="005C7350">
            <w:pPr>
              <w:tabs>
                <w:tab w:val="left" w:pos="1083"/>
                <w:tab w:val="left" w:pos="1562"/>
                <w:tab w:val="left" w:pos="1909"/>
              </w:tabs>
              <w:ind w:left="427" w:right="70"/>
              <w:rPr>
                <w:rFonts w:ascii="Times New Roman" w:eastAsia="Times New Roman" w:hAnsi="Times New Roman" w:cs="Times New Roman"/>
                <w:lang w:val="uk-UA"/>
              </w:rPr>
            </w:pPr>
            <w:r w:rsidRPr="005C7350">
              <w:rPr>
                <w:rFonts w:ascii="Times New Roman" w:eastAsia="Times New Roman" w:hAnsi="Times New Roman" w:cs="Times New Roman"/>
                <w:lang w:val="uk-UA"/>
              </w:rPr>
              <w:lastRenderedPageBreak/>
              <w:t xml:space="preserve">Частка МБК </w:t>
            </w:r>
            <w:r w:rsidRPr="005C7350">
              <w:rPr>
                <w:rFonts w:ascii="Times New Roman" w:eastAsia="Times New Roman" w:hAnsi="Times New Roman" w:cs="Times New Roman"/>
                <w:spacing w:val="-2"/>
                <w:lang w:val="uk-UA"/>
              </w:rPr>
              <w:t>від</w:t>
            </w:r>
            <w:r w:rsidRPr="005C7350">
              <w:rPr>
                <w:rFonts w:ascii="Times New Roman" w:eastAsia="Times New Roman" w:hAnsi="Times New Roman" w:cs="Times New Roman"/>
                <w:lang w:val="uk-UA"/>
              </w:rPr>
              <w:t xml:space="preserve">загального </w:t>
            </w:r>
            <w:r w:rsidRPr="005C7350">
              <w:rPr>
                <w:rFonts w:ascii="Times New Roman" w:eastAsia="Times New Roman" w:hAnsi="Times New Roman" w:cs="Times New Roman"/>
                <w:spacing w:val="-1"/>
                <w:lang w:val="uk-UA"/>
              </w:rPr>
              <w:t>обсягу</w:t>
            </w:r>
            <w:r w:rsidRPr="005C7350">
              <w:rPr>
                <w:rFonts w:ascii="Times New Roman" w:eastAsia="Times New Roman" w:hAnsi="Times New Roman" w:cs="Times New Roman"/>
                <w:lang w:val="uk-UA"/>
              </w:rPr>
              <w:t xml:space="preserve"> власного капіталу банку</w:t>
            </w:r>
          </w:p>
        </w:tc>
        <w:tc>
          <w:tcPr>
            <w:tcW w:w="2662"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К=</w:t>
            </w:r>
            <m:oMath>
              <m:f>
                <m:fPr>
                  <m:ctrlPr>
                    <w:rPr>
                      <w:rFonts w:ascii="Cambria Math" w:eastAsia="Times New Roman" w:hAnsi="Cambria Math" w:cs="Times New Roman"/>
                      <w:i/>
                      <w:sz w:val="24"/>
                      <w:szCs w:val="24"/>
                      <w:lang w:val="uk-UA"/>
                    </w:rPr>
                  </m:ctrlPr>
                </m:fPr>
                <m:num>
                  <m:r>
                    <w:rPr>
                      <w:rFonts w:ascii="Cambria Math" w:eastAsia="Times New Roman" w:hAnsi="Cambria Math" w:cs="Times New Roman"/>
                      <w:sz w:val="24"/>
                      <w:szCs w:val="24"/>
                      <w:lang w:val="uk-UA"/>
                    </w:rPr>
                    <m:t>МБКотр</m:t>
                  </m:r>
                </m:num>
                <m:den>
                  <m:r>
                    <w:rPr>
                      <w:rFonts w:ascii="Cambria Math" w:eastAsia="Times New Roman" w:hAnsi="Cambria Math" w:cs="Times New Roman"/>
                      <w:sz w:val="24"/>
                      <w:szCs w:val="24"/>
                      <w:lang w:val="uk-UA"/>
                    </w:rPr>
                    <m:t>ВК</m:t>
                  </m:r>
                </m:den>
              </m:f>
            </m:oMath>
            <w:r w:rsidRPr="005C7350">
              <w:rPr>
                <w:rFonts w:ascii="Times New Roman" w:eastAsia="Times New Roman" w:hAnsi="Times New Roman" w:cs="Times New Roman"/>
                <w:sz w:val="24"/>
                <w:szCs w:val="24"/>
                <w:lang w:val="uk-UA"/>
              </w:rPr>
              <w:t>100%</w:t>
            </w:r>
          </w:p>
        </w:tc>
        <w:tc>
          <w:tcPr>
            <w:tcW w:w="4710" w:type="dxa"/>
            <w:vAlign w:val="center"/>
          </w:tcPr>
          <w:p w:rsidR="005C7350" w:rsidRPr="005C7350" w:rsidRDefault="005C7350" w:rsidP="005C7350">
            <w:pPr>
              <w:ind w:left="80" w:right="78"/>
              <w:rPr>
                <w:rFonts w:ascii="Times New Roman" w:eastAsia="Times New Roman" w:hAnsi="Times New Roman" w:cs="Times New Roman"/>
                <w:lang w:val="uk-UA"/>
              </w:rPr>
            </w:pPr>
            <w:r w:rsidRPr="005C7350">
              <w:rPr>
                <w:rFonts w:ascii="Times New Roman" w:eastAsia="Times New Roman" w:hAnsi="Times New Roman" w:cs="Times New Roman"/>
                <w:lang w:val="uk-UA"/>
              </w:rPr>
              <w:t>Співвідношення загальної суми отриманих</w:t>
            </w:r>
            <w:r w:rsidRPr="005C7350">
              <w:rPr>
                <w:rFonts w:ascii="Times New Roman" w:eastAsia="Times New Roman" w:hAnsi="Times New Roman" w:cs="Times New Roman"/>
                <w:position w:val="2"/>
                <w:lang w:val="uk-UA"/>
              </w:rPr>
              <w:t>міжбанківських кредитів (МБК</w:t>
            </w:r>
            <w:r w:rsidRPr="005C7350">
              <w:rPr>
                <w:rFonts w:ascii="Times New Roman" w:eastAsia="Times New Roman" w:hAnsi="Times New Roman" w:cs="Times New Roman"/>
                <w:sz w:val="14"/>
                <w:lang w:val="uk-UA"/>
              </w:rPr>
              <w:t>отр</w:t>
            </w:r>
            <w:r w:rsidRPr="005C7350">
              <w:rPr>
                <w:rFonts w:ascii="Times New Roman" w:eastAsia="Times New Roman" w:hAnsi="Times New Roman" w:cs="Times New Roman"/>
                <w:position w:val="2"/>
                <w:lang w:val="uk-UA"/>
              </w:rPr>
              <w:t>) до суми</w:t>
            </w:r>
            <w:r w:rsidRPr="005C7350">
              <w:rPr>
                <w:rFonts w:ascii="Times New Roman" w:eastAsia="Times New Roman" w:hAnsi="Times New Roman" w:cs="Times New Roman"/>
                <w:lang w:val="uk-UA"/>
              </w:rPr>
              <w:t>власногокапіталубанку(ВК).</w:t>
            </w:r>
          </w:p>
        </w:tc>
      </w:tr>
      <w:tr w:rsidR="005C7350" w:rsidRPr="005C7350" w:rsidTr="00EC5521">
        <w:trPr>
          <w:trHeight w:val="1266"/>
        </w:trPr>
        <w:tc>
          <w:tcPr>
            <w:tcW w:w="2267" w:type="dxa"/>
            <w:vAlign w:val="center"/>
          </w:tcPr>
          <w:p w:rsidR="005C7350" w:rsidRPr="005C7350" w:rsidRDefault="005C7350" w:rsidP="005C7350">
            <w:pPr>
              <w:ind w:left="427" w:right="70"/>
              <w:rPr>
                <w:rFonts w:ascii="Times New Roman" w:eastAsia="Times New Roman" w:hAnsi="Times New Roman" w:cs="Times New Roman"/>
                <w:lang w:val="uk-UA"/>
              </w:rPr>
            </w:pPr>
            <w:r w:rsidRPr="005C7350">
              <w:rPr>
                <w:rFonts w:ascii="Times New Roman" w:eastAsia="Times New Roman" w:hAnsi="Times New Roman" w:cs="Times New Roman"/>
                <w:lang w:val="uk-UA"/>
              </w:rPr>
              <w:t>ЧасткаМБКвідзагальногообсягузобов’язаньбанку</w:t>
            </w:r>
          </w:p>
        </w:tc>
        <w:tc>
          <w:tcPr>
            <w:tcW w:w="2662"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К=</w:t>
            </w:r>
            <m:oMath>
              <m:f>
                <m:fPr>
                  <m:ctrlPr>
                    <w:rPr>
                      <w:rFonts w:ascii="Cambria Math" w:eastAsia="Times New Roman" w:hAnsi="Cambria Math" w:cs="Times New Roman"/>
                      <w:i/>
                      <w:sz w:val="24"/>
                      <w:szCs w:val="24"/>
                      <w:lang w:val="uk-UA"/>
                    </w:rPr>
                  </m:ctrlPr>
                </m:fPr>
                <m:num>
                  <m:r>
                    <w:rPr>
                      <w:rFonts w:ascii="Cambria Math" w:eastAsia="Times New Roman" w:hAnsi="Cambria Math" w:cs="Times New Roman"/>
                      <w:sz w:val="24"/>
                      <w:szCs w:val="24"/>
                      <w:lang w:val="uk-UA"/>
                    </w:rPr>
                    <m:t>МБКотр</m:t>
                  </m:r>
                </m:num>
                <m:den>
                  <m:r>
                    <w:rPr>
                      <w:rFonts w:ascii="Cambria Math" w:eastAsia="Times New Roman" w:hAnsi="Cambria Math" w:cs="Times New Roman"/>
                      <w:sz w:val="24"/>
                      <w:szCs w:val="24"/>
                      <w:lang w:val="uk-UA"/>
                    </w:rPr>
                    <m:t>З</m:t>
                  </m:r>
                </m:den>
              </m:f>
            </m:oMath>
            <w:r w:rsidRPr="005C7350">
              <w:rPr>
                <w:rFonts w:ascii="Times New Roman" w:eastAsia="Times New Roman" w:hAnsi="Times New Roman" w:cs="Times New Roman"/>
                <w:sz w:val="24"/>
                <w:szCs w:val="24"/>
                <w:lang w:val="uk-UA"/>
              </w:rPr>
              <w:t>100%</w:t>
            </w:r>
          </w:p>
        </w:tc>
        <w:tc>
          <w:tcPr>
            <w:tcW w:w="4710" w:type="dxa"/>
            <w:vAlign w:val="center"/>
          </w:tcPr>
          <w:p w:rsidR="005C7350" w:rsidRPr="005C7350" w:rsidRDefault="005C7350" w:rsidP="005C7350">
            <w:pPr>
              <w:ind w:left="80" w:right="78"/>
              <w:rPr>
                <w:rFonts w:ascii="Times New Roman" w:eastAsia="Times New Roman" w:hAnsi="Times New Roman" w:cs="Times New Roman"/>
                <w:lang w:val="uk-UA"/>
              </w:rPr>
            </w:pPr>
            <w:r w:rsidRPr="005C7350">
              <w:rPr>
                <w:rFonts w:ascii="Times New Roman" w:eastAsia="Times New Roman" w:hAnsi="Times New Roman" w:cs="Times New Roman"/>
                <w:lang w:val="uk-UA"/>
              </w:rPr>
              <w:t>Співвідношення загальної суми отриманих</w:t>
            </w:r>
            <w:r w:rsidRPr="005C7350">
              <w:rPr>
                <w:rFonts w:ascii="Times New Roman" w:eastAsia="Times New Roman" w:hAnsi="Times New Roman" w:cs="Times New Roman"/>
                <w:position w:val="2"/>
                <w:lang w:val="uk-UA"/>
              </w:rPr>
              <w:t>міжбанківських кредитів (МБК</w:t>
            </w:r>
            <w:r w:rsidRPr="005C7350">
              <w:rPr>
                <w:rFonts w:ascii="Times New Roman" w:eastAsia="Times New Roman" w:hAnsi="Times New Roman" w:cs="Times New Roman"/>
                <w:sz w:val="14"/>
                <w:lang w:val="uk-UA"/>
              </w:rPr>
              <w:t>отр</w:t>
            </w:r>
            <w:r w:rsidRPr="005C7350">
              <w:rPr>
                <w:rFonts w:ascii="Times New Roman" w:eastAsia="Times New Roman" w:hAnsi="Times New Roman" w:cs="Times New Roman"/>
                <w:position w:val="2"/>
                <w:lang w:val="uk-UA"/>
              </w:rPr>
              <w:t>) до суми</w:t>
            </w:r>
            <w:r w:rsidRPr="005C7350">
              <w:rPr>
                <w:rFonts w:ascii="Times New Roman" w:eastAsia="Times New Roman" w:hAnsi="Times New Roman" w:cs="Times New Roman"/>
                <w:lang w:val="uk-UA"/>
              </w:rPr>
              <w:t>зобов’язаньбанку(З).Характеризує</w:t>
            </w:r>
          </w:p>
          <w:p w:rsidR="005C7350" w:rsidRPr="005C7350" w:rsidRDefault="005C7350" w:rsidP="005C7350">
            <w:pPr>
              <w:ind w:left="80" w:right="82"/>
              <w:rPr>
                <w:rFonts w:ascii="Times New Roman" w:eastAsia="Times New Roman" w:hAnsi="Times New Roman" w:cs="Times New Roman"/>
                <w:lang w:val="uk-UA"/>
              </w:rPr>
            </w:pPr>
            <w:r w:rsidRPr="005C7350">
              <w:rPr>
                <w:rFonts w:ascii="Times New Roman" w:eastAsia="Times New Roman" w:hAnsi="Times New Roman" w:cs="Times New Roman"/>
                <w:lang w:val="uk-UA"/>
              </w:rPr>
              <w:t>ступіньмінімізаціїризикустійкостіресурсноїбазиабоїївитратності.</w:t>
            </w:r>
          </w:p>
        </w:tc>
      </w:tr>
      <w:tr w:rsidR="005C7350" w:rsidRPr="001234EC" w:rsidTr="00EC5521">
        <w:trPr>
          <w:trHeight w:val="1300"/>
        </w:trPr>
        <w:tc>
          <w:tcPr>
            <w:tcW w:w="2267" w:type="dxa"/>
            <w:vAlign w:val="center"/>
          </w:tcPr>
          <w:p w:rsidR="005C7350" w:rsidRPr="005C7350" w:rsidRDefault="005C7350" w:rsidP="005C7350">
            <w:pPr>
              <w:tabs>
                <w:tab w:val="left" w:pos="1664"/>
              </w:tabs>
              <w:ind w:left="427" w:right="66"/>
              <w:rPr>
                <w:rFonts w:ascii="Times New Roman" w:eastAsia="Times New Roman" w:hAnsi="Times New Roman" w:cs="Times New Roman"/>
                <w:lang w:val="uk-UA"/>
              </w:rPr>
            </w:pPr>
            <w:r w:rsidRPr="005C7350">
              <w:rPr>
                <w:rFonts w:ascii="Times New Roman" w:eastAsia="Times New Roman" w:hAnsi="Times New Roman" w:cs="Times New Roman"/>
                <w:lang w:val="uk-UA"/>
              </w:rPr>
              <w:t xml:space="preserve">Частка  </w:t>
            </w:r>
            <w:r w:rsidRPr="005C7350">
              <w:rPr>
                <w:rFonts w:ascii="Times New Roman" w:eastAsia="Times New Roman" w:hAnsi="Times New Roman" w:cs="Times New Roman"/>
                <w:spacing w:val="-1"/>
                <w:lang w:val="uk-UA"/>
              </w:rPr>
              <w:t>МБК,</w:t>
            </w:r>
            <w:r w:rsidRPr="005C7350">
              <w:rPr>
                <w:rFonts w:ascii="Times New Roman" w:eastAsia="Times New Roman" w:hAnsi="Times New Roman" w:cs="Times New Roman"/>
                <w:lang w:val="uk-UA"/>
              </w:rPr>
              <w:t>отриманихувалютібалансу</w:t>
            </w:r>
          </w:p>
        </w:tc>
        <w:tc>
          <w:tcPr>
            <w:tcW w:w="2662" w:type="dxa"/>
            <w:vAlign w:val="center"/>
          </w:tcPr>
          <w:p w:rsidR="005C7350" w:rsidRPr="005C7350" w:rsidRDefault="005C7350" w:rsidP="005C7350">
            <w:pPr>
              <w:jc w:val="center"/>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К=</w:t>
            </w:r>
            <m:oMath>
              <m:f>
                <m:fPr>
                  <m:ctrlPr>
                    <w:rPr>
                      <w:rFonts w:ascii="Cambria Math" w:eastAsia="Times New Roman" w:hAnsi="Cambria Math" w:cs="Times New Roman"/>
                      <w:i/>
                      <w:sz w:val="24"/>
                      <w:szCs w:val="24"/>
                      <w:lang w:val="uk-UA"/>
                    </w:rPr>
                  </m:ctrlPr>
                </m:fPr>
                <m:num>
                  <m:r>
                    <w:rPr>
                      <w:rFonts w:ascii="Cambria Math" w:eastAsia="Times New Roman" w:hAnsi="Cambria Math" w:cs="Times New Roman"/>
                      <w:sz w:val="24"/>
                      <w:szCs w:val="24"/>
                      <w:lang w:val="uk-UA"/>
                    </w:rPr>
                    <m:t>МБКотр</m:t>
                  </m:r>
                </m:num>
                <m:den>
                  <m:r>
                    <w:rPr>
                      <w:rFonts w:ascii="Cambria Math" w:eastAsia="Times New Roman" w:hAnsi="Cambria Math" w:cs="Times New Roman"/>
                      <w:sz w:val="24"/>
                      <w:szCs w:val="24"/>
                      <w:lang w:val="uk-UA"/>
                    </w:rPr>
                    <m:t>ВБ</m:t>
                  </m:r>
                </m:den>
              </m:f>
            </m:oMath>
            <w:r w:rsidRPr="005C7350">
              <w:rPr>
                <w:rFonts w:ascii="Times New Roman" w:eastAsia="Times New Roman" w:hAnsi="Times New Roman" w:cs="Times New Roman"/>
                <w:sz w:val="24"/>
                <w:szCs w:val="24"/>
                <w:lang w:val="uk-UA"/>
              </w:rPr>
              <w:t>100%</w:t>
            </w:r>
          </w:p>
        </w:tc>
        <w:tc>
          <w:tcPr>
            <w:tcW w:w="4710" w:type="dxa"/>
            <w:vAlign w:val="center"/>
          </w:tcPr>
          <w:p w:rsidR="005C7350" w:rsidRPr="005C7350" w:rsidRDefault="005C7350" w:rsidP="005C7350">
            <w:pPr>
              <w:ind w:left="80" w:right="77"/>
              <w:rPr>
                <w:rFonts w:ascii="Times New Roman" w:eastAsia="Times New Roman" w:hAnsi="Times New Roman" w:cs="Times New Roman"/>
                <w:lang w:val="uk-UA"/>
              </w:rPr>
            </w:pPr>
            <w:r w:rsidRPr="005C7350">
              <w:rPr>
                <w:rFonts w:ascii="Times New Roman" w:eastAsia="Times New Roman" w:hAnsi="Times New Roman" w:cs="Times New Roman"/>
                <w:lang w:val="uk-UA"/>
              </w:rPr>
              <w:t>Відношеннязагальноїсумиотриманих</w:t>
            </w:r>
            <w:r w:rsidRPr="005C7350">
              <w:rPr>
                <w:rFonts w:ascii="Times New Roman" w:eastAsia="Times New Roman" w:hAnsi="Times New Roman" w:cs="Times New Roman"/>
                <w:position w:val="2"/>
                <w:lang w:val="uk-UA"/>
              </w:rPr>
              <w:t>міжбанківських кредитів (МБК</w:t>
            </w:r>
            <w:r w:rsidRPr="005C7350">
              <w:rPr>
                <w:rFonts w:ascii="Times New Roman" w:eastAsia="Times New Roman" w:hAnsi="Times New Roman" w:cs="Times New Roman"/>
                <w:sz w:val="14"/>
                <w:lang w:val="uk-UA"/>
              </w:rPr>
              <w:t>отр</w:t>
            </w:r>
            <w:r w:rsidRPr="005C7350">
              <w:rPr>
                <w:rFonts w:ascii="Times New Roman" w:eastAsia="Times New Roman" w:hAnsi="Times New Roman" w:cs="Times New Roman"/>
                <w:position w:val="2"/>
                <w:lang w:val="uk-UA"/>
              </w:rPr>
              <w:t>) до суми</w:t>
            </w:r>
            <w:r w:rsidRPr="005C7350">
              <w:rPr>
                <w:rFonts w:ascii="Times New Roman" w:eastAsia="Times New Roman" w:hAnsi="Times New Roman" w:cs="Times New Roman"/>
                <w:lang w:val="uk-UA"/>
              </w:rPr>
              <w:t>валютибалансу(ВБ).Показуєступіньзалежностібанківськоїдіяльностівідміжбанківськихкредитів</w:t>
            </w:r>
          </w:p>
        </w:tc>
      </w:tr>
    </w:tbl>
    <w:p w:rsidR="005C7350" w:rsidRPr="005C7350" w:rsidRDefault="005C7350" w:rsidP="005C7350">
      <w:pPr>
        <w:widowControl w:val="0"/>
        <w:autoSpaceDE w:val="0"/>
        <w:autoSpaceDN w:val="0"/>
        <w:spacing w:after="0" w:line="240" w:lineRule="auto"/>
        <w:ind w:right="388"/>
        <w:rPr>
          <w:rFonts w:ascii="Times New Roman" w:eastAsia="Times New Roman" w:hAnsi="Times New Roman" w:cs="Times New Roman"/>
          <w:kern w:val="0"/>
          <w:sz w:val="24"/>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У процесі реалізації політики банку рекомендується визначити систему цілей, які він прагне досягти. Для досягнення цілей мобілізації ресурсів банки пропонують своїм клієнтам певні послуги для залучення коштів (інструментарій ресурсного потенціалу).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Основні цілі мобілізації ресурсів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цілі, орієнтовані на прибутковість;</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цілі, орієнтовані на дотримання вимог регулювальних органів:  узгодження мобілізації ресурсів із їхнім використанням, мінімізація обов’язкових резервів, дотримання нормативів про достатність банківського капіталу;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цілі ліквідності: мінімізація ризиків, прагнення до максимальних залишків на банківських рахунках, постійне виконання претензій до виплат з вкладних послуг, створення ліквідних резервів;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цілі, орієнтовані на ринок: репутація банку, надання послуг з мобілізації ресурсів;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цілі, орієнтовані на обсяг: підвищення обсягів мобілізації банківських ресурсів, прагнення до максимальної частки на ринку;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цілі, орієнтовані на адаптацію: гнучкість, підлягання чужому впливу;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цілі, орієнтовані на мінімізацію витрат:  мінімізація витрат на залучення банківських ресурсів, мінімізація ризику перегрупування, мінімізація ризику зміни процентних ставок, мінімізація валютного ризику.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Банк має також враховувати фактори, які впливають на залучення ресурсів. Їх можна об’єднати у три групи.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Перша група факторів</w:t>
      </w:r>
      <w:r w:rsidRPr="005C7350">
        <w:rPr>
          <w:rFonts w:ascii="Times New Roman" w:eastAsia="Times New Roman" w:hAnsi="Times New Roman" w:cs="Times New Roman"/>
          <w:kern w:val="0"/>
          <w:sz w:val="28"/>
          <w:szCs w:val="28"/>
          <w:lang w:val="uk-UA"/>
        </w:rPr>
        <w:t xml:space="preserve"> – неконтрольовані. Їхній вплив банк не може попередити чи змінити і враховує як задані величини. Серед таких позасистемних факторів доцільно виділити макроекономічні, стан фінансового ринку, нормативи регулювальних органів.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До другої групи факторів</w:t>
      </w:r>
      <w:r w:rsidRPr="005C7350">
        <w:rPr>
          <w:rFonts w:ascii="Times New Roman" w:eastAsia="Times New Roman" w:hAnsi="Times New Roman" w:cs="Times New Roman"/>
          <w:kern w:val="0"/>
          <w:sz w:val="28"/>
          <w:szCs w:val="28"/>
          <w:lang w:val="uk-UA"/>
        </w:rPr>
        <w:t xml:space="preserve"> – частково контрольованих, вплив яких на мобілізацію ресурсів банк може частково змінити. До них належить поведінка клієнтів, конкурентів і власників.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Третя група факторів –</w:t>
      </w:r>
      <w:r w:rsidRPr="005C7350">
        <w:rPr>
          <w:rFonts w:ascii="Times New Roman" w:eastAsia="Times New Roman" w:hAnsi="Times New Roman" w:cs="Times New Roman"/>
          <w:kern w:val="0"/>
          <w:sz w:val="28"/>
          <w:szCs w:val="28"/>
          <w:lang w:val="uk-UA"/>
        </w:rPr>
        <w:t xml:space="preserve"> це внутрішньосистемні. До них належать ендогенні величини впливу, які є контрольовані, тобто їхній вплив банк може </w:t>
      </w:r>
      <w:r w:rsidRPr="005C7350">
        <w:rPr>
          <w:rFonts w:ascii="Times New Roman" w:eastAsia="Times New Roman" w:hAnsi="Times New Roman" w:cs="Times New Roman"/>
          <w:kern w:val="0"/>
          <w:sz w:val="28"/>
          <w:szCs w:val="28"/>
          <w:lang w:val="uk-UA"/>
        </w:rPr>
        <w:lastRenderedPageBreak/>
        <w:t>змінити так, щоб узгодити обсяг мобілізованих ресурсів згідно з поставленими цілями. При цьому серед такої групи факторів варто виділити потенційні фактори і параметри діяльності.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Для визначення якості елементів ресурсної бази варто розробити критерії прийняття рішень. До них належать: ступінь врахування ресурсів у банківських нормативах, витрати на мінімальні резерви, прибутковість, стабільність, зміна процентних ставок, ступінь впливовості банку на мобілізацію ресурсів.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У процесі формування пасивів менеджмент банку має враховувати два повних параметри управління – вартість залучених коштів та їхній обсяг.</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Для забезпечення бажаної структури, обсягів та рівня витрат за депозитними зобов’язаннями використовуються цінові й нецінові методи управління.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Суть цінових методів полягає у використанні відсоткової ставки за депозитами як головного важеля в конкурентній боротьбі за вільні грошові кошти фізичних і юридичних осіб. Підвищення пропонованої банком ставки дозволяє залучити додаткові ресурси. І навпаки, банк, перенасичений ресурсами, але обмежений небагатьма прибутковими напрямками їхнього розміщення, зберігає або навіть зменшує депозитні ставки. У практиці роботи українських банків перевага надається ціновим методам управління, оскільки депозитні ставки не підлягають регулюванню і встановлюються менеджментом банку самостійно залежно від потреби в залучених коштах.</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До основних методів встановлення процентних ставок за депозитами належать:</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1.</w:t>
      </w:r>
      <w:r w:rsidRPr="005C7350">
        <w:rPr>
          <w:rFonts w:ascii="Times New Roman" w:eastAsia="Times New Roman" w:hAnsi="Times New Roman" w:cs="Times New Roman"/>
          <w:i/>
          <w:kern w:val="0"/>
          <w:sz w:val="28"/>
          <w:szCs w:val="28"/>
          <w:lang w:val="uk-UA"/>
        </w:rPr>
        <w:t> </w:t>
      </w:r>
      <w:r w:rsidRPr="005C7350">
        <w:rPr>
          <w:rFonts w:ascii="Times New Roman" w:eastAsia="Times New Roman" w:hAnsi="Times New Roman" w:cs="Times New Roman"/>
          <w:kern w:val="0"/>
          <w:sz w:val="28"/>
          <w:szCs w:val="28"/>
          <w:lang w:val="uk-UA"/>
        </w:rPr>
        <w:t>«Витрати плюс прибуток».</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2. «Умовне» ціноутворення (залежно від мінімального залишку на рахунку).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3. Ціноутворення, спрямоване на залучення клієнтів з більш високими доходами.</w:t>
      </w:r>
    </w:p>
    <w:p w:rsidR="005C7350" w:rsidRPr="005C7350" w:rsidRDefault="005C7350" w:rsidP="005C7350">
      <w:pPr>
        <w:widowControl w:val="0"/>
        <w:shd w:val="clear" w:color="auto" w:fill="FFFFFF"/>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4. Ціноутворення, яке залежить від багатьох факторів, у тому числі від взаємовідносин із клієнтами.</w:t>
      </w:r>
    </w:p>
    <w:p w:rsidR="005C7350" w:rsidRPr="005C7350" w:rsidRDefault="005C7350" w:rsidP="005C7350">
      <w:pPr>
        <w:widowControl w:val="0"/>
        <w:shd w:val="clear" w:color="auto" w:fill="FFFFFF"/>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5. Встановлення відсотків і проникнення на ринок.</w:t>
      </w:r>
    </w:p>
    <w:p w:rsidR="005C7350" w:rsidRPr="005C7350" w:rsidRDefault="005C7350" w:rsidP="005C7350">
      <w:pPr>
        <w:widowControl w:val="0"/>
        <w:shd w:val="clear" w:color="auto" w:fill="FFFFFF"/>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6. Ціноутворення на основі ринкових процентних ставок.</w:t>
      </w:r>
    </w:p>
    <w:p w:rsidR="005C7350" w:rsidRPr="005C7350" w:rsidRDefault="005C7350" w:rsidP="005C7350">
      <w:pPr>
        <w:widowControl w:val="0"/>
        <w:shd w:val="clear" w:color="auto" w:fill="FFFFFF"/>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Нецінові методи управління залученими коштами банку базуються на використанні різноманітних прийомів заохочення клієнтів, які прямо не пов’язані зі зміною рівня депозитних ставок. Нецінові методи управління базуються на маркетингових дослідженнях того сектору ринку, який обслуговується банком, вивченні потреб клієнтури, розробці нових фінансових інструментів та операцій, що пропонуються клієнтам.</w:t>
      </w:r>
    </w:p>
    <w:p w:rsidR="005C7350" w:rsidRPr="005C7350" w:rsidRDefault="005C7350" w:rsidP="005C7350">
      <w:pPr>
        <w:widowControl w:val="0"/>
        <w:shd w:val="clear" w:color="auto" w:fill="FFFFFF"/>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Процес управління недепозитними ресурсами має певні особливості, виходячи з яких менеджери банку формують стратегію управління ресурсами, а саме:</w:t>
      </w:r>
    </w:p>
    <w:p w:rsidR="005C7350" w:rsidRPr="005C7350" w:rsidRDefault="005C7350" w:rsidP="005C7350">
      <w:pPr>
        <w:widowControl w:val="0"/>
        <w:shd w:val="clear" w:color="auto" w:fill="FFFFFF"/>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 гнучкість управління: у кожний момент часу можна чітко визначити, скільки і на який період необхідно банку запозичити коштів. Потреба в недепозитних джерелах розраховується як різниця між вихідними та вхідними </w:t>
      </w:r>
      <w:r w:rsidRPr="005C7350">
        <w:rPr>
          <w:rFonts w:ascii="Times New Roman" w:eastAsia="Times New Roman" w:hAnsi="Times New Roman" w:cs="Times New Roman"/>
          <w:kern w:val="0"/>
          <w:sz w:val="28"/>
          <w:szCs w:val="28"/>
          <w:lang w:val="uk-UA"/>
        </w:rPr>
        <w:lastRenderedPageBreak/>
        <w:t>грошовими потоками банку, з урахуванням як реальних, так і очікуваних значень;</w:t>
      </w:r>
    </w:p>
    <w:p w:rsidR="005C7350" w:rsidRPr="005C7350" w:rsidRDefault="005C7350" w:rsidP="005C7350">
      <w:pPr>
        <w:widowControl w:val="0"/>
        <w:shd w:val="clear" w:color="auto" w:fill="FFFFFF"/>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висока чутливість до змін ринкової відсоткової ставки: позики здебільшого надаються під плаваючу процентну ставку або на короткі періоди;</w:t>
      </w:r>
    </w:p>
    <w:p w:rsidR="005C7350" w:rsidRPr="005C7350" w:rsidRDefault="005C7350" w:rsidP="005C7350">
      <w:pPr>
        <w:widowControl w:val="0"/>
        <w:shd w:val="clear" w:color="auto" w:fill="FFFFFF"/>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короткостроковий характер операцій запозичення: найпопулярнішими є одноденні позики та зі строками погашення до двох тижнів;</w:t>
      </w:r>
    </w:p>
    <w:p w:rsidR="005C7350" w:rsidRPr="005C7350" w:rsidRDefault="005C7350" w:rsidP="005C7350">
      <w:pPr>
        <w:widowControl w:val="0"/>
        <w:shd w:val="clear" w:color="auto" w:fill="FFFFFF"/>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неможливість застосування цінових методів управління, оскільки ставку за позикою встановлює кредитор.</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Визначення конкретного джерела фінансування має проводитись на основі врахування таких факторів: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w:t>
      </w:r>
      <w:r w:rsidRPr="005C7350">
        <w:rPr>
          <w:rFonts w:ascii="Times New Roman" w:eastAsia="Times New Roman" w:hAnsi="Times New Roman" w:cs="Times New Roman"/>
          <w:kern w:val="0"/>
          <w:sz w:val="28"/>
          <w:szCs w:val="28"/>
          <w:lang w:val="en-US"/>
        </w:rPr>
        <w:t> </w:t>
      </w:r>
      <w:r w:rsidRPr="005C7350">
        <w:rPr>
          <w:rFonts w:ascii="Times New Roman" w:eastAsia="Times New Roman" w:hAnsi="Times New Roman" w:cs="Times New Roman"/>
          <w:kern w:val="0"/>
          <w:sz w:val="28"/>
          <w:szCs w:val="28"/>
          <w:lang w:val="uk-UA"/>
        </w:rPr>
        <w:t>фактора витрат;</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w:t>
      </w:r>
      <w:r w:rsidRPr="005C7350">
        <w:rPr>
          <w:rFonts w:ascii="Times New Roman" w:eastAsia="Times New Roman" w:hAnsi="Times New Roman" w:cs="Times New Roman"/>
          <w:kern w:val="0"/>
          <w:sz w:val="28"/>
          <w:szCs w:val="28"/>
          <w:lang w:val="en-US"/>
        </w:rPr>
        <w:t> </w:t>
      </w:r>
      <w:r w:rsidRPr="005C7350">
        <w:rPr>
          <w:rFonts w:ascii="Times New Roman" w:eastAsia="Times New Roman" w:hAnsi="Times New Roman" w:cs="Times New Roman"/>
          <w:kern w:val="0"/>
          <w:sz w:val="28"/>
          <w:szCs w:val="28"/>
          <w:lang w:val="uk-UA"/>
        </w:rPr>
        <w:t>податкового  фактора;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w:t>
      </w:r>
      <w:r w:rsidRPr="005C7350">
        <w:rPr>
          <w:rFonts w:ascii="Times New Roman" w:eastAsia="Times New Roman" w:hAnsi="Times New Roman" w:cs="Times New Roman"/>
          <w:kern w:val="0"/>
          <w:sz w:val="28"/>
          <w:szCs w:val="28"/>
          <w:lang w:val="en-US"/>
        </w:rPr>
        <w:t> </w:t>
      </w:r>
      <w:r w:rsidRPr="005C7350">
        <w:rPr>
          <w:rFonts w:ascii="Times New Roman" w:eastAsia="Times New Roman" w:hAnsi="Times New Roman" w:cs="Times New Roman"/>
          <w:kern w:val="0"/>
          <w:sz w:val="28"/>
          <w:szCs w:val="28"/>
          <w:lang w:val="uk-UA"/>
        </w:rPr>
        <w:t>балансового фактора;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w:t>
      </w:r>
      <w:r w:rsidRPr="005C7350">
        <w:rPr>
          <w:rFonts w:ascii="Times New Roman" w:eastAsia="Times New Roman" w:hAnsi="Times New Roman" w:cs="Times New Roman"/>
          <w:kern w:val="0"/>
          <w:sz w:val="28"/>
          <w:szCs w:val="28"/>
          <w:lang w:val="en-US"/>
        </w:rPr>
        <w:t> </w:t>
      </w:r>
      <w:r w:rsidRPr="005C7350">
        <w:rPr>
          <w:rFonts w:ascii="Times New Roman" w:eastAsia="Times New Roman" w:hAnsi="Times New Roman" w:cs="Times New Roman"/>
          <w:kern w:val="0"/>
          <w:sz w:val="28"/>
          <w:szCs w:val="28"/>
          <w:lang w:val="uk-UA"/>
        </w:rPr>
        <w:t>ринкового фактора.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Особливе значення має фактор витрат, оскільки вибір між інструментами мобілізації коштів неможливий без аналізу видатків, які понесе банк при їхньому використанні. По-перше, врахування факторів витрат дає змогу зробити висновок про доцільність мобілізації, адже знаючи вартість ресурсів, їх можна зіставити із нормою прибутку від використання ресурсів. По-друге, прогнозуючи витрати на мобілізацію з того чи іншого джерела, управлінці банку можуть вибрати оптимальний варіант.</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Загальні витрати на мобілізацію коштів складаються з прямих та прихованих витрат. Для підрахунку прямих витрат зручно скористатися формулою:</w:t>
      </w:r>
    </w:p>
    <w:p w:rsidR="005C7350" w:rsidRPr="005C7350" w:rsidRDefault="005C7350" w:rsidP="005C7350">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ПВБ = (К + ВО + ВВ + ВС) + (1 − ОР),</w:t>
      </w:r>
      <w:r w:rsidRPr="005C7350">
        <w:rPr>
          <w:rFonts w:ascii="Times New Roman" w:eastAsia="Times New Roman" w:hAnsi="Times New Roman" w:cs="Times New Roman"/>
          <w:kern w:val="0"/>
          <w:sz w:val="28"/>
          <w:szCs w:val="28"/>
          <w:lang w:val="uk-UA"/>
        </w:rPr>
        <w:tab/>
        <w:t xml:space="preserve">          (4.1)</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rPr>
      </w:pPr>
      <w:r w:rsidRPr="005C7350">
        <w:rPr>
          <w:rFonts w:ascii="Times New Roman" w:eastAsia="Times New Roman" w:hAnsi="Times New Roman" w:cs="Times New Roman"/>
          <w:kern w:val="0"/>
          <w:sz w:val="28"/>
          <w:szCs w:val="28"/>
          <w:lang w:val="uk-UA"/>
        </w:rPr>
        <w:t xml:space="preserve">де ПВБ – прямі витрати; </w:t>
      </w: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rPr>
      </w:pPr>
      <w:r w:rsidRPr="005C7350">
        <w:rPr>
          <w:rFonts w:ascii="Times New Roman" w:eastAsia="Times New Roman" w:hAnsi="Times New Roman" w:cs="Times New Roman"/>
          <w:kern w:val="0"/>
          <w:sz w:val="28"/>
          <w:szCs w:val="28"/>
          <w:lang w:val="uk-UA"/>
        </w:rPr>
        <w:t xml:space="preserve">К – плата за ресурси; </w:t>
      </w: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rPr>
      </w:pPr>
      <w:r w:rsidRPr="005C7350">
        <w:rPr>
          <w:rFonts w:ascii="Times New Roman" w:eastAsia="Times New Roman" w:hAnsi="Times New Roman" w:cs="Times New Roman"/>
          <w:kern w:val="0"/>
          <w:sz w:val="28"/>
          <w:szCs w:val="28"/>
          <w:lang w:val="uk-UA"/>
        </w:rPr>
        <w:t xml:space="preserve">ВО – операційні витрати; </w:t>
      </w: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rPr>
      </w:pPr>
      <w:r w:rsidRPr="005C7350">
        <w:rPr>
          <w:rFonts w:ascii="Times New Roman" w:eastAsia="Times New Roman" w:hAnsi="Times New Roman" w:cs="Times New Roman"/>
          <w:kern w:val="0"/>
          <w:sz w:val="28"/>
          <w:szCs w:val="28"/>
          <w:lang w:val="uk-UA"/>
        </w:rPr>
        <w:t xml:space="preserve">ВВ – витрати на викуп інструментів; </w:t>
      </w: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rPr>
      </w:pPr>
      <w:r w:rsidRPr="005C7350">
        <w:rPr>
          <w:rFonts w:ascii="Times New Roman" w:eastAsia="Times New Roman" w:hAnsi="Times New Roman" w:cs="Times New Roman"/>
          <w:kern w:val="0"/>
          <w:sz w:val="28"/>
          <w:szCs w:val="28"/>
          <w:lang w:val="uk-UA"/>
        </w:rPr>
        <w:t xml:space="preserve">ВС – витрати на страхування; </w:t>
      </w: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ОР – обов’язкові резерви.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Приховані витрати виникають у результаті змін у пасивах комерційних банків та вимог органів регулювання, наприклад, коли зростання окремих статей викликає необхідність нарощення інших. Так, ріст депозитів спричиняє збільшення капіталу, а значить, появу додаткових витрат.</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Згідно з методикою Р. Уотсона, якщо в аналізі джерела фінансування банком використовується не один, а група факторів, то прихованими витратами в аналізі можна знехтувати, визначивши середньозважений показник прямих витрат по усій групі джерел залучення коштів. Така методика визначення вартості залучення ресурсів доволі розповсюджена і носить назву методу загального фонду коштів.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Альтернативою методу загального фонду коштів є метод додаткових витрат, суть якого полягає в тому, що при визначенні ціни на ресурси потрібно </w:t>
      </w:r>
      <w:r w:rsidRPr="005C7350">
        <w:rPr>
          <w:rFonts w:ascii="Times New Roman" w:eastAsia="Times New Roman" w:hAnsi="Times New Roman" w:cs="Times New Roman"/>
          <w:kern w:val="0"/>
          <w:sz w:val="28"/>
          <w:szCs w:val="28"/>
          <w:lang w:val="uk-UA"/>
        </w:rPr>
        <w:lastRenderedPageBreak/>
        <w:t>керуватися не середньозваженими, а додатковими витратами. Для визначення додаткових витрат пропонується така формула: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ДВ = НС × Кнс − СС + Ксс,</w:t>
      </w:r>
      <w:r w:rsidRPr="005C7350">
        <w:rPr>
          <w:rFonts w:ascii="Times New Roman" w:eastAsia="Times New Roman" w:hAnsi="Times New Roman" w:cs="Times New Roman"/>
          <w:kern w:val="0"/>
          <w:sz w:val="28"/>
          <w:szCs w:val="28"/>
          <w:lang w:val="uk-UA"/>
        </w:rPr>
        <w:tab/>
        <w:t xml:space="preserve">                              (4.2)</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rPr>
      </w:pPr>
      <w:r w:rsidRPr="005C7350">
        <w:rPr>
          <w:rFonts w:ascii="Times New Roman" w:eastAsia="Times New Roman" w:hAnsi="Times New Roman" w:cs="Times New Roman"/>
          <w:kern w:val="0"/>
          <w:sz w:val="28"/>
          <w:szCs w:val="28"/>
          <w:lang w:val="uk-UA"/>
        </w:rPr>
        <w:t xml:space="preserve">де ДВ – додаткові витрати; </w:t>
      </w: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rPr>
      </w:pPr>
      <w:r w:rsidRPr="005C7350">
        <w:rPr>
          <w:rFonts w:ascii="Times New Roman" w:eastAsia="Times New Roman" w:hAnsi="Times New Roman" w:cs="Times New Roman"/>
          <w:kern w:val="0"/>
          <w:sz w:val="28"/>
          <w:szCs w:val="28"/>
          <w:lang w:val="uk-UA"/>
        </w:rPr>
        <w:t xml:space="preserve">НС – нова ставка; </w:t>
      </w: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rPr>
      </w:pPr>
      <w:r w:rsidRPr="005C7350">
        <w:rPr>
          <w:rFonts w:ascii="Times New Roman" w:eastAsia="Times New Roman" w:hAnsi="Times New Roman" w:cs="Times New Roman"/>
          <w:kern w:val="0"/>
          <w:sz w:val="28"/>
          <w:szCs w:val="28"/>
          <w:lang w:val="uk-UA"/>
        </w:rPr>
        <w:t xml:space="preserve">Кнс – кошти, отримані за новою ставкою; </w:t>
      </w: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rPr>
      </w:pPr>
      <w:r w:rsidRPr="005C7350">
        <w:rPr>
          <w:rFonts w:ascii="Times New Roman" w:eastAsia="Times New Roman" w:hAnsi="Times New Roman" w:cs="Times New Roman"/>
          <w:kern w:val="0"/>
          <w:sz w:val="28"/>
          <w:szCs w:val="28"/>
          <w:lang w:val="uk-UA"/>
        </w:rPr>
        <w:t xml:space="preserve">СС – стара ставка; </w:t>
      </w: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Ксс – кошти, отримані за старою ставкою.</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Знаючи зміну сукупних витрат, управлінці банку можуть визначити норму додаткових витрат на залучення ресурсів і зіставити її з розміром прогнозованих доходів: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НДВ=</w:t>
      </w:r>
      <m:oMath>
        <m:f>
          <m:fPr>
            <m:ctrlPr>
              <w:rPr>
                <w:rFonts w:ascii="Cambria Math" w:eastAsia="Times New Roman" w:hAnsi="Cambria Math" w:cs="Times New Roman"/>
                <w:i/>
                <w:kern w:val="0"/>
                <w:sz w:val="28"/>
                <w:szCs w:val="28"/>
                <w:lang w:val="uk-UA"/>
              </w:rPr>
            </m:ctrlPr>
          </m:fPr>
          <m:num>
            <m:r>
              <w:rPr>
                <w:rFonts w:ascii="Cambria Math" w:eastAsia="Times New Roman" w:hAnsi="Cambria Math" w:cs="Times New Roman"/>
                <w:kern w:val="0"/>
                <w:sz w:val="28"/>
                <w:szCs w:val="28"/>
                <w:lang w:val="uk-UA"/>
              </w:rPr>
              <m:t>ЗСВ</m:t>
            </m:r>
          </m:num>
          <m:den>
            <m:r>
              <w:rPr>
                <w:rFonts w:ascii="Cambria Math" w:eastAsia="Times New Roman" w:hAnsi="Cambria Math" w:cs="Times New Roman"/>
                <w:kern w:val="0"/>
                <w:sz w:val="28"/>
                <w:szCs w:val="28"/>
                <w:lang w:val="uk-UA"/>
              </w:rPr>
              <m:t>ДОК</m:t>
            </m:r>
          </m:den>
        </m:f>
      </m:oMath>
      <w:r w:rsidRPr="005C7350">
        <w:rPr>
          <w:rFonts w:ascii="Times New Roman" w:eastAsia="Times New Roman" w:hAnsi="Times New Roman" w:cs="Times New Roman"/>
          <w:kern w:val="0"/>
          <w:sz w:val="28"/>
          <w:szCs w:val="28"/>
          <w:lang w:val="uk-UA"/>
        </w:rPr>
        <w:t>,                                (4.3)</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де НДВ – норма додаткових витрат; ЗСВ – зміна сукупних витрат; ДОК – додатково отримані кошти.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Метод додаткових витрат дає змогу керівникам банку визначати оптимальні процентні ставки, а також стежити за межами розширення ресурсної бази. Коли нарощення ресурсів переходить межу, за якою відбувається зниження прибутку, банку варто або припинити нарощення пасивів, або перейти до більш вигідних джерел фінансування чи об’єктів вкладення коштів.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Оцінювання загальних витрат на залучення ресурсів комерційним банком не буде повним без урахування податкового фактора. Податкові знижки заохочують фінансування потреб банку за рахунок підвищення заборгованості на противагу нарощенню власного капіталу.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Однак, як свідчить практика, податковий фактор не є вирішальним при розв’язанні дилеми про джерело фінансування: за рахунок заборгованості чи капіталізації. У подібних випадках більше значення має стан балансу комерційного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Банку вигідно фінансувати свої потреби за рахунок заборгованості. Залучаючи кошти таким чином, банк отримує податкову знижку, підвищує показник прибутковості акції. Саме тому акціонери надають перевагу збільшенню заборгованості перед порівняно дорогими методами нарощення капіталу.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Органи регулювання, навпаки, вважають, що перевантаженість банку заборгованістю знижує його платоспроможність та ліквідність.</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Перед керівництвом банку постає проблема вибору такої структури пасивів, яка б дозволила забезпечити максимальну прибутковість при мінімальному ризику. В економічній теорії така практика носить назву оптимальної структури капіталу.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У міжнародній практиці в процесі вибору джерел фінансування </w:t>
      </w:r>
      <w:r w:rsidRPr="005C7350">
        <w:rPr>
          <w:rFonts w:ascii="Times New Roman" w:eastAsia="Times New Roman" w:hAnsi="Times New Roman" w:cs="Times New Roman"/>
          <w:kern w:val="0"/>
          <w:sz w:val="28"/>
          <w:szCs w:val="28"/>
          <w:lang w:val="uk-UA"/>
        </w:rPr>
        <w:lastRenderedPageBreak/>
        <w:t>найчастіше використовується показник «ступеня залежності», який є співвідношенням власного капіталу і зобов’язань та показник «процентне забезпечення», який показує, у скільки разів доходи корпорації перевищують виплати за боргами. Низьке значення останнього показника містить небезпеку для ліквідності комерційного банку, особливо в період економічного спаду.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Ринковий фактор відіграє важливе значення при виборі джерел фінансування комерційного банку. Його врахування передбачає аналіз стану фінансового ринку та прогнозування його розвитку.</w:t>
      </w:r>
    </w:p>
    <w:p w:rsidR="005C7350" w:rsidRPr="005C7350" w:rsidRDefault="005C7350" w:rsidP="005C7350">
      <w:pPr>
        <w:widowControl w:val="0"/>
        <w:autoSpaceDE w:val="0"/>
        <w:autoSpaceDN w:val="0"/>
        <w:spacing w:after="0" w:line="240" w:lineRule="auto"/>
        <w:ind w:left="317" w:right="317"/>
        <w:jc w:val="center"/>
        <w:outlineLvl w:val="1"/>
        <w:rPr>
          <w:rFonts w:ascii="Times New Roman" w:eastAsia="Times New Roman" w:hAnsi="Times New Roman" w:cs="Times New Roman"/>
          <w:b/>
          <w:bCs/>
          <w:kern w:val="0"/>
          <w:sz w:val="28"/>
          <w:szCs w:val="28"/>
          <w:lang w:val="uk-UA"/>
        </w:rPr>
      </w:pPr>
      <w:r w:rsidRPr="005C7350">
        <w:rPr>
          <w:rFonts w:ascii="Times New Roman" w:eastAsia="Times New Roman" w:hAnsi="Times New Roman" w:cs="Times New Roman"/>
          <w:b/>
          <w:bCs/>
          <w:noProof/>
          <w:kern w:val="0"/>
          <w:sz w:val="28"/>
          <w:szCs w:val="28"/>
          <w:lang w:eastAsia="ru-RU"/>
        </w:rPr>
        <w:drawing>
          <wp:inline distT="0" distB="0" distL="0" distR="0">
            <wp:extent cx="609600" cy="466725"/>
            <wp:effectExtent l="0" t="0" r="0" b="9525"/>
            <wp:docPr id="809316820" name="Рисунок 809316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sidR="00EB26EB">
        <w:rPr>
          <w:rFonts w:ascii="Times New Roman" w:eastAsia="Times New Roman" w:hAnsi="Times New Roman" w:cs="Times New Roman"/>
          <w:b/>
          <w:bCs/>
          <w:kern w:val="0"/>
          <w:sz w:val="28"/>
          <w:szCs w:val="28"/>
          <w:lang w:val="uk-UA"/>
        </w:rPr>
        <w:t>Питання для самоконтролю:</w:t>
      </w:r>
    </w:p>
    <w:p w:rsidR="005C7350" w:rsidRPr="005C7350" w:rsidRDefault="005C7350" w:rsidP="005C7350">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kern w:val="0"/>
          <w:sz w:val="28"/>
          <w:szCs w:val="28"/>
          <w:lang w:val="uk-UA" w:eastAsia="ru-RU"/>
        </w:rPr>
      </w:pPr>
    </w:p>
    <w:p w:rsidR="005C7350" w:rsidRPr="005C7350" w:rsidRDefault="005C7350" w:rsidP="00FA6D32">
      <w:pPr>
        <w:numPr>
          <w:ilvl w:val="0"/>
          <w:numId w:val="57"/>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Які методи оцінювання вартості банківського капіталу вам відомі?</w:t>
      </w:r>
    </w:p>
    <w:p w:rsidR="005C7350" w:rsidRPr="005C7350" w:rsidRDefault="005C7350" w:rsidP="00FA6D32">
      <w:pPr>
        <w:numPr>
          <w:ilvl w:val="0"/>
          <w:numId w:val="57"/>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 чому полягає необхідність нарощування капіталу для банку?</w:t>
      </w:r>
    </w:p>
    <w:p w:rsidR="005C7350" w:rsidRPr="005C7350" w:rsidRDefault="005C7350" w:rsidP="00FA6D32">
      <w:pPr>
        <w:numPr>
          <w:ilvl w:val="0"/>
          <w:numId w:val="57"/>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 чому полягає суть поняття «оптимальна дивідендна політика»?</w:t>
      </w:r>
    </w:p>
    <w:p w:rsidR="005C7350" w:rsidRPr="005C7350" w:rsidRDefault="005C7350" w:rsidP="00FA6D32">
      <w:pPr>
        <w:numPr>
          <w:ilvl w:val="0"/>
          <w:numId w:val="57"/>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Зазначте сутність терміна «управління пасивами» у широкому розумінні.</w:t>
      </w:r>
    </w:p>
    <w:p w:rsidR="005C7350" w:rsidRPr="005C7350" w:rsidRDefault="005C7350" w:rsidP="00FA6D32">
      <w:pPr>
        <w:numPr>
          <w:ilvl w:val="0"/>
          <w:numId w:val="57"/>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Назвіть цінові й нецінові методи управління банківськими пасивами.</w:t>
      </w:r>
    </w:p>
    <w:p w:rsidR="005C7350" w:rsidRPr="005C7350" w:rsidRDefault="005C7350" w:rsidP="00FA6D32">
      <w:pPr>
        <w:numPr>
          <w:ilvl w:val="0"/>
          <w:numId w:val="57"/>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 чому суть балансового фактору, який враховується при залученні ресурсів банку?</w:t>
      </w:r>
    </w:p>
    <w:p w:rsidR="005C7350" w:rsidRPr="005C7350" w:rsidRDefault="005C7350" w:rsidP="00FA6D32">
      <w:pPr>
        <w:numPr>
          <w:ilvl w:val="0"/>
          <w:numId w:val="57"/>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Чи впливають зміни у структурі ресурсів на вартість капіталу банку?</w:t>
      </w:r>
    </w:p>
    <w:p w:rsidR="005C7350" w:rsidRPr="005C7350" w:rsidRDefault="005C7350" w:rsidP="00FA6D32">
      <w:pPr>
        <w:numPr>
          <w:ilvl w:val="0"/>
          <w:numId w:val="57"/>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 яких елементів складаються загальні витрати банку на залучення ресурсів?</w:t>
      </w:r>
    </w:p>
    <w:p w:rsidR="005C7350" w:rsidRPr="005C7350" w:rsidRDefault="005C7350" w:rsidP="00FA6D32">
      <w:pPr>
        <w:numPr>
          <w:ilvl w:val="0"/>
          <w:numId w:val="57"/>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Яку назву має метод визначення вартості банківських ресурсів, за яким визначають точку беззбитковості («мертву точку»)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val="uk-UA"/>
        </w:rPr>
      </w:pPr>
    </w:p>
    <w:p w:rsid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val="uk-UA"/>
        </w:rPr>
      </w:pPr>
    </w:p>
    <w:p w:rsidR="00DC2EBE" w:rsidRDefault="00DC2EBE" w:rsidP="005C7350">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val="uk-UA"/>
        </w:rPr>
      </w:pPr>
    </w:p>
    <w:p w:rsidR="00DC2EBE" w:rsidRPr="005C7350" w:rsidRDefault="00DC2EBE" w:rsidP="005C7350">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val="uk-UA"/>
        </w:rPr>
      </w:pPr>
    </w:p>
    <w:p w:rsidR="005C7350" w:rsidRPr="005C7350" w:rsidRDefault="005C7350" w:rsidP="00EB26EB">
      <w:pPr>
        <w:widowControl w:val="0"/>
        <w:tabs>
          <w:tab w:val="left" w:pos="0"/>
        </w:tabs>
        <w:autoSpaceDE w:val="0"/>
        <w:autoSpaceDN w:val="0"/>
        <w:spacing w:after="0" w:line="240" w:lineRule="auto"/>
        <w:ind w:right="3"/>
        <w:jc w:val="center"/>
        <w:rPr>
          <w:rFonts w:ascii="Times New Roman" w:eastAsia="Times New Roman" w:hAnsi="Times New Roman" w:cs="Times New Roman"/>
          <w:b/>
          <w:kern w:val="0"/>
          <w:sz w:val="28"/>
          <w:szCs w:val="28"/>
          <w:lang w:val="uk-UA"/>
        </w:rPr>
      </w:pPr>
      <w:r w:rsidRPr="005C7350">
        <w:rPr>
          <w:rFonts w:ascii="Times New Roman" w:eastAsia="Times New Roman" w:hAnsi="Times New Roman" w:cs="Times New Roman"/>
          <w:b/>
          <w:kern w:val="0"/>
          <w:sz w:val="28"/>
          <w:szCs w:val="28"/>
          <w:lang w:val="uk-UA"/>
        </w:rPr>
        <w:t xml:space="preserve">ТЕМА 5. Управління активами та позабалансовою діяльністю банку </w:t>
      </w:r>
    </w:p>
    <w:p w:rsidR="005C7350" w:rsidRPr="005C7350" w:rsidRDefault="005C7350" w:rsidP="005C7350">
      <w:pPr>
        <w:widowControl w:val="0"/>
        <w:autoSpaceDE w:val="0"/>
        <w:autoSpaceDN w:val="0"/>
        <w:spacing w:after="0" w:line="240" w:lineRule="auto"/>
        <w:ind w:right="389" w:firstLine="710"/>
        <w:jc w:val="both"/>
        <w:rPr>
          <w:rFonts w:ascii="Times New Roman" w:eastAsia="Times New Roman" w:hAnsi="Times New Roman" w:cs="Times New Roman"/>
          <w:b/>
          <w:kern w:val="0"/>
          <w:sz w:val="28"/>
          <w:szCs w:val="28"/>
          <w:lang w:val="uk-UA"/>
        </w:rPr>
      </w:pPr>
    </w:p>
    <w:p w:rsidR="005C7350" w:rsidRPr="005C7350" w:rsidRDefault="005C7350" w:rsidP="005C7350">
      <w:pPr>
        <w:widowControl w:val="0"/>
        <w:autoSpaceDE w:val="0"/>
        <w:autoSpaceDN w:val="0"/>
        <w:spacing w:after="0" w:line="240" w:lineRule="auto"/>
        <w:ind w:firstLine="709"/>
        <w:jc w:val="center"/>
        <w:rPr>
          <w:rFonts w:ascii="Times New Roman" w:eastAsia="Times New Roman" w:hAnsi="Times New Roman" w:cs="Times New Roman"/>
          <w:b/>
          <w:kern w:val="0"/>
          <w:sz w:val="28"/>
          <w:szCs w:val="28"/>
          <w:lang w:val="uk-UA"/>
        </w:rPr>
      </w:pPr>
    </w:p>
    <w:p w:rsidR="005C7350" w:rsidRPr="00EB26EB" w:rsidRDefault="005C7350" w:rsidP="00FA6D32">
      <w:pPr>
        <w:pStyle w:val="a7"/>
        <w:numPr>
          <w:ilvl w:val="1"/>
          <w:numId w:val="79"/>
        </w:numPr>
        <w:shd w:val="clear" w:color="auto" w:fill="FFFFFF"/>
        <w:spacing w:after="0" w:line="240" w:lineRule="auto"/>
        <w:ind w:left="0" w:firstLine="709"/>
        <w:jc w:val="both"/>
        <w:rPr>
          <w:rFonts w:ascii="Times New Roman" w:eastAsia="Times New Roman" w:hAnsi="Times New Roman" w:cs="Times New Roman"/>
          <w:b/>
          <w:sz w:val="28"/>
          <w:szCs w:val="28"/>
          <w:lang w:val="uk-UA" w:eastAsia="ru-RU"/>
        </w:rPr>
      </w:pPr>
      <w:r w:rsidRPr="00EB26EB">
        <w:rPr>
          <w:rFonts w:ascii="Times New Roman" w:eastAsia="Times New Roman" w:hAnsi="Times New Roman" w:cs="Times New Roman"/>
          <w:b/>
          <w:sz w:val="28"/>
          <w:szCs w:val="28"/>
          <w:lang w:val="uk-UA" w:eastAsia="ru-RU"/>
        </w:rPr>
        <w:t>Сутність, класифікація  та структура активів комерційного банку</w:t>
      </w:r>
    </w:p>
    <w:p w:rsidR="005C7350" w:rsidRPr="005C7350" w:rsidRDefault="005C7350" w:rsidP="005C7350">
      <w:pPr>
        <w:shd w:val="clear" w:color="auto" w:fill="FFFFFF"/>
        <w:spacing w:after="0" w:line="240" w:lineRule="auto"/>
        <w:ind w:left="709"/>
        <w:jc w:val="both"/>
        <w:rPr>
          <w:rFonts w:ascii="Times New Roman" w:eastAsia="Times New Roman" w:hAnsi="Times New Roman" w:cs="Times New Roman"/>
          <w:b/>
          <w:kern w:val="0"/>
          <w:sz w:val="28"/>
          <w:szCs w:val="28"/>
          <w:lang w:val="uk-UA" w:eastAsia="ru-RU"/>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Функціонування сучасної економіки будь-якої країни неможливо уявити без ефективної банківської системи. Банки глибоко проникають у всі сфери діяльності суб’єктів підприємництва і активно впливають на економічні та соціальні процеси в державі. З огляду на те, що від діяльності банків залежить функціонування та розвиток не тільки банківської системи, а й всієї економіки, актуально постає питання посилення ролі управління активами в сучасних умовах господарювання.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Активні банківські операції –</w:t>
      </w:r>
      <w:r w:rsidRPr="005C7350">
        <w:rPr>
          <w:rFonts w:ascii="Times New Roman" w:eastAsia="Times New Roman" w:hAnsi="Times New Roman" w:cs="Times New Roman"/>
          <w:kern w:val="0"/>
          <w:sz w:val="28"/>
          <w:szCs w:val="28"/>
          <w:lang w:val="uk-UA"/>
        </w:rPr>
        <w:t xml:space="preserve"> це різноманітні операції, які об’єднані в одну групу тим, що банк, здійснюючи їх, забезпечує отримання або можливості отримання клієнтом необхідних йому коштів.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В науковій літературі можна зустріти наступні тлумачення  активних </w:t>
      </w:r>
      <w:r w:rsidRPr="005C7350">
        <w:rPr>
          <w:rFonts w:ascii="Times New Roman" w:eastAsia="Times New Roman" w:hAnsi="Times New Roman" w:cs="Times New Roman"/>
          <w:kern w:val="0"/>
          <w:sz w:val="28"/>
          <w:szCs w:val="28"/>
          <w:lang w:val="uk-UA"/>
        </w:rPr>
        <w:lastRenderedPageBreak/>
        <w:t xml:space="preserve">операцій: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1) це операції з розміщення власних і залучених коштів банку з метою отримання прибутку;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2) це операції, шляхом яких банки розміщують наявні ресурси для отримання прибутку і підтримання ліквідності; це такі операції, в яких банк виступає в ролі кредитора.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Отже активні операції – це операції з розміщення ресурсів для одержання доходів. Відповідно до Закону України “ Про банки і банківську діяльність “ активними операціями називають кредитні та інші вкладення банківських ресурсів, з метою їх найефективнішого використання.</w:t>
      </w:r>
    </w:p>
    <w:p w:rsidR="005C7350" w:rsidRPr="005C7350" w:rsidRDefault="005C7350" w:rsidP="005C7350">
      <w:pPr>
        <w:widowControl w:val="0"/>
        <w:autoSpaceDE w:val="0"/>
        <w:autoSpaceDN w:val="0"/>
        <w:spacing w:after="0" w:line="240" w:lineRule="auto"/>
        <w:ind w:firstLine="709"/>
        <w:jc w:val="both"/>
        <w:rPr>
          <w:rFonts w:ascii="Calibri" w:eastAsia="Calibri" w:hAnsi="Calibri" w:cs="Times New Roman"/>
          <w:kern w:val="0"/>
          <w:lang w:val="uk-UA"/>
        </w:rPr>
      </w:pPr>
      <w:r w:rsidRPr="005C7350">
        <w:rPr>
          <w:rFonts w:ascii="Times New Roman" w:eastAsia="Times New Roman" w:hAnsi="Times New Roman" w:cs="Times New Roman"/>
          <w:kern w:val="0"/>
          <w:sz w:val="28"/>
          <w:szCs w:val="28"/>
          <w:lang w:val="uk-UA"/>
        </w:rPr>
        <w:t>Активні операції комерційні банки здійснюють у межах наявних ресурсів, тобто у межах залишку грошових коштів на кореспондентському рахунку в НБУ (при проведенні операцій у безготівковому порядку) та в касі (при проведенні операцій з готівкою). Активні операції безпосередньо пов’язані із поняттям «банківський актив».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Актив – частина або будь-який об'єкт бухгалтерського обліку, що відображається на балансі і визначає право контролю ним, що закріплено за банком. Актив документально відображає розміщення і використання залучених банком коштів, а саме активних операцій, і охоплює за змістом поняття більш широке.</w:t>
      </w:r>
    </w:p>
    <w:p w:rsidR="00EB26EB"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У табл. 5.1 наведено  загальну структурну  класифікацію активів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Також активи комерційного банку можна класифікувати за наступними ознаками: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відповідно до міжнародних стандартів бухгалтерського обліку;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за цільовим призначенням;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за ступенем ліквідності;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за ступенем ризику;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за дохідністю;</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за терміном розміщення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r w:rsidRPr="005C7350">
        <w:rPr>
          <w:rFonts w:ascii="Times New Roman" w:eastAsia="Times New Roman" w:hAnsi="Times New Roman" w:cs="Times New Roman"/>
          <w:iCs/>
          <w:kern w:val="0"/>
          <w:sz w:val="28"/>
          <w:szCs w:val="28"/>
          <w:lang w:val="uk-UA"/>
        </w:rPr>
        <w:t>Таблиця 5.1 – Класифікація банківських активів</w:t>
      </w:r>
    </w:p>
    <w:tbl>
      <w:tblPr>
        <w:tblStyle w:val="21"/>
        <w:tblW w:w="4817" w:type="pct"/>
        <w:tblInd w:w="250" w:type="dxa"/>
        <w:tblLook w:val="04A0"/>
      </w:tblPr>
      <w:tblGrid>
        <w:gridCol w:w="2006"/>
        <w:gridCol w:w="7491"/>
      </w:tblGrid>
      <w:tr w:rsidR="005C7350" w:rsidRPr="005C7350" w:rsidTr="00EC5521">
        <w:tc>
          <w:tcPr>
            <w:tcW w:w="5000" w:type="pct"/>
            <w:gridSpan w:val="2"/>
          </w:tcPr>
          <w:p w:rsidR="005C7350" w:rsidRPr="005C7350" w:rsidRDefault="005C7350" w:rsidP="005C7350">
            <w:pPr>
              <w:ind w:firstLine="708"/>
              <w:jc w:val="center"/>
              <w:rPr>
                <w:rFonts w:cs="Times New Roman"/>
                <w:lang w:val="uk-UA"/>
              </w:rPr>
            </w:pPr>
            <w:r w:rsidRPr="005C7350">
              <w:rPr>
                <w:rFonts w:cs="Times New Roman"/>
                <w:lang w:val="uk-UA"/>
              </w:rPr>
              <w:t>АКТИВИ БАНКУ</w:t>
            </w:r>
          </w:p>
        </w:tc>
      </w:tr>
      <w:tr w:rsidR="005C7350" w:rsidRPr="005C7350" w:rsidTr="00EC5521">
        <w:tc>
          <w:tcPr>
            <w:tcW w:w="1056" w:type="pct"/>
          </w:tcPr>
          <w:p w:rsidR="005C7350" w:rsidRPr="005C7350" w:rsidRDefault="005C7350" w:rsidP="005C7350">
            <w:pPr>
              <w:rPr>
                <w:rFonts w:cs="Times New Roman"/>
                <w:lang w:val="uk-UA"/>
              </w:rPr>
            </w:pPr>
            <w:r w:rsidRPr="005C7350">
              <w:rPr>
                <w:rFonts w:cs="Times New Roman"/>
                <w:lang w:val="uk-UA"/>
              </w:rPr>
              <w:t>Грошові кошти</w:t>
            </w:r>
          </w:p>
        </w:tc>
        <w:tc>
          <w:tcPr>
            <w:tcW w:w="3944" w:type="pct"/>
          </w:tcPr>
          <w:p w:rsidR="005C7350" w:rsidRPr="005C7350" w:rsidRDefault="005C7350" w:rsidP="005C7350">
            <w:pPr>
              <w:rPr>
                <w:rFonts w:cs="Times New Roman"/>
                <w:lang w:val="uk-UA"/>
              </w:rPr>
            </w:pPr>
            <w:r w:rsidRPr="005C7350">
              <w:rPr>
                <w:rFonts w:cs="Times New Roman"/>
                <w:lang w:val="uk-UA"/>
              </w:rPr>
              <w:t xml:space="preserve">Акумулювання коштів на кореспондентському рахунку в НБУ. </w:t>
            </w:r>
          </w:p>
          <w:p w:rsidR="005C7350" w:rsidRPr="005C7350" w:rsidRDefault="005C7350" w:rsidP="005C7350">
            <w:pPr>
              <w:rPr>
                <w:rFonts w:cs="Times New Roman"/>
                <w:shd w:val="clear" w:color="auto" w:fill="FFFFFF"/>
                <w:lang w:val="uk-UA"/>
              </w:rPr>
            </w:pPr>
            <w:r w:rsidRPr="005C7350">
              <w:rPr>
                <w:rFonts w:cs="Times New Roman"/>
                <w:shd w:val="clear" w:color="auto" w:fill="FFFFFF"/>
                <w:lang w:val="uk-UA"/>
              </w:rPr>
              <w:t xml:space="preserve">Акумулювання коштів у касі. </w:t>
            </w:r>
          </w:p>
          <w:p w:rsidR="005C7350" w:rsidRPr="005C7350" w:rsidRDefault="005C7350" w:rsidP="005C7350">
            <w:pPr>
              <w:rPr>
                <w:rFonts w:cs="Times New Roman"/>
                <w:shd w:val="clear" w:color="auto" w:fill="FFFFFF"/>
                <w:lang w:val="uk-UA"/>
              </w:rPr>
            </w:pPr>
            <w:r w:rsidRPr="005C7350">
              <w:rPr>
                <w:rFonts w:cs="Times New Roman"/>
                <w:shd w:val="clear" w:color="auto" w:fill="FFFFFF"/>
                <w:lang w:val="uk-UA"/>
              </w:rPr>
              <w:t>Розміщення коштів на кореспондентських рахунках в інших банках .</w:t>
            </w:r>
          </w:p>
          <w:p w:rsidR="005C7350" w:rsidRPr="005C7350" w:rsidRDefault="005C7350" w:rsidP="005C7350">
            <w:pPr>
              <w:rPr>
                <w:rFonts w:cs="Times New Roman"/>
                <w:lang w:val="uk-UA"/>
              </w:rPr>
            </w:pPr>
            <w:r w:rsidRPr="005C7350">
              <w:rPr>
                <w:rFonts w:cs="Times New Roman"/>
                <w:shd w:val="clear" w:color="auto" w:fill="FFFFFF"/>
                <w:lang w:val="uk-UA"/>
              </w:rPr>
              <w:t>Розміщення коштів у депозити в інших банках.</w:t>
            </w:r>
          </w:p>
        </w:tc>
      </w:tr>
      <w:tr w:rsidR="005C7350" w:rsidRPr="005C7350" w:rsidTr="00EC5521">
        <w:tc>
          <w:tcPr>
            <w:tcW w:w="1056" w:type="pct"/>
          </w:tcPr>
          <w:p w:rsidR="005C7350" w:rsidRPr="005C7350" w:rsidRDefault="005C7350" w:rsidP="005C7350">
            <w:pPr>
              <w:rPr>
                <w:rFonts w:cs="Times New Roman"/>
                <w:lang w:val="uk-UA"/>
              </w:rPr>
            </w:pPr>
            <w:r w:rsidRPr="005C7350">
              <w:rPr>
                <w:rFonts w:cs="Times New Roman"/>
                <w:lang w:val="uk-UA"/>
              </w:rPr>
              <w:t>Кредитний портфель</w:t>
            </w:r>
          </w:p>
        </w:tc>
        <w:tc>
          <w:tcPr>
            <w:tcW w:w="3944" w:type="pct"/>
          </w:tcPr>
          <w:p w:rsidR="005C7350" w:rsidRPr="005C7350" w:rsidRDefault="005C7350" w:rsidP="005C7350">
            <w:pPr>
              <w:rPr>
                <w:rFonts w:cs="Times New Roman"/>
                <w:shd w:val="clear" w:color="auto" w:fill="FFFFFF"/>
                <w:lang w:val="uk-UA"/>
              </w:rPr>
            </w:pPr>
            <w:r w:rsidRPr="005C7350">
              <w:rPr>
                <w:rFonts w:cs="Times New Roman"/>
                <w:shd w:val="clear" w:color="auto" w:fill="FFFFFF"/>
                <w:lang w:val="uk-UA"/>
              </w:rPr>
              <w:t xml:space="preserve">Надання кредитів юридичним особам у національній та іноземній валютах (у тому числі прострочені та пролонговані). </w:t>
            </w:r>
          </w:p>
          <w:p w:rsidR="005C7350" w:rsidRPr="005C7350" w:rsidRDefault="005C7350" w:rsidP="005C7350">
            <w:pPr>
              <w:rPr>
                <w:rFonts w:cs="Times New Roman"/>
                <w:shd w:val="clear" w:color="auto" w:fill="FFFFFF"/>
                <w:lang w:val="uk-UA"/>
              </w:rPr>
            </w:pPr>
            <w:r w:rsidRPr="005C7350">
              <w:rPr>
                <w:rFonts w:cs="Times New Roman"/>
                <w:shd w:val="clear" w:color="auto" w:fill="FFFFFF"/>
                <w:lang w:val="uk-UA"/>
              </w:rPr>
              <w:t xml:space="preserve">Надання кредитів у національній валюті фізичним особам (у тому числі прострочені та пролонговані). </w:t>
            </w:r>
          </w:p>
          <w:p w:rsidR="005C7350" w:rsidRPr="005C7350" w:rsidRDefault="005C7350" w:rsidP="005C7350">
            <w:pPr>
              <w:rPr>
                <w:rFonts w:cs="Times New Roman"/>
                <w:lang w:val="uk-UA"/>
              </w:rPr>
            </w:pPr>
            <w:r w:rsidRPr="005C7350">
              <w:rPr>
                <w:rFonts w:cs="Times New Roman"/>
                <w:shd w:val="clear" w:color="auto" w:fill="FFFFFF"/>
                <w:lang w:val="uk-UA"/>
              </w:rPr>
              <w:t>Надання міжбанківських кредитів у національній та іноземній валютах (у тому числі прострочені та пролонговані).</w:t>
            </w:r>
          </w:p>
        </w:tc>
      </w:tr>
      <w:tr w:rsidR="005C7350" w:rsidRPr="005C7350" w:rsidTr="00EC5521">
        <w:tc>
          <w:tcPr>
            <w:tcW w:w="1056" w:type="pct"/>
          </w:tcPr>
          <w:p w:rsidR="005C7350" w:rsidRPr="005C7350" w:rsidRDefault="005C7350" w:rsidP="005C7350">
            <w:pPr>
              <w:rPr>
                <w:rFonts w:cs="Times New Roman"/>
                <w:lang w:val="uk-UA"/>
              </w:rPr>
            </w:pPr>
            <w:r w:rsidRPr="005C7350">
              <w:rPr>
                <w:rFonts w:cs="Times New Roman"/>
                <w:shd w:val="clear" w:color="auto" w:fill="FFFFFF"/>
                <w:lang w:val="uk-UA"/>
              </w:rPr>
              <w:t>Цінні папери на продаж</w:t>
            </w:r>
          </w:p>
        </w:tc>
        <w:tc>
          <w:tcPr>
            <w:tcW w:w="3944" w:type="pct"/>
          </w:tcPr>
          <w:p w:rsidR="005C7350" w:rsidRPr="005C7350" w:rsidRDefault="005C7350" w:rsidP="005C7350">
            <w:pPr>
              <w:rPr>
                <w:rFonts w:cs="Times New Roman"/>
                <w:lang w:val="uk-UA"/>
              </w:rPr>
            </w:pPr>
            <w:r w:rsidRPr="005C7350">
              <w:rPr>
                <w:rFonts w:cs="Times New Roman"/>
                <w:shd w:val="clear" w:color="auto" w:fill="FFFFFF"/>
                <w:lang w:val="uk-UA"/>
              </w:rPr>
              <w:t>Вкладення в державні та корпоративні цінні папери на продаж.</w:t>
            </w:r>
          </w:p>
        </w:tc>
      </w:tr>
      <w:tr w:rsidR="005C7350" w:rsidRPr="005C7350" w:rsidTr="00EC5521">
        <w:tc>
          <w:tcPr>
            <w:tcW w:w="1056" w:type="pct"/>
          </w:tcPr>
          <w:p w:rsidR="005C7350" w:rsidRPr="005C7350" w:rsidRDefault="005C7350" w:rsidP="005C7350">
            <w:pPr>
              <w:rPr>
                <w:rFonts w:cs="Times New Roman"/>
                <w:lang w:val="uk-UA"/>
              </w:rPr>
            </w:pPr>
            <w:r w:rsidRPr="005C7350">
              <w:rPr>
                <w:rFonts w:cs="Times New Roman"/>
                <w:shd w:val="clear" w:color="auto" w:fill="FFFFFF"/>
                <w:lang w:val="uk-UA"/>
              </w:rPr>
              <w:t>Інвестиційний портфель</w:t>
            </w:r>
          </w:p>
        </w:tc>
        <w:tc>
          <w:tcPr>
            <w:tcW w:w="3944" w:type="pct"/>
          </w:tcPr>
          <w:p w:rsidR="005C7350" w:rsidRPr="005C7350" w:rsidRDefault="005C7350" w:rsidP="005C7350">
            <w:pPr>
              <w:rPr>
                <w:rFonts w:cs="Times New Roman"/>
                <w:shd w:val="clear" w:color="auto" w:fill="FFFFFF"/>
                <w:lang w:val="uk-UA"/>
              </w:rPr>
            </w:pPr>
            <w:r w:rsidRPr="005C7350">
              <w:rPr>
                <w:rFonts w:cs="Times New Roman"/>
                <w:shd w:val="clear" w:color="auto" w:fill="FFFFFF"/>
                <w:lang w:val="uk-UA"/>
              </w:rPr>
              <w:t xml:space="preserve">Вкладення в державні та корпоративні цінні папери на інвестиції. </w:t>
            </w:r>
          </w:p>
          <w:p w:rsidR="005C7350" w:rsidRPr="005C7350" w:rsidRDefault="005C7350" w:rsidP="005C7350">
            <w:pPr>
              <w:rPr>
                <w:rFonts w:cs="Times New Roman"/>
                <w:lang w:val="uk-UA"/>
              </w:rPr>
            </w:pPr>
            <w:r w:rsidRPr="005C7350">
              <w:rPr>
                <w:rFonts w:cs="Times New Roman"/>
                <w:shd w:val="clear" w:color="auto" w:fill="FFFFFF"/>
                <w:lang w:val="uk-UA"/>
              </w:rPr>
              <w:t>Вкладення в статутні фонди підприємств та організацій.</w:t>
            </w:r>
          </w:p>
        </w:tc>
      </w:tr>
      <w:tr w:rsidR="005C7350" w:rsidRPr="005C7350" w:rsidTr="00EC5521">
        <w:tc>
          <w:tcPr>
            <w:tcW w:w="1056" w:type="pct"/>
          </w:tcPr>
          <w:p w:rsidR="005C7350" w:rsidRPr="005C7350" w:rsidRDefault="005C7350" w:rsidP="005C7350">
            <w:pPr>
              <w:rPr>
                <w:rFonts w:cs="Times New Roman"/>
                <w:lang w:val="uk-UA"/>
              </w:rPr>
            </w:pPr>
            <w:r w:rsidRPr="005C7350">
              <w:rPr>
                <w:rFonts w:cs="Times New Roman"/>
                <w:shd w:val="clear" w:color="auto" w:fill="FFFFFF"/>
                <w:lang w:val="uk-UA"/>
              </w:rPr>
              <w:lastRenderedPageBreak/>
              <w:t>Майно та нематеріальні активи</w:t>
            </w:r>
          </w:p>
        </w:tc>
        <w:tc>
          <w:tcPr>
            <w:tcW w:w="3944" w:type="pct"/>
          </w:tcPr>
          <w:p w:rsidR="005C7350" w:rsidRPr="005C7350" w:rsidRDefault="005C7350" w:rsidP="005C7350">
            <w:pPr>
              <w:rPr>
                <w:rFonts w:cs="Times New Roman"/>
                <w:shd w:val="clear" w:color="auto" w:fill="FFFFFF"/>
                <w:lang w:val="uk-UA"/>
              </w:rPr>
            </w:pPr>
            <w:r w:rsidRPr="005C7350">
              <w:rPr>
                <w:rFonts w:cs="Times New Roman"/>
                <w:shd w:val="clear" w:color="auto" w:fill="FFFFFF"/>
                <w:lang w:val="uk-UA"/>
              </w:rPr>
              <w:t xml:space="preserve">Вкладення в основні засоби. </w:t>
            </w:r>
          </w:p>
          <w:p w:rsidR="005C7350" w:rsidRPr="005C7350" w:rsidRDefault="005C7350" w:rsidP="005C7350">
            <w:pPr>
              <w:rPr>
                <w:rFonts w:cs="Times New Roman"/>
                <w:shd w:val="clear" w:color="auto" w:fill="FFFFFF"/>
                <w:lang w:val="uk-UA"/>
              </w:rPr>
            </w:pPr>
            <w:r w:rsidRPr="005C7350">
              <w:rPr>
                <w:rFonts w:cs="Times New Roman"/>
                <w:shd w:val="clear" w:color="auto" w:fill="FFFFFF"/>
                <w:lang w:val="uk-UA"/>
              </w:rPr>
              <w:t xml:space="preserve">Вкладення в товарно-матеріальні цінності. </w:t>
            </w:r>
          </w:p>
          <w:p w:rsidR="005C7350" w:rsidRPr="005C7350" w:rsidRDefault="005C7350" w:rsidP="005C7350">
            <w:pPr>
              <w:rPr>
                <w:rFonts w:cs="Times New Roman"/>
                <w:lang w:val="uk-UA"/>
              </w:rPr>
            </w:pPr>
            <w:r w:rsidRPr="005C7350">
              <w:rPr>
                <w:rFonts w:cs="Times New Roman"/>
                <w:shd w:val="clear" w:color="auto" w:fill="FFFFFF"/>
                <w:lang w:val="uk-UA"/>
              </w:rPr>
              <w:t>Вкладення в нематеріальні активи</w:t>
            </w:r>
          </w:p>
        </w:tc>
      </w:tr>
    </w:tbl>
    <w:p w:rsidR="005C7350" w:rsidRPr="005C7350" w:rsidRDefault="005C7350" w:rsidP="005C7350">
      <w:pPr>
        <w:widowControl w:val="0"/>
        <w:autoSpaceDE w:val="0"/>
        <w:autoSpaceDN w:val="0"/>
        <w:spacing w:after="0" w:line="240" w:lineRule="auto"/>
        <w:ind w:left="313" w:right="389" w:firstLine="710"/>
        <w:jc w:val="both"/>
        <w:rPr>
          <w:rFonts w:ascii="Times New Roman" w:eastAsia="Times New Roman" w:hAnsi="Times New Roman" w:cs="Times New Roman"/>
          <w:kern w:val="0"/>
          <w:sz w:val="28"/>
          <w:szCs w:val="28"/>
          <w:lang w:val="uk-UA"/>
        </w:rPr>
      </w:pPr>
    </w:p>
    <w:p w:rsidR="005C7350" w:rsidRPr="005C7350" w:rsidRDefault="005C7350" w:rsidP="00EB26EB">
      <w:pPr>
        <w:widowControl w:val="0"/>
        <w:autoSpaceDE w:val="0"/>
        <w:autoSpaceDN w:val="0"/>
        <w:spacing w:after="0" w:line="240" w:lineRule="auto"/>
        <w:ind w:right="3" w:firstLine="710"/>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Основні класифікаційні ознаки активів комерційного банку наведені на рис.5.1.Відповідно до міжнародних стандартів бухгалтерського обліку за статтями балансу активи комерційного банку включають:</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грошові кошти та кошти в Національному банку України;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кошти в інших фінансових установах;</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деривативи;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кредити та заборгованість клієнтів;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цінні папери в портфелі банку на продаж та інвестиції в асоційовані і дочірні компанії;</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майно та обладнання;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інвестиційна нерухомість;</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нематеріальні активи;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відстрочений податковий актив;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інші фінансові та не фінансові активи;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активи на продаж</w:t>
      </w:r>
    </w:p>
    <w:p w:rsidR="005C7350" w:rsidRPr="005C7350" w:rsidRDefault="005C7350" w:rsidP="005C7350">
      <w:pPr>
        <w:widowControl w:val="0"/>
        <w:autoSpaceDE w:val="0"/>
        <w:autoSpaceDN w:val="0"/>
        <w:spacing w:after="0" w:line="240" w:lineRule="auto"/>
        <w:ind w:left="313" w:right="389" w:firstLine="710"/>
        <w:jc w:val="both"/>
        <w:rPr>
          <w:rFonts w:ascii="Times New Roman" w:eastAsia="Times New Roman" w:hAnsi="Times New Roman" w:cs="Times New Roman"/>
          <w:kern w:val="0"/>
          <w:sz w:val="28"/>
          <w:szCs w:val="28"/>
          <w:lang w:val="uk-UA"/>
        </w:rPr>
      </w:pPr>
    </w:p>
    <w:p w:rsidR="005C7350" w:rsidRPr="005C7350" w:rsidRDefault="00812CF8" w:rsidP="005C7350">
      <w:pPr>
        <w:spacing w:after="0" w:line="240" w:lineRule="auto"/>
        <w:ind w:firstLine="720"/>
        <w:jc w:val="both"/>
        <w:rPr>
          <w:rFonts w:ascii="Times New Roman" w:eastAsia="Times New Roman" w:hAnsi="Times New Roman" w:cs="Times New Roman"/>
          <w:kern w:val="0"/>
          <w:sz w:val="28"/>
          <w:szCs w:val="28"/>
          <w:lang w:val="uk-UA" w:eastAsia="ru-RU"/>
        </w:rPr>
      </w:pPr>
      <w:r>
        <w:rPr>
          <w:rFonts w:ascii="Times New Roman" w:eastAsia="Times New Roman" w:hAnsi="Times New Roman" w:cs="Times New Roman"/>
          <w:noProof/>
          <w:kern w:val="0"/>
          <w:sz w:val="28"/>
          <w:szCs w:val="28"/>
          <w:lang w:eastAsia="ru-RU"/>
        </w:rPr>
      </w:r>
      <w:r w:rsidRPr="00812CF8">
        <w:rPr>
          <w:rFonts w:ascii="Times New Roman" w:eastAsia="Times New Roman" w:hAnsi="Times New Roman" w:cs="Times New Roman"/>
          <w:noProof/>
          <w:kern w:val="0"/>
          <w:sz w:val="28"/>
          <w:szCs w:val="28"/>
          <w:lang w:eastAsia="ru-RU"/>
        </w:rPr>
        <w:pict>
          <v:group id="Группа 20" o:spid="_x0000_s1037" style="width:425.2pt;height:201.3pt;mso-position-horizontal-relative:char;mso-position-vertical-relative:line" coordorigin="1134,2214" coordsize="10191,4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">
            <v:shape id="Text Box 3" o:spid="_x0000_s1038" type="#_x0000_t202" style="position:absolute;left:2214;top:4014;width:86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XjrcYA&#10;AADcAAAADwAAAGRycy9kb3ducmV2LnhtbESPQWvCQBSE7wX/w/KEXqRu2qjV6CpFaNGb2qLXR/aZ&#10;hGbfprtrTP99VxB6HGbmG2ax6kwtWnK+sqzgeZiAIM6trrhQ8PX5/jQF4QOyxtoyKfglD6tl72GB&#10;mbZX3lN7CIWIEPYZKihDaDIpfV6SQT+0DXH0ztYZDFG6QmqH1wg3tXxJkok0WHFcKLGhdUn59+Fi&#10;FExHm/bkt+numE/O9SwMXtuPH6fUY797m4MI1IX/8L290QrScQq3M/E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3XjrcYAAADcAAAADwAAAAAAAAAAAAAAAACYAgAAZHJz&#10;L2Rvd25yZXYueG1sUEsFBgAAAAAEAAQA9QAAAIsDAAAAAA==&#10;">
              <v:textbox>
                <w:txbxContent>
                  <w:p w:rsidR="00DD44EF" w:rsidRPr="00F06DFA" w:rsidRDefault="00DD44EF" w:rsidP="005C7350">
                    <w:pPr>
                      <w:jc w:val="center"/>
                      <w:rPr>
                        <w:rFonts w:ascii="Times New Roman" w:hAnsi="Times New Roman" w:cs="Times New Roman"/>
                        <w:sz w:val="28"/>
                        <w:szCs w:val="28"/>
                        <w:lang w:val="uk-UA"/>
                      </w:rPr>
                    </w:pPr>
                    <w:r w:rsidRPr="00F06DFA">
                      <w:rPr>
                        <w:rFonts w:ascii="Times New Roman" w:hAnsi="Times New Roman" w:cs="Times New Roman"/>
                        <w:sz w:val="28"/>
                        <w:szCs w:val="28"/>
                        <w:lang w:val="uk-UA"/>
                      </w:rPr>
                      <w:t>Класифікація активів комерційного банку</w:t>
                    </w:r>
                  </w:p>
                </w:txbxContent>
              </v:textbox>
            </v:shape>
            <v:shape id="Text Box 4" o:spid="_x0000_s1039" type="#_x0000_t202" style="position:absolute;left:1134;top:2214;width:270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72cYA&#10;AADcAAAADwAAAGRycy9kb3ducmV2LnhtbESPT2sCMRTE74LfIbxCL6VmrX+qW6OUgqI3a0u9PjbP&#10;3cXNy5rEdf32Rih4HGbmN8xs0ZpKNOR8aVlBv5eAIM6sLjlX8PuzfJ2A8AFZY2WZFFzJw2Le7cww&#10;1fbC39TsQi4ihH2KCooQ6lRKnxVk0PdsTRy9g3UGQ5Qul9rhJcJNJd+SZCwNlhwXCqzpq6DsuDsb&#10;BZPhutn7zWD7l40P1TS8vDerk1Pq+an9/AARqA2P8H97rRUMRkO4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x72cYAAADcAAAADwAAAAAAAAAAAAAAAACYAgAAZHJz&#10;L2Rvd25yZXYueG1sUEsFBgAAAAAEAAQA9QAAAIsDAAAAAA==&#10;">
              <v:textbox>
                <w:txbxContent>
                  <w:p w:rsidR="00DD44EF" w:rsidRPr="00F06DFA" w:rsidRDefault="00DD44EF" w:rsidP="005C7350">
                    <w:pPr>
                      <w:jc w:val="center"/>
                      <w:rPr>
                        <w:rFonts w:ascii="Times New Roman" w:hAnsi="Times New Roman" w:cs="Times New Roman"/>
                        <w:sz w:val="28"/>
                        <w:szCs w:val="28"/>
                        <w:lang w:val="uk-UA"/>
                      </w:rPr>
                    </w:pPr>
                    <w:r w:rsidRPr="00F06DFA">
                      <w:rPr>
                        <w:rFonts w:ascii="Times New Roman" w:hAnsi="Times New Roman" w:cs="Times New Roman"/>
                        <w:sz w:val="28"/>
                        <w:szCs w:val="28"/>
                        <w:lang w:val="uk-UA"/>
                      </w:rPr>
                      <w:t>За ступенем ліквідності</w:t>
                    </w:r>
                  </w:p>
                </w:txbxContent>
              </v:textbox>
            </v:shape>
            <v:shape id="Text Box 5" o:spid="_x0000_s1040" type="#_x0000_t202" style="position:absolute;left:4914;top:2394;width:270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DeQsUA&#10;AADcAAAADwAAAGRycy9kb3ducmV2LnhtbESPQWsCMRSE74L/IbxCL1Kz1mp1a5RSUPRmbanXx+a5&#10;u7h5WZO4rv/eCAWPw8x8w8wWralEQ86XlhUM+gkI4szqknMFvz/LlwkIH5A1VpZJwZU8LObdzgxT&#10;bS/8Tc0u5CJC2KeooAihTqX0WUEGfd/WxNE7WGcwROlyqR1eItxU8jVJxtJgyXGhwJq+CsqOu7NR&#10;MHlbN3u/GW7/svGhmobee7M6OaWen9rPDxCB2vAI/7fXWsFwNIL7mXg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0N5CxQAAANwAAAAPAAAAAAAAAAAAAAAAAJgCAABkcnMv&#10;ZG93bnJldi54bWxQSwUGAAAAAAQABAD1AAAAigMAAAAA&#10;">
              <v:textbox>
                <w:txbxContent>
                  <w:p w:rsidR="00DD44EF" w:rsidRPr="00F06DFA" w:rsidRDefault="00DD44EF" w:rsidP="005C7350">
                    <w:pPr>
                      <w:jc w:val="center"/>
                      <w:rPr>
                        <w:sz w:val="28"/>
                        <w:szCs w:val="28"/>
                        <w:lang w:val="uk-UA"/>
                      </w:rPr>
                    </w:pPr>
                    <w:r w:rsidRPr="00F06DFA">
                      <w:rPr>
                        <w:rFonts w:ascii="Times New Roman" w:hAnsi="Times New Roman" w:cs="Times New Roman"/>
                        <w:sz w:val="28"/>
                        <w:szCs w:val="28"/>
                        <w:lang w:val="uk-UA"/>
                      </w:rPr>
                      <w:t>За ступенем</w:t>
                    </w:r>
                  </w:p>
                  <w:p w:rsidR="00DD44EF" w:rsidRPr="00F06DFA" w:rsidRDefault="00DD44EF" w:rsidP="005C7350">
                    <w:pPr>
                      <w:jc w:val="center"/>
                      <w:rPr>
                        <w:rFonts w:ascii="Times New Roman" w:hAnsi="Times New Roman" w:cs="Times New Roman"/>
                        <w:sz w:val="28"/>
                        <w:szCs w:val="28"/>
                        <w:lang w:val="uk-UA"/>
                      </w:rPr>
                    </w:pPr>
                    <w:r w:rsidRPr="00F06DFA">
                      <w:rPr>
                        <w:rFonts w:ascii="Times New Roman" w:hAnsi="Times New Roman" w:cs="Times New Roman"/>
                        <w:sz w:val="28"/>
                        <w:szCs w:val="28"/>
                        <w:lang w:val="uk-UA"/>
                      </w:rPr>
                      <w:t>ризику</w:t>
                    </w:r>
                  </w:p>
                </w:txbxContent>
              </v:textbox>
            </v:shape>
            <v:shape id="Text Box 6" o:spid="_x0000_s1041" type="#_x0000_t202" style="position:absolute;left:8595;top:2220;width:270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JANcYA&#10;AADcAAAADwAAAGRycy9kb3ducmV2LnhtbESPQWvCQBSE7wX/w/IEL6Vu1JpqdBUptNhbtUWvj+wz&#10;CWbfxt1tjP/eLRR6HGbmG2a57kwtWnK+sqxgNExAEOdWV1wo+P56e5qB8AFZY22ZFNzIw3rVe1hi&#10;pu2Vd9TuQyEihH2GCsoQmkxKn5dk0A9tQxy9k3UGQ5SukNrhNcJNLcdJkkqDFceFEht6LSk/73+M&#10;gtnztj36j8nnIU9P9Tw8vrTvF6fUoN9tFiACdeE//NfeagWTaQq/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JANcYAAADcAAAADwAAAAAAAAAAAAAAAACYAgAAZHJz&#10;L2Rvd25yZXYueG1sUEsFBgAAAAAEAAQA9QAAAIsDAAAAAA==&#10;">
              <v:textbox>
                <w:txbxContent>
                  <w:p w:rsidR="00DD44EF" w:rsidRPr="00F06DFA" w:rsidRDefault="00DD44EF" w:rsidP="005C7350">
                    <w:pPr>
                      <w:jc w:val="center"/>
                      <w:rPr>
                        <w:rFonts w:ascii="Times New Roman" w:hAnsi="Times New Roman" w:cs="Times New Roman"/>
                        <w:sz w:val="28"/>
                        <w:szCs w:val="28"/>
                        <w:lang w:val="uk-UA"/>
                      </w:rPr>
                    </w:pPr>
                    <w:r w:rsidRPr="00F06DFA">
                      <w:rPr>
                        <w:rFonts w:ascii="Times New Roman" w:hAnsi="Times New Roman" w:cs="Times New Roman"/>
                        <w:sz w:val="28"/>
                        <w:szCs w:val="28"/>
                        <w:lang w:val="uk-UA"/>
                      </w:rPr>
                      <w:t>За дохідністю</w:t>
                    </w:r>
                  </w:p>
                </w:txbxContent>
              </v:textbox>
            </v:shape>
            <v:shape id="Text Box 7" o:spid="_x0000_s1042" type="#_x0000_t202" style="position:absolute;left:1134;top:4914;width:270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7lrsYA&#10;AADcAAAADwAAAGRycy9kb3ducmV2LnhtbESPT2sCMRTE70K/Q3gFL1Kz1fqnW6OIoOjN2tJeH5vn&#10;7tLNy5rEdf32piB4HGbmN8xs0ZpKNOR8aVnBaz8BQZxZXXKu4Ptr/TIF4QOyxsoyKbiSh8X8qTPD&#10;VNsLf1JzCLmIEPYpKihCqFMpfVaQQd+3NXH0jtYZDFG6XGqHlwg3lRwkyVgaLDkuFFjTqqDs73A2&#10;CqZv2+bX74b7n2x8rN5Db9JsTk6p7nO7/AARqA2P8L291QqGown8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E7lrsYAAADcAAAADwAAAAAAAAAAAAAAAACYAgAAZHJz&#10;L2Rvd25yZXYueG1sUEsFBgAAAAAEAAQA9QAAAIsDAAAAAA==&#10;">
              <v:textbox>
                <w:txbxContent>
                  <w:p w:rsidR="00DD44EF" w:rsidRPr="00F06DFA" w:rsidRDefault="00DD44EF" w:rsidP="005C7350">
                    <w:pPr>
                      <w:jc w:val="center"/>
                      <w:rPr>
                        <w:rFonts w:ascii="Times New Roman" w:hAnsi="Times New Roman" w:cs="Times New Roman"/>
                        <w:sz w:val="28"/>
                        <w:szCs w:val="28"/>
                        <w:lang w:val="uk-UA"/>
                      </w:rPr>
                    </w:pPr>
                    <w:r w:rsidRPr="00F06DFA">
                      <w:rPr>
                        <w:rFonts w:ascii="Times New Roman" w:hAnsi="Times New Roman" w:cs="Times New Roman"/>
                        <w:sz w:val="28"/>
                        <w:szCs w:val="28"/>
                        <w:lang w:val="uk-UA"/>
                      </w:rPr>
                      <w:t>За цільовим призначенням</w:t>
                    </w:r>
                  </w:p>
                </w:txbxContent>
              </v:textbox>
            </v:shape>
            <v:shape id="Text Box 8" o:spid="_x0000_s1043" type="#_x0000_t202" style="position:absolute;left:5094;top:4914;width:270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Fx3MMA&#10;AADcAAAADwAAAGRycy9kb3ducmV2LnhtbERPy2rCQBTdC/2H4Ra6EZ1YW7Wpk1AKFd3VB3Z7yVyT&#10;0MydODON8e87C8Hl4byXeW8a0ZHztWUFk3ECgriwuuZSwWH/NVqA8AFZY2OZFFzJQ549DJaYanvh&#10;LXW7UIoYwj5FBVUIbSqlLyoy6Me2JY7cyTqDIUJXSu3wEsNNI5+TZCYN1hwbKmzps6Lid/dnFCxe&#10;1t2P30y/j8Xs1LyF4bxbnZ1ST4/9xzuIQH24i2/utVYwfY1r45l4BG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Fx3MMAAADcAAAADwAAAAAAAAAAAAAAAACYAgAAZHJzL2Rv&#10;d25yZXYueG1sUEsFBgAAAAAEAAQA9QAAAIgDAAAAAA==&#10;">
              <v:textbox>
                <w:txbxContent>
                  <w:p w:rsidR="00DD44EF" w:rsidRPr="00F06DFA" w:rsidRDefault="00DD44EF" w:rsidP="005C7350">
                    <w:pPr>
                      <w:jc w:val="center"/>
                      <w:rPr>
                        <w:rFonts w:ascii="Times New Roman" w:hAnsi="Times New Roman" w:cs="Times New Roman"/>
                        <w:sz w:val="28"/>
                        <w:szCs w:val="28"/>
                        <w:lang w:val="uk-UA"/>
                      </w:rPr>
                    </w:pPr>
                    <w:r w:rsidRPr="00F06DFA">
                      <w:rPr>
                        <w:rFonts w:ascii="Times New Roman" w:hAnsi="Times New Roman" w:cs="Times New Roman"/>
                        <w:sz w:val="28"/>
                        <w:szCs w:val="28"/>
                        <w:lang w:val="uk-UA"/>
                      </w:rPr>
                      <w:t>За МСБО (міжнародними стандартами)</w:t>
                    </w:r>
                  </w:p>
                </w:txbxContent>
              </v:textbox>
            </v:shape>
            <v:shape id="Text Box 9" o:spid="_x0000_s1044" type="#_x0000_t202" style="position:absolute;left:8625;top:4980;width:2700;height:12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3UR8YA&#10;AADcAAAADwAAAGRycy9kb3ducmV2LnhtbESPS2vDMBCE74X+B7GFXEoi5+UmTpRQCi3JLS+a62Jt&#10;bBNr5Uqq4/77KlDocZiZb5jlujO1aMn5yrKC4SABQZxbXXGh4HR8789A+ICssbZMCn7Iw3r1+LDE&#10;TNsb76k9hEJECPsMFZQhNJmUPi/JoB/Yhjh6F+sMhihdIbXDW4SbWo6SJJUGK44LJTb0VlJ+PXwb&#10;BbPJpj377Xj3maeXeh6eX9qPL6dU76l7XYAI1IX/8F97oxWMp3O4n4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3UR8YAAADcAAAADwAAAAAAAAAAAAAAAACYAgAAZHJz&#10;L2Rvd25yZXYueG1sUEsFBgAAAAAEAAQA9QAAAIsDAAAAAA==&#10;">
              <v:textbox>
                <w:txbxContent>
                  <w:p w:rsidR="00DD44EF" w:rsidRPr="00F06DFA" w:rsidRDefault="00DD44EF" w:rsidP="005C7350">
                    <w:pPr>
                      <w:jc w:val="center"/>
                      <w:rPr>
                        <w:rFonts w:ascii="Times New Roman" w:hAnsi="Times New Roman" w:cs="Times New Roman"/>
                        <w:sz w:val="28"/>
                        <w:szCs w:val="28"/>
                        <w:lang w:val="uk-UA"/>
                      </w:rPr>
                    </w:pPr>
                    <w:r w:rsidRPr="00F06DFA">
                      <w:rPr>
                        <w:rFonts w:ascii="Times New Roman" w:hAnsi="Times New Roman" w:cs="Times New Roman"/>
                        <w:sz w:val="28"/>
                        <w:szCs w:val="28"/>
                        <w:lang w:val="uk-UA"/>
                      </w:rPr>
                      <w:t>За терміном розміщення</w:t>
                    </w:r>
                  </w:p>
                </w:txbxContent>
              </v:textbox>
            </v:shape>
            <v:line id="Line 10" o:spid="_x0000_s1045" style="position:absolute;flip:y;visibility:visible" from="2574,4554" to="5994,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LBPMIAAADcAAAADwAAAGRycy9kb3ducmV2LnhtbERPz2vCMBS+D/Y/hDfwMjTVjVI6o4gw&#10;EE/TzfsjeU3LmpfSZG3tX78cBjt+fL+3+8m1YqA+NJ4VrFcZCGLtTcNWwdfn+7IAESKywdYzKbhT&#10;gP3u8WGLpfEjX2i4RitSCIcSFdQxdqWUQdfkMKx8R5y4yvcOY4K9labHMYW7Vm6yLJcOG04NNXZ0&#10;rEl/X3+cgs3zPAWrq0sxD/P5w4/29VYdlFo8TYc3EJGm+C/+c5+Mgpc8zU9n0hGQu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2LBPMIAAADcAAAADwAAAAAAAAAAAAAA&#10;AAChAgAAZHJzL2Rvd25yZXYueG1sUEsFBgAAAAAEAAQA+QAAAJADAAAAAA==&#10;">
              <v:stroke startarrow="block"/>
            </v:line>
            <v:line id="Line 11" o:spid="_x0000_s1046" style="position:absolute;visibility:visible" from="7074,4554" to="10134,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b+kMUAAADcAAAADwAAAGRycy9kb3ducmV2LnhtbESPQWsCMRSE74X+h/AK3mp2K2hdjVK6&#10;CD1oQS09v26em6Wbl2UT1/TfG6HgcZiZb5jlOtpWDNT7xrGCfJyBIK6cbrhW8HXcPL+C8AFZY+uY&#10;FPyRh/Xq8WGJhXYX3tNwCLVIEPYFKjAhdIWUvjJk0Y9dR5y8k+sthiT7WuoeLwluW/mSZVNpseG0&#10;YLCjd0PV7+FsFcxMuZczWW6Pn+XQ5PO4i98/c6VGT/FtASJQDPfwf/tDK5hMc7i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Zb+kMUAAADcAAAADwAAAAAAAAAA&#10;AAAAAAChAgAAZHJzL2Rvd25yZXYueG1sUEsFBgAAAAAEAAQA+QAAAJMDAAAAAA==&#10;">
              <v:stroke endarrow="block"/>
            </v:line>
            <v:line id="Line 12" o:spid="_x0000_s1047" style="position:absolute;visibility:visible" from="6354,4554" to="6354,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Rg58UAAADcAAAADwAAAGRycy9kb3ducmV2LnhtbESPS2vDMBCE74X8B7GB3Bo5CeThRAml&#10;ppBDW8iDnDfW1jK1VsZSHeXfV4VCjsPMfMNsdtE2oqfO144VTMYZCOLS6ZorBefT2/MShA/IGhvH&#10;pOBOHnbbwdMGc+1ufKD+GCqRIOxzVGBCaHMpfWnIoh+7ljh5X66zGJLsKqk7vCW4beQ0y+bSYs1p&#10;wWBLr4bK7+OPVbAwxUEuZPF++iz6erKKH/FyXSk1GsaXNYhAMTzC/+29VjCbT+HvTDoCcvs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Rg58UAAADcAAAADwAAAAAAAAAA&#10;AAAAAAChAgAAZHJzL2Rvd25yZXYueG1sUEsFBgAAAAAEAAQA+QAAAJMDAAAAAA==&#10;">
              <v:stroke endarrow="block"/>
            </v:line>
            <v:line id="Line 13" o:spid="_x0000_s1048" style="position:absolute;flip:x y;visibility:visible" from="2574,3474" to="5994,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4S/8UAAADcAAAADwAAAGRycy9kb3ducmV2LnhtbESPQWvCQBSE74X+h+UJvdWNFYJGVxGh&#10;0IMXtej1JfvMRrNvk+wa03/fLQg9DjPzDbNcD7YWPXW+cqxgMk5AEBdOV1wq+D5+vs9A+ICssXZM&#10;Cn7Iw3r1+rLETLsH76k/hFJECPsMFZgQmkxKXxiy6MeuIY7exXUWQ5RdKXWHjwi3tfxIklRarDgu&#10;GGxoa6i4He5WQZ/fJ9fTbn/z+bmd5zPTbndtqtTbaNgsQAQawn/42f7SCqbpFP7Ox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v4S/8UAAADcAAAADwAAAAAAAAAA&#10;AAAAAAChAgAAZHJzL2Rvd25yZXYueG1sUEsFBgAAAAAEAAQA+QAAAJMDAAAAAA==&#10;">
              <v:stroke endarrow="block"/>
            </v:line>
            <v:line id="Line 14" o:spid="_x0000_s1049" style="position:absolute;flip:y;visibility:visible" from="7074,3474" to="10134,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4am8UAAADcAAAADwAAAGRycy9kb3ducmV2LnhtbESPQWvCQBCF74L/YZmCl1A3bUTa6Cq2&#10;KhSkh6qHHofsmIRmZ0N21PTfdwuCx8eb971582XvGnWhLtSeDTyNU1DEhbc1lwaOh+3jC6ggyBYb&#10;z2TglwIsF8PBHHPrr/xFl72UKkI45GigEmlzrUNRkcMw9i1x9E6+cyhRdqW2HV4j3DX6OU2n2mHN&#10;saHClt4rKn72Zxff2H7yOsuSN6eT5JU237JLtRgzeuhXM1BCvdyPb+kPayCbTuB/TCSAX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4am8UAAADcAAAADwAAAAAAAAAA&#10;AAAAAAChAgAAZHJzL2Rvd25yZXYueG1sUEsFBgAAAAAEAAQA+QAAAJMDAAAAAA==&#10;">
              <v:stroke endarrow="block"/>
            </v:line>
            <v:line id="Line 15" o:spid="_x0000_s1050" style="position:absolute;flip:y;visibility:visible" from="6354,3654" to="6354,4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K/AMUAAADcAAAADwAAAGRycy9kb3ducmV2LnhtbESPQWvCQBCF74L/YZmCl1A3bVDa6Cq2&#10;KhSkh6qHHofsmIRmZ0N21PTfdwuCx8eb971582XvGnWhLtSeDTyNU1DEhbc1lwaOh+3jC6ggyBYb&#10;z2TglwIsF8PBHHPrr/xFl72UKkI45GigEmlzrUNRkcMw9i1x9E6+cyhRdqW2HV4j3DX6OU2n2mHN&#10;saHClt4rKn72Zxff2H7yOsuSN6eT5JU237JLtRgzeuhXM1BCvdyPb+kPayCbTuB/TCSAX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dK/AMUAAADcAAAADwAAAAAAAAAA&#10;AAAAAAChAgAAZHJzL2Rvd25yZXYueG1sUEsFBgAAAAAEAAQA+QAAAJMDAAAAAA==&#10;">
              <v:stroke endarrow="block"/>
            </v:line>
            <w10:wrap type="none"/>
            <w10:anchorlock/>
          </v:group>
        </w:pict>
      </w:r>
    </w:p>
    <w:p w:rsidR="005C7350" w:rsidRPr="005C7350" w:rsidRDefault="005C7350" w:rsidP="005C7350">
      <w:pPr>
        <w:spacing w:after="0" w:line="240" w:lineRule="auto"/>
        <w:jc w:val="center"/>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Рисунок 5.1 – Класифікація активів комерційного банку за різними ознаками</w:t>
      </w:r>
    </w:p>
    <w:p w:rsidR="005C7350" w:rsidRPr="005C7350" w:rsidRDefault="005C7350" w:rsidP="005C7350">
      <w:pPr>
        <w:widowControl w:val="0"/>
        <w:autoSpaceDE w:val="0"/>
        <w:autoSpaceDN w:val="0"/>
        <w:spacing w:after="0" w:line="240" w:lineRule="auto"/>
        <w:ind w:left="313" w:right="389" w:firstLine="710"/>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Схожа класифікація активів за переліком, але об’єднана у групи – класифікація активів за призначенням.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Основні групи активів за даною класифікацією наступні: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касові активи, що забезпечують ліквідність банка призначені для щоденного безперебійного виконання банками своїх зобов'язань по безготівковому перерахуванню засобів і по видачі готівки з рахунків клієнтів;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працюючі активи - активи, що приносять доход, мають невеликий термін обертання;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інвестиційні активи - довгострокові вкладення банка у виді прямих чи портфельних інвестицій;</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lastRenderedPageBreak/>
        <w:t>– позаоборотні активи – призначені для забезпечення виконання комерційним банком своїх прямих функцій.</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інші активи.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До числа інших активів відносять кошти в розрахунках, дебіторська заборгованість, транзитні рахунки, витрати майбутніх періодів і т.д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Банківські активи, або вкладення комерційного банку, класифікуються також виходячи зі ступеня їх ліквідності, тобто швидкості, з якою вони можуть бути трансформовані в готівку і залучені до неї кошти, придатні для негайного виконання банком своїх зобов'язань перед вкладниками та іншими кредиторами. З цього погляду всі активи комерційного банку можуть бути розділені на первинні резерви, вторинні резерви, кредити, надані банком, інвестиції в цінні папери, основні засоби банку і нематеріальні ресурси.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Більш детальної необхідно розкрити сутність первинних та вторинних резервів. До первинних резервів належать активи, які в будь-який час можуть бути використані банком для видачі вкладів і здійснення поточних платежів (банкноти і монети в касі банку; платіжні документи в процесі інкасування; кошти на кореспондентських рахунках у центральному банку; кошти на кореспондентських рахунках у комерційних банках; обов'язкові мінімальні резерви. Вторинні резерви включають: вкладення в державні короткострокові цінні папери; вкладання в корпоративні короткострокові ліквідні цінні папери; міжбанківські кредити на термін до 7 днів. За ступенем ліквідності також можна класифікувати активи на високоліквідні, ліквідні, низько ліквідні та неліквідні.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Складові кожної групи наведені на рис. 5.2.</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Поділ активів за ступенем ризику здійснюють для того, щоб банк міг сформувати достатній за величиною власний капітал та резерви на покриття можливих втрат за ризиковими активами.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Формування власного капіталу та резервів без урахування ступеня ризику активів може призвести у разі надлишкових резервів до неефективного використання ресурсів банку, у разі недостатніх резервів — до втрат, які банк не зможе поглинути, та до банкрутства.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Для розрахунку адекватності регулятивного капіталу банку його активи поділяються на групи за ступенем ризику та підсумовуються з урахуванням відповідних коефіцієнтів зваження: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а) І група активів зі ступенем ризику 0 відсотків: готівкові кошти; банківські метали; активи за операціями з Національним банком; боргові цінні папери центральних органів виконавчої влади України, емітовані в національній валюті (гривні); активи за операціями з Міжнародним банком реконструкції та розвитку, Європейським банком реконструкції та розвитку, Міжнародною фінансовою корпорацією, Європейським інвестиційним банком, Європейським інвестиційним фондом.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Активи, які забезпечені гарантією Кабінету Міністрів України, наданою відповідно до закону про Державний бюджет України на відповідний рік, у порядку, передбаченому Бюджетним кодексом України, кредити, надані </w:t>
      </w:r>
      <w:r w:rsidRPr="005C7350">
        <w:rPr>
          <w:rFonts w:ascii="Times New Roman" w:eastAsia="Times New Roman" w:hAnsi="Times New Roman" w:cs="Times New Roman"/>
          <w:kern w:val="0"/>
          <w:sz w:val="28"/>
          <w:szCs w:val="28"/>
          <w:lang w:val="uk-UA"/>
        </w:rPr>
        <w:lastRenderedPageBreak/>
        <w:t>органам державної влади та суб'єктам господарювання під державні гарантії, кредити, надані головним розпорядникам коштів державного бюджету та головним розпорядникам коштів місцевих бюджетів під державні гарантії, для здійснення капітальних видатків); цінні папери, емітовані центральними органами виконавчої влади країн;</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б) І група активів зі ступенем ризику 0 відсотків: готівкові кошти; банківські метали; активи за операціями з Національним банком; боргові цінні папери центральних органів виконавчої влади України, емітовані в національній валюті (гривні); активи за операціями з Міжнародним банком реконструкції та розвитку, Європейським банком реконструкції та розвитку, Міжнародною фінансовою корпорацією, Європейським інвестиційним банком, Європейським інвестиційним фондом; активи, які забезпечені гарантією Кабінету Міністрів України, наданою відповідно до закону про Державний бюджет України на відповідний рік, у порядку, передбаченому Бюджетним кодексом України, кредити, надані органам державної влади та суб'єктам господарювання під державні гарантії, кредити, надані головним розпорядникам коштів державного бюджету та головним розпорядникам коштів місцевих бюджетів під державні гарантії, для здійснення капітальних видатків); цінні папери, емітовані центральними органами виконавчої влади. в) ІІ група активів із ступенем ризику 10 відсотків: кредити, що надані органам державної влади; нараховані доходи, строк сплати яких згідно з договором не минув, за кредитами, що надані органам державної влади;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812CF8" w:rsidP="005C7350">
      <w:pPr>
        <w:autoSpaceDE w:val="0"/>
        <w:autoSpaceDN w:val="0"/>
        <w:adjustRightInd w:val="0"/>
        <w:spacing w:after="0" w:line="240" w:lineRule="auto"/>
        <w:ind w:firstLine="720"/>
        <w:jc w:val="both"/>
        <w:rPr>
          <w:rFonts w:ascii="Times New Roman" w:eastAsia="Times New Roman" w:hAnsi="Times New Roman" w:cs="Times New Roman"/>
          <w:b/>
          <w:bCs/>
          <w:i/>
          <w:iCs/>
          <w:kern w:val="0"/>
          <w:sz w:val="28"/>
          <w:szCs w:val="28"/>
          <w:lang w:val="uk-UA" w:eastAsia="ru-RU"/>
        </w:rPr>
      </w:pPr>
      <w:r>
        <w:rPr>
          <w:rFonts w:ascii="Times New Roman" w:eastAsia="Times New Roman" w:hAnsi="Times New Roman" w:cs="Times New Roman"/>
          <w:b/>
          <w:bCs/>
          <w:i/>
          <w:iCs/>
          <w:noProof/>
          <w:kern w:val="0"/>
          <w:sz w:val="28"/>
          <w:szCs w:val="28"/>
          <w:lang w:eastAsia="ru-RU"/>
        </w:rPr>
      </w:r>
      <w:r w:rsidRPr="00812CF8">
        <w:rPr>
          <w:rFonts w:ascii="Times New Roman" w:eastAsia="Times New Roman" w:hAnsi="Times New Roman" w:cs="Times New Roman"/>
          <w:b/>
          <w:bCs/>
          <w:i/>
          <w:iCs/>
          <w:noProof/>
          <w:kern w:val="0"/>
          <w:sz w:val="28"/>
          <w:szCs w:val="28"/>
          <w:lang w:eastAsia="ru-RU"/>
        </w:rPr>
        <w:pict>
          <v:group id="Группа 1" o:spid="_x0000_s1051" style="width:413.85pt;height:501.35pt;mso-position-horizontal-relative:char;mso-position-vertical-relative:line" coordorigin="1134,4554" coordsize="9720,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">
            <v:shape id="Text Box 17" o:spid="_x0000_s1052" type="#_x0000_t202" style="position:absolute;left:3474;top:5454;width:5040;height:15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IvE8UA&#10;AADcAAAADwAAAGRycy9kb3ducmV2LnhtbESPQWvCQBSE7wX/w/KEXkrdqCVqdBURWvRWtbTXR/aZ&#10;BLNv4+42xn/vCoUeh5n5hlmsOlOLlpyvLCsYDhIQxLnVFRcKvo7vr1MQPiBrrC2Tght5WC17TwvM&#10;tL3yntpDKESEsM9QQRlCk0np85IM+oFtiKN3ss5giNIVUju8Rrip5ShJUmmw4rhQYkObkvLz4dco&#10;mL5t2x+/G39+5+mpnoWXSftxcUo997v1HESgLvyH/9pbrWCcTuBxJh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Ii8TxQAAANwAAAAPAAAAAAAAAAAAAAAAAJgCAABkcnMv&#10;ZG93bnJldi54bWxQSwUGAAAAAAQABAD1AAAAigMAAAAA&#10;">
              <v:textbox>
                <w:txbxContent>
                  <w:p w:rsidR="00DD44EF" w:rsidRPr="0058479F" w:rsidRDefault="00DD44EF" w:rsidP="005C7350">
                    <w:pPr>
                      <w:autoSpaceDE w:val="0"/>
                      <w:autoSpaceDN w:val="0"/>
                      <w:adjustRightInd w:val="0"/>
                      <w:spacing w:after="0" w:line="360" w:lineRule="auto"/>
                      <w:jc w:val="center"/>
                      <w:rPr>
                        <w:rFonts w:ascii="Times New Roman" w:hAnsi="Times New Roman" w:cs="Times New Roman"/>
                        <w:b/>
                        <w:bCs/>
                        <w:iCs/>
                        <w:sz w:val="28"/>
                        <w:szCs w:val="28"/>
                        <w:lang w:val="uk-UA"/>
                      </w:rPr>
                    </w:pPr>
                    <w:r w:rsidRPr="0058479F">
                      <w:rPr>
                        <w:rFonts w:ascii="Times New Roman" w:hAnsi="Times New Roman" w:cs="Times New Roman"/>
                        <w:b/>
                        <w:bCs/>
                        <w:iCs/>
                        <w:sz w:val="28"/>
                        <w:szCs w:val="28"/>
                        <w:lang w:val="uk-UA"/>
                      </w:rPr>
                      <w:t>Високоліквідні активи</w:t>
                    </w:r>
                  </w:p>
                  <w:p w:rsidR="00DD44EF" w:rsidRPr="00B7744F" w:rsidRDefault="00DD44EF" w:rsidP="005C7350">
                    <w:p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грошові кошти та їх еквіваленти</w:t>
                    </w:r>
                    <w:r>
                      <w:rPr>
                        <w:rFonts w:ascii="Times New Roman" w:hAnsi="Times New Roman" w:cs="Times New Roman"/>
                        <w:sz w:val="28"/>
                        <w:szCs w:val="28"/>
                        <w:lang w:val="uk-UA"/>
                      </w:rPr>
                      <w:t>;</w:t>
                    </w:r>
                  </w:p>
                  <w:p w:rsidR="00DD44EF" w:rsidRPr="00B7744F" w:rsidRDefault="00DD44EF" w:rsidP="005C7350">
                    <w:p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депозитні сертифікати НБУ</w:t>
                    </w:r>
                    <w:r>
                      <w:rPr>
                        <w:rFonts w:ascii="Times New Roman" w:hAnsi="Times New Roman" w:cs="Times New Roman"/>
                        <w:sz w:val="28"/>
                        <w:szCs w:val="28"/>
                        <w:lang w:val="uk-UA"/>
                      </w:rPr>
                      <w:t>;</w:t>
                    </w:r>
                  </w:p>
                  <w:p w:rsidR="00DD44EF" w:rsidRPr="00B7744F" w:rsidRDefault="00DD44EF" w:rsidP="005C7350">
                    <w:p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державні облігації України</w:t>
                    </w:r>
                    <w:r>
                      <w:rPr>
                        <w:rFonts w:ascii="Times New Roman" w:hAnsi="Times New Roman" w:cs="Times New Roman"/>
                        <w:sz w:val="28"/>
                        <w:szCs w:val="28"/>
                        <w:lang w:val="uk-UA"/>
                      </w:rPr>
                      <w:t>.</w:t>
                    </w:r>
                  </w:p>
                </w:txbxContent>
              </v:textbox>
            </v:shape>
            <v:shape id="Text Box 18" o:spid="_x0000_s1053" type="#_x0000_t202" style="position:absolute;left:2394;top:7614;width:7200;height:19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27YcMA&#10;AADcAAAADwAAAGRycy9kb3ducmV2LnhtbERPy2oCMRTdC/2HcAtuxMm0lqmdGkUKit2plXZ7mdx5&#10;0MnNmMRx+vfNQnB5OO/FajCt6Mn5xrKCpyQFQVxY3XCl4PS1mc5B+ICssbVMCv7Iw2r5MFpgru2V&#10;D9QfQyViCPscFdQhdLmUvqjJoE9sRxy50jqDIUJXSe3wGsNNK5/TNJMGG44NNXb0UVPxe7wYBfOX&#10;Xf/jP2f77yIr27cwee23Z6fU+HFYv4MINIS7+ObeaQWzLK6NZ+IR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727YcMAAADcAAAADwAAAAAAAAAAAAAAAACYAgAAZHJzL2Rv&#10;d25yZXYueG1sUEsFBgAAAAAEAAQA9QAAAIgDAAAAAA==&#10;">
              <v:textbox>
                <w:txbxContent>
                  <w:p w:rsidR="00DD44EF" w:rsidRPr="0058479F" w:rsidRDefault="00DD44EF" w:rsidP="005C7350">
                    <w:pPr>
                      <w:autoSpaceDE w:val="0"/>
                      <w:autoSpaceDN w:val="0"/>
                      <w:adjustRightInd w:val="0"/>
                      <w:spacing w:line="360" w:lineRule="auto"/>
                      <w:jc w:val="center"/>
                      <w:rPr>
                        <w:rFonts w:ascii="Times New Roman" w:hAnsi="Times New Roman" w:cs="Times New Roman"/>
                        <w:b/>
                        <w:sz w:val="28"/>
                        <w:szCs w:val="28"/>
                        <w:lang w:val="uk-UA"/>
                      </w:rPr>
                    </w:pPr>
                    <w:r w:rsidRPr="0058479F">
                      <w:rPr>
                        <w:rFonts w:ascii="Times New Roman" w:hAnsi="Times New Roman" w:cs="Times New Roman"/>
                        <w:b/>
                        <w:bCs/>
                        <w:iCs/>
                        <w:noProof/>
                        <w:sz w:val="28"/>
                        <w:szCs w:val="28"/>
                        <w:lang w:val="uk-UA"/>
                      </w:rPr>
                      <w:t>Ліквідні активи</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деривативи</w:t>
                    </w:r>
                    <w:r>
                      <w:rPr>
                        <w:rFonts w:ascii="Times New Roman" w:hAnsi="Times New Roman" w:cs="Times New Roman"/>
                        <w:sz w:val="28"/>
                        <w:szCs w:val="28"/>
                        <w:lang w:val="uk-UA"/>
                      </w:rPr>
                      <w:t>;</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інвестиції, обліковані за методом участі в капіталі</w:t>
                    </w:r>
                    <w:r>
                      <w:rPr>
                        <w:rFonts w:ascii="Times New Roman" w:hAnsi="Times New Roman" w:cs="Times New Roman"/>
                        <w:sz w:val="28"/>
                        <w:szCs w:val="28"/>
                        <w:lang w:val="uk-UA"/>
                      </w:rPr>
                      <w:t>;</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кредити не прострочені та не знецінені</w:t>
                    </w:r>
                    <w:r>
                      <w:rPr>
                        <w:rFonts w:ascii="Times New Roman" w:hAnsi="Times New Roman" w:cs="Times New Roman"/>
                        <w:sz w:val="28"/>
                        <w:szCs w:val="28"/>
                        <w:lang w:val="uk-UA"/>
                      </w:rPr>
                      <w:t>;</w:t>
                    </w:r>
                  </w:p>
                  <w:p w:rsidR="00DD44EF" w:rsidRPr="00B7744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кош</w:t>
                    </w:r>
                    <w:r>
                      <w:rPr>
                        <w:rFonts w:ascii="Times New Roman" w:hAnsi="Times New Roman" w:cs="Times New Roman"/>
                        <w:sz w:val="28"/>
                        <w:szCs w:val="28"/>
                        <w:lang w:val="uk-UA"/>
                      </w:rPr>
                      <w:t>ти в інших фінансових установах.</w:t>
                    </w:r>
                  </w:p>
                </w:txbxContent>
              </v:textbox>
            </v:shape>
            <v:shape id="Text Box 19" o:spid="_x0000_s1054" type="#_x0000_t202" style="position:absolute;left:1674;top:9637;width:8640;height:29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Ee+sUA&#10;AADcAAAADwAAAGRycy9kb3ducmV2LnhtbESPQWvCQBSE74X+h+UVvBTdVEvU1FVEUPTWWrHXR/aZ&#10;hGbfxt01xn/vCoUeh5n5hpktOlOLlpyvLCt4GyQgiHOrKy4UHL7X/QkIH5A11pZJwY08LObPTzPM&#10;tL3yF7X7UIgIYZ+hgjKEJpPS5yUZ9APbEEfvZJ3BEKUrpHZ4jXBTy2GSpNJgxXGhxIZWJeW/+4tR&#10;MHnftj9+N/o85umpnobXcbs5O6V6L93yA0SgLvyH/9pbrWCUTuFxJh4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8R76xQAAANwAAAAPAAAAAAAAAAAAAAAAAJgCAABkcnMv&#10;ZG93bnJldi54bWxQSwUGAAAAAAQABAD1AAAAigMAAAAA&#10;">
              <v:textbox>
                <w:txbxContent>
                  <w:p w:rsidR="00DD44EF" w:rsidRPr="0058479F" w:rsidRDefault="00DD44EF" w:rsidP="005C7350">
                    <w:pPr>
                      <w:autoSpaceDE w:val="0"/>
                      <w:autoSpaceDN w:val="0"/>
                      <w:adjustRightInd w:val="0"/>
                      <w:spacing w:after="0" w:line="240" w:lineRule="auto"/>
                      <w:jc w:val="center"/>
                      <w:rPr>
                        <w:rFonts w:ascii="Times New Roman" w:hAnsi="Times New Roman" w:cs="Times New Roman"/>
                        <w:b/>
                        <w:sz w:val="28"/>
                        <w:szCs w:val="28"/>
                        <w:lang w:val="uk-UA"/>
                      </w:rPr>
                    </w:pPr>
                    <w:r w:rsidRPr="0058479F">
                      <w:rPr>
                        <w:rFonts w:ascii="Times New Roman" w:hAnsi="Times New Roman" w:cs="Times New Roman"/>
                        <w:b/>
                        <w:bCs/>
                        <w:iCs/>
                        <w:noProof/>
                        <w:sz w:val="28"/>
                        <w:szCs w:val="28"/>
                        <w:lang w:val="uk-UA"/>
                      </w:rPr>
                      <w:t>Низьколіквідні активи та неліквідні активи</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майно та обладнання</w:t>
                    </w:r>
                    <w:r>
                      <w:rPr>
                        <w:rFonts w:ascii="Times New Roman" w:hAnsi="Times New Roman" w:cs="Times New Roman"/>
                        <w:sz w:val="28"/>
                        <w:szCs w:val="28"/>
                        <w:lang w:val="uk-UA"/>
                      </w:rPr>
                      <w:t>;</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нематеріальні активи</w:t>
                    </w:r>
                    <w:r>
                      <w:rPr>
                        <w:rFonts w:ascii="Times New Roman" w:hAnsi="Times New Roman" w:cs="Times New Roman"/>
                        <w:sz w:val="28"/>
                        <w:szCs w:val="28"/>
                        <w:lang w:val="uk-UA"/>
                      </w:rPr>
                      <w:t>;</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інвестиційна нерухомість</w:t>
                    </w:r>
                    <w:r>
                      <w:rPr>
                        <w:rFonts w:ascii="Times New Roman" w:hAnsi="Times New Roman" w:cs="Times New Roman"/>
                        <w:sz w:val="28"/>
                        <w:szCs w:val="28"/>
                        <w:lang w:val="uk-UA"/>
                      </w:rPr>
                      <w:t>;</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акції компаній, що не котируються на ринку</w:t>
                    </w:r>
                    <w:r>
                      <w:rPr>
                        <w:rFonts w:ascii="Times New Roman" w:hAnsi="Times New Roman" w:cs="Times New Roman"/>
                        <w:sz w:val="28"/>
                        <w:szCs w:val="28"/>
                        <w:lang w:val="uk-UA"/>
                      </w:rPr>
                      <w:t>;</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кредити прострочені але не знецінені</w:t>
                    </w:r>
                    <w:r>
                      <w:rPr>
                        <w:rFonts w:ascii="Times New Roman" w:hAnsi="Times New Roman" w:cs="Times New Roman"/>
                        <w:sz w:val="28"/>
                        <w:szCs w:val="28"/>
                        <w:lang w:val="uk-UA"/>
                      </w:rPr>
                      <w:t>;</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знецінені кредити, оцінені на індивідуальній основі</w:t>
                    </w:r>
                    <w:r>
                      <w:rPr>
                        <w:rFonts w:ascii="Times New Roman" w:hAnsi="Times New Roman" w:cs="Times New Roman"/>
                        <w:sz w:val="28"/>
                        <w:szCs w:val="28"/>
                        <w:lang w:val="uk-UA"/>
                      </w:rPr>
                      <w:t>;</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відстрочений податковий актив</w:t>
                    </w:r>
                    <w:r>
                      <w:rPr>
                        <w:rFonts w:ascii="Times New Roman" w:hAnsi="Times New Roman" w:cs="Times New Roman"/>
                        <w:sz w:val="28"/>
                        <w:szCs w:val="28"/>
                        <w:lang w:val="uk-UA"/>
                      </w:rPr>
                      <w:t>;</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інші фінансові та не фінансові активи</w:t>
                    </w:r>
                    <w:r>
                      <w:rPr>
                        <w:rFonts w:ascii="Times New Roman" w:hAnsi="Times New Roman" w:cs="Times New Roman"/>
                        <w:sz w:val="28"/>
                        <w:szCs w:val="28"/>
                        <w:lang w:val="uk-UA"/>
                      </w:rPr>
                      <w:t>;</w:t>
                    </w:r>
                  </w:p>
                  <w:p w:rsidR="00DD44EF" w:rsidRPr="0058479F" w:rsidRDefault="00DD44EF" w:rsidP="005C735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Pr="0058479F">
                      <w:rPr>
                        <w:rFonts w:ascii="Times New Roman" w:hAnsi="Times New Roman" w:cs="Times New Roman"/>
                        <w:sz w:val="28"/>
                        <w:szCs w:val="28"/>
                        <w:lang w:val="uk-UA"/>
                      </w:rPr>
                      <w:t xml:space="preserve"> активи на продаж</w:t>
                    </w:r>
                    <w:r>
                      <w:rPr>
                        <w:rFonts w:ascii="Times New Roman" w:hAnsi="Times New Roman" w:cs="Times New Roman"/>
                        <w:sz w:val="28"/>
                        <w:szCs w:val="28"/>
                        <w:lang w:val="uk-UA"/>
                      </w:rPr>
                      <w:t>.</w:t>
                    </w:r>
                  </w:p>
                  <w:p w:rsidR="00DD44EF" w:rsidRPr="0058479F" w:rsidRDefault="00DD44EF" w:rsidP="005C7350">
                    <w:pPr>
                      <w:rPr>
                        <w:rFonts w:ascii="Times New Roman" w:hAnsi="Times New Roman" w:cs="Times New Roman"/>
                        <w:lang w:val="uk-UA"/>
                      </w:rPr>
                    </w:pPr>
                  </w:p>
                </w:txbxContent>
              </v:textbox>
            </v:shape>
            <v:shape id="Text Box 20" o:spid="_x0000_s1055" type="#_x0000_t202" style="position:absolute;left:3474;top:4554;width:504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IhusIA&#10;AADcAAAADwAAAGRycy9kb3ducmV2LnhtbERPz2vCMBS+C/4P4Q12kZk6pWo1igw29Obc0OujebZl&#10;zUtNslr/e3MQPH58v5frztSiJecrywpGwwQEcW51xYWC35/PtxkIH5A11pZJwY08rFf93hIzba/8&#10;Te0hFCKGsM9QQRlCk0np85IM+qFtiCN3ts5giNAVUju8xnBTy/ckSaXBimNDiQ19lJT/Hf6Ngtlk&#10;2578brw/5um5nofBtP26OKVeX7rNAkSgLjzFD/dWKxhP4/x4Jh4B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EiG6wgAAANwAAAAPAAAAAAAAAAAAAAAAAJgCAABkcnMvZG93&#10;bnJldi54bWxQSwUGAAAAAAQABAD1AAAAhwMAAAAA&#10;">
              <v:textbox>
                <w:txbxContent>
                  <w:p w:rsidR="00DD44EF" w:rsidRPr="00B7744F" w:rsidRDefault="00DD44EF" w:rsidP="005C7350">
                    <w:pPr>
                      <w:autoSpaceDE w:val="0"/>
                      <w:autoSpaceDN w:val="0"/>
                      <w:adjustRightInd w:val="0"/>
                      <w:spacing w:after="0" w:line="240" w:lineRule="auto"/>
                      <w:jc w:val="center"/>
                      <w:rPr>
                        <w:rFonts w:ascii="Times New Roman" w:hAnsi="Times New Roman" w:cs="Times New Roman"/>
                        <w:b/>
                        <w:bCs/>
                        <w:iCs/>
                        <w:sz w:val="28"/>
                        <w:szCs w:val="28"/>
                        <w:lang w:val="uk-UA"/>
                      </w:rPr>
                    </w:pPr>
                    <w:r w:rsidRPr="00B7744F">
                      <w:rPr>
                        <w:rFonts w:ascii="Times New Roman" w:hAnsi="Times New Roman" w:cs="Times New Roman"/>
                        <w:b/>
                        <w:bCs/>
                        <w:iCs/>
                        <w:sz w:val="28"/>
                        <w:szCs w:val="28"/>
                        <w:lang w:val="uk-UA"/>
                      </w:rPr>
                      <w:t>Активи за ліквідністю</w:t>
                    </w:r>
                  </w:p>
                </w:txbxContent>
              </v:textbox>
            </v:shape>
            <v:line id="Line 21" o:spid="_x0000_s1056" style="position:absolute;flip:x;visibility:visible" from="1134,4914" to="3474,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M5pscAAADcAAAADwAAAGRycy9kb3ducmV2LnhtbESPQWsCMRSE74X+h/AKvYhmbaXq1ihS&#10;EHrwUisr3p6b182ym5dtEnX775uC0OMwM98wi1VvW3EhH2rHCsajDARx6XTNlYL952Y4AxEissbW&#10;MSn4oQCr5f3dAnPtrvxBl12sRIJwyFGBibHLpQylIYth5Dri5H05bzEm6SupPV4T3LbyKctepMWa&#10;04LBjt4Mlc3ubBXI2Xbw7denSVM0h8PcFGXRHbdKPT7061cQkfr4H76137WC5+kY/s6k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UzmmxwAAANwAAAAPAAAAAAAA&#10;AAAAAAAAAKECAABkcnMvZG93bnJldi54bWxQSwUGAAAAAAQABAD5AAAAlQMAAAAA&#10;"/>
            <v:line id="Line 22" o:spid="_x0000_s1057" style="position:absolute;flip:x;visibility:visible" from="8505,4905" to="10845,4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0CSscAAADcAAAADwAAAGRycy9kb3ducmV2LnhtbESPQUvDQBSE70L/w/IKXqTdaKTW2G0p&#10;guAhF1tJ6e2ZfWZDsm/j7trGf+8KBY/DzHzDrDaj7cWJfGgdK7idZyCIa6dbbhS8719mSxAhImvs&#10;HZOCHwqwWU+uVlhod+Y3Ou1iIxKEQ4EKTIxDIWWoDVkMczcQJ+/TeYsxSd9I7fGc4LaXd1m2kBZb&#10;TgsGB3o2VHe7b6tALsubL7/9uO+q7nB4NFVdDcdSqevpuH0CEWmM/+FL+1UryB9y+DuTj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zQJKxwAAANwAAAAPAAAAAAAA&#10;AAAAAAAAAKECAABkcnMvZG93bnJldi54bWxQSwUGAAAAAAQABAD5AAAAlQMAAAAA&#10;"/>
            <v:line id="Line 23" o:spid="_x0000_s1058" style="position:absolute;visibility:visible" from="1134,4914" to="1134,11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JID8MAAADcAAAADwAAAGRycy9kb3ducmV2LnhtbERPy2rCQBTdC/7DcIXudKItqUZHkUBB&#10;LBR8gctr5poEM3dCZhrTfH1nUejycN6rTWcq0VLjSssKppMIBHFmdcm5gvPpYzwH4TyyxsoyKfgh&#10;B5v1cLDCRNsnH6g9+lyEEHYJKii8rxMpXVaQQTexNXHg7rYx6ANscqkbfIZwU8lZFMXSYMmhocCa&#10;0oKyx/HbKECZ9n5+6D7fFhcjr1/b+HLr90q9jLrtEoSnzv+L/9w7reD1PawNZ8IR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CSA/DAAAA3AAAAA8AAAAAAAAAAAAA&#10;AAAAoQIAAGRycy9kb3ducmV2LnhtbFBLBQYAAAAABAAEAPkAAACRAwAAAAA=&#10;">
              <v:stroke startarrow="block"/>
            </v:line>
            <v:line id="Line 24" o:spid="_x0000_s1059" style="position:absolute;visibility:visible" from="10854,4914" to="10854,11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7tlMQAAADcAAAADwAAAGRycy9kb3ducmV2LnhtbESPW4vCMBSE3xf8D+EIvq2pF7xUo4gg&#10;LCsI3sDHY3Nsi81JaaJWf70RFvZxmJlvmOm8NoW4U+Vyywo67QgEcWJ1zqmCw371PQLhPLLGwjIp&#10;eJKD+azxNcVY2wdv6b7zqQgQdjEqyLwvYyldkpFB17YlcfAutjLog6xSqSt8BLgpZDeKBtJgzmEh&#10;w5KWGSXX3c0oQLl8+dG2XvfHRyNPm8XgeH79KtVq1osJCE+1/w//tX+0gt5wDJ8z4QjI2R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ju2UxAAAANwAAAAPAAAAAAAAAAAA&#10;AAAAAKECAABkcnMvZG93bnJldi54bWxQSwUGAAAAAAQABAD5AAAAkgMAAAAA&#10;">
              <v:stroke startarrow="block"/>
            </v:line>
            <v:line id="Line 25" o:spid="_x0000_s1060" style="position:absolute;visibility:visible" from="1134,11236" to="1674,11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2RtcQAAADcAAAADwAAAGRycy9kb3ducmV2LnhtbESP3YrCMBSE7wXfIRxh72yqK9LtGkUE&#10;QVYQ/IO9PNsc22JzUpqoXZ/eCIKXw8x8w0xmranElRpXWlYwiGIQxJnVJecKDvtlPwHhPLLGyjIp&#10;+CcHs2m3M8FU2xtv6brzuQgQdikqKLyvUyldVpBBF9maOHgn2xj0QTa51A3eAtxUchjHY2mw5LBQ&#10;YE2LgrLz7mIUoFzcfbJt16Ovo5G/m/n4+Hf/Ueqj186/QXhq/Tv8aq+0gs9kAM8z4QjI6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LZG1xAAAANwAAAAPAAAAAAAAAAAA&#10;AAAAAKECAABkcnMvZG93bnJldi54bWxQSwUGAAAAAAQABAD5AAAAkgMAAAAA&#10;">
              <v:stroke startarrow="block"/>
            </v:line>
            <v:line id="Line 26" o:spid="_x0000_s1061" style="position:absolute;visibility:visible" from="10314,11342" to="10854,11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iGHcUAAADcAAAADwAAAGRycy9kb3ducmV2LnhtbESPT2sCMRTE74V+h/AK3mpWBf+sRild&#10;BA+2oBbPz81zs3TzsmzSNX57Uyj0OMzMb5jVJtpG9NT52rGC0TADQVw6XXOl4Ou0fZ2D8AFZY+OY&#10;FNzJw2b9/LTCXLsbH6g/hkokCPscFZgQ2lxKXxqy6IeuJU7e1XUWQ5JdJXWHtwS3jRxn2VRarDkt&#10;GGzp3VD5ffyxCmamOMiZLPanz6KvR4v4Ec+XhVKDl/i2BBEohv/wX3unFUzmY/g9k4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UiGHcUAAADcAAAADwAAAAAAAAAA&#10;AAAAAAChAgAAZHJzL2Rvd25yZXYueG1sUEsFBgAAAAAEAAQA+QAAAJMDAAAAAA==&#10;">
              <v:stroke endarrow="block"/>
            </v:line>
            <v:line id="Line 27" o:spid="_x0000_s1062" style="position:absolute;visibility:visible" from="1674,4914" to="1674,8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OqWcYAAADcAAAADwAAAGRycy9kb3ducmV2LnhtbESPzWrDMBCE74W8g9hAb7WcH4LrWgkh&#10;UCgJFOzW0OPW2tqm1spYauLk6atAIMdhZr5hss1oOnGkwbWWFcyiGARxZXXLtYLPj9enBITzyBo7&#10;y6TgTA4268lDhqm2J87pWPhaBAi7FBU03veplK5qyKCLbE8cvB87GPRBDrXUA54C3HRyHscrabDl&#10;sNBgT7uGqt/izyhAubv4JB8Py+fSyK/37ar8vuyVepyO2xcQnkZ/D9/ab1rBIlnA9Uw4AnL9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ezqlnGAAAA3AAAAA8AAAAAAAAA&#10;AAAAAAAAoQIAAGRycy9kb3ducmV2LnhtbFBLBQYAAAAABAAEAPkAAACUAwAAAAA=&#10;">
              <v:stroke startarrow="block"/>
            </v:line>
            <v:line id="Line 28" o:spid="_x0000_s1063" style="position:absolute;visibility:visible" from="1674,8874" to="2394,8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YFBsUAAADcAAAADwAAAGRycy9kb3ducmV2LnhtbESPQWvCQBSE7wX/w/KE3upGkaAxGxFB&#10;KBaE2Aoen9lnEsy+Ddmtxvz6bqHQ4zAz3zDpujeNuFPnassKppMIBHFhdc2lgq/P3dsChPPIGhvL&#10;pOBJDtbZ6CXFRNsH53Q/+lIECLsEFVTet4mUrqjIoJvYljh4V9sZ9EF2pdQdPgLcNHIWRbE0WHNY&#10;qLClbUXF7fhtFKDcDn6R9x/z5cnI82ETny7DXqnXcb9ZgfDU+//wX/tdK5hFMfyeCUdAZ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PYFBsUAAADcAAAADwAAAAAAAAAA&#10;AAAAAAChAgAAZHJzL2Rvd25yZXYueG1sUEsFBgAAAAAEAAQA+QAAAJMDAAAAAA==&#10;">
              <v:stroke startarrow="block"/>
            </v:line>
            <v:line id="Line 29" o:spid="_x0000_s1064" style="position:absolute;visibility:visible" from="9594,8874" to="10314,8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0pQsQAAADcAAAADwAAAGRycy9kb3ducmV2LnhtbESPQWsCMRSE7wX/Q3iCt5rVg1u3RhGX&#10;ggctqKXn183rZunmZdmka/z3Rij0OMzMN8xqE20rBup941jBbJqBIK6cbrhW8HF5e34B4QOyxtYx&#10;KbiRh8169LTCQrsrn2g4h1okCPsCFZgQukJKXxmy6KeuI07et+sthiT7WuoerwluWznPsoW02HBa&#10;MNjRzlD1c/61CnJTnmQuy8PlvRya2TIe4+fXUqnJOG5fQQSK4T/8195rBfMsh8e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DSlCxAAAANwAAAAPAAAAAAAAAAAA&#10;AAAAAKECAABkcnMvZG93bnJldi54bWxQSwUGAAAAAAQABAD5AAAAkgMAAAAA&#10;">
              <v:stroke endarrow="block"/>
            </v:line>
            <v:line id="Line 30" o:spid="_x0000_s1065" style="position:absolute;visibility:visible" from="10314,4914" to="10314,8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U0774AAADcAAAADwAAAGRycy9kb3ducmV2LnhtbERP3QoBQRS+V95hOsodsySxDEkpUcpf&#10;uTx2jt3NzpltZ7A8vblQLr++/+m8NoV4UuVyywp63QgEcWJ1zqmC03HVGYFwHlljYZkUvMnBfNZs&#10;TDHW9sV7eh58KkIIuxgVZN6XsZQuycig69qSOHA3Wxn0AVap1BW+QrgpZD+KhtJgzqEhw5KWGSX3&#10;w8MoQLn8+NG+3g7GZyMvu8XwfP1slGq36sUEhKfa/8U/91or6EdhbTgTjoCcf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yJTTvvgAAANwAAAAPAAAAAAAAAAAAAAAAAKEC&#10;AABkcnMvZG93bnJldi54bWxQSwUGAAAAAAQABAD5AAAAjAMAAAAA&#10;">
              <v:stroke startarrow="block"/>
            </v:line>
            <v:line id="Line 31" o:spid="_x0000_s1066" style="position:absolute;visibility:visible" from="2214,4914" to="2214,6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mRdMQAAADcAAAADwAAAGRycy9kb3ducmV2LnhtbESP3YrCMBSE7wXfIRzBuzVVRLQaSxGE&#10;RUHwD7w8Nse22JyUJqvVp98sLHg5zMw3zCJpTSUe1LjSsoLhIAJBnFldcq7gdFx/TUE4j6yxskwK&#10;XuQgWXY7C4y1ffKeHgefiwBhF6OCwvs6ltJlBRl0A1sTB+9mG4M+yCaXusFngJtKjqJoIg2WHBYK&#10;rGlVUHY//BgFKFdvP9232/HsbORll07O1/dGqX6vTecgPLX+E/5vf2sFo2gGf2fC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aZF0xAAAANwAAAAPAAAAAAAAAAAA&#10;AAAAAKECAABkcnMvZG93bnJldi54bWxQSwUGAAAAAAQABAD5AAAAkgMAAAAA&#10;">
              <v:stroke startarrow="block"/>
            </v:line>
            <v:line id="Line 32" o:spid="_x0000_s1067" style="position:absolute;visibility:visible" from="9774,4914" to="9774,6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quNL4AAADcAAAADwAAAGRycy9kb3ducmV2LnhtbERP3QoBQRS+V95hOsodsySxDEkpUcpf&#10;uTx2jt3NzpltZ7A8vblQLr++/+m8NoV4UuVyywp63QgEcWJ1zqmC03HVGYFwHlljYZkUvMnBfNZs&#10;TDHW9sV7eh58KkIIuxgVZN6XsZQuycig69qSOHA3Wxn0AVap1BW+QrgpZD+KhtJgzqEhw5KWGSX3&#10;w8MoQLn8+NG+3g7GZyMvu8XwfP1slGq36sUEhKfa/8U/91or6PfC/HAmHAE5+w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iq40vgAAANwAAAAPAAAAAAAAAAAAAAAAAKEC&#10;AABkcnMvZG93bnJldi54bWxQSwUGAAAAAAQABAD5AAAAjAMAAAAA&#10;">
              <v:stroke startarrow="block"/>
            </v:line>
            <v:line id="Line 33" o:spid="_x0000_s1068" style="position:absolute;visibility:visible" from="2214,6534" to="3474,6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YLr8MAAADcAAAADwAAAGRycy9kb3ducmV2LnhtbESP3YrCMBSE7wXfIRxh79a0IqLVKCII&#10;4oLgH3h5bI5tsTkpTdTq0xthwcthZr5hJrPGlOJOtSssK4i7EQji1OqCMwWH/fJ3CMJ5ZI2lZVLw&#10;JAezabs1wUTbB2/pvvOZCBB2CSrIva8SKV2ak0HXtRVx8C62NuiDrDOpa3wEuCllL4oG0mDBYSHH&#10;ihY5pdfdzShAuXj54bb564+ORp4288Hx/For9dNp5mMQnhr/Df+3V1pBL47hcyYcAT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GC6/DAAAA3AAAAA8AAAAAAAAAAAAA&#10;AAAAoQIAAGRycy9kb3ducmV2LnhtbFBLBQYAAAAABAAEAPkAAACRAwAAAAA=&#10;">
              <v:stroke startarrow="block"/>
            </v:line>
            <v:line id="Line 34" o:spid="_x0000_s1069" style="position:absolute;visibility:visible" from="8514,6534" to="9774,6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McB8UAAADcAAAADwAAAGRycy9kb3ducmV2LnhtbESPQWvCQBSE74X+h+UVequb5FA1dZXS&#10;IPRQBbX0/Jp9ZoPZtyG7xu2/7wqCx2FmvmEWq2g7MdLgW8cK8kkGgrh2uuVGwfdh/TID4QOyxs4x&#10;KfgjD6vl48MCS+0uvKNxHxqRIOxLVGBC6EspfW3Iop+4njh5RzdYDEkOjdQDXhLcdrLIsldpseW0&#10;YLCnD0P1aX+2Cqam2smprL4O22ps83ncxJ/fuVLPT/H9DUSgGO7hW/tTKyjyAq5n0hG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6McB8UAAADcAAAADwAAAAAAAAAA&#10;AAAAAAChAgAAZHJzL2Rvd25yZXYueG1sUEsFBgAAAAAEAAQA+QAAAJMDAAAAAA==&#10;">
              <v:stroke endarrow="block"/>
            </v:line>
            <w10:wrap type="none"/>
            <w10:anchorlock/>
          </v:group>
        </w:pict>
      </w:r>
    </w:p>
    <w:p w:rsidR="005C7350" w:rsidRPr="005C7350" w:rsidRDefault="005C7350" w:rsidP="005C7350">
      <w:pPr>
        <w:autoSpaceDE w:val="0"/>
        <w:autoSpaceDN w:val="0"/>
        <w:adjustRightInd w:val="0"/>
        <w:spacing w:after="0" w:line="240" w:lineRule="auto"/>
        <w:ind w:firstLine="709"/>
        <w:jc w:val="center"/>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Рисунок 5.2 – Активи за рівнем ліквідності</w:t>
      </w:r>
    </w:p>
    <w:p w:rsidR="005C7350" w:rsidRPr="005C7350" w:rsidRDefault="005C7350" w:rsidP="005C7350">
      <w:pPr>
        <w:autoSpaceDE w:val="0"/>
        <w:autoSpaceDN w:val="0"/>
        <w:adjustRightInd w:val="0"/>
        <w:spacing w:after="0" w:line="240" w:lineRule="auto"/>
        <w:ind w:firstLine="709"/>
        <w:jc w:val="center"/>
        <w:rPr>
          <w:rFonts w:ascii="Times New Roman" w:eastAsia="Times New Roman" w:hAnsi="Times New Roman" w:cs="Times New Roman"/>
          <w:bCs/>
          <w:kern w:val="0"/>
          <w:sz w:val="28"/>
          <w:szCs w:val="28"/>
          <w:lang w:val="uk-UA" w:eastAsia="ru-RU"/>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г) ІІІ група активів зі ступенем ризику 20 відсотків: боргові цінні папери органів місцевого самоврядування України, емітовані в національній валюті (гривні); кошти до запитання, що розміщені в банках, які мають кредитний рейтинг за міжнародною шкалою, не нижчий, ніж рівень «ВВВ» за класифікацією рейтингового агентства «Standard&amp;Poor's» або рейтингового агентства «Fіtch Ratіngs»/рівень “Ваа3” за класифікацією рейтингового агентства «Moody's Іnvestors Servіce»;</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д) ІV група активів зі ступенем ризику 30 відсотків: боргові цінні папери, емітовані банками, які мають кредитний рейтинг за міжнародною шкалою, не нижчий, ніж рівень “А-” за класифікацією рейтингового агентства “Standard&amp;Poor's” або рейтингового агентства “Fіtch Ratіngs”/рівень “А3” за </w:t>
      </w:r>
      <w:r w:rsidRPr="005C7350">
        <w:rPr>
          <w:rFonts w:ascii="Times New Roman" w:eastAsia="Times New Roman" w:hAnsi="Times New Roman" w:cs="Times New Roman"/>
          <w:kern w:val="0"/>
          <w:sz w:val="28"/>
          <w:szCs w:val="28"/>
          <w:lang w:val="uk-UA"/>
        </w:rPr>
        <w:lastRenderedPageBreak/>
        <w:t>класифікацією рейтингового агентства “Moody's Іnvestors Servіce”; нараховані доходи, строк сплати яких згідно з договором не минув, за активами, що віднесені до цієї групи активів;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ж) V група активів зі ступенем ризику 35 відсотків: іпотечні кредити, що надані фізичним особам та включаються до складу іпотечного покриття, яке відповідає вимогам законодавства України, за іпотечними облігаціями, емітованими фінансовою установою, більше ніж 50 відсотків корпоративних прав якої належить державі та/або державним банкам, за умови наявності документального підтвердження спроможності позичальника погашати борг грошовими коштами, джерела походження яких не пов’язані із заставою, уключаючи нараховані доходи за такими кредитами, строк сплати яких згідно з договором не минув;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 VІ група активів зі ступенем ризику 50 відсотків: кошти до запитання в банках, які не мають кредитного рейтингу або мають кредитний рейтинг за міжнародною шкалою, нижчий, ніж рівень “ВВВ-” за класифікацією рейтингового агентства “Standard&amp;Poor's” або рейтингового агентства “Fіtch Ratіngs”/рівень “Ваа3” за класифікацією рейтингового агентства “Moody's Іnvestors Servіce”; кредити, що надані органам місцевого самоврядування; гарантійні депозити в інших банках (покриті); зобов'язання з кредитування, які надані банкам; валюта та банківські метали до отримання за форвардними та ф'ючерсними контрактами; активи до одержання; валюта та банківські метали до отримання за операціями спот з банками-контрагентами, які не мають кредитного рейтингу або мають кредитний рейтинг за міжнародною шкалою, нижчий, ніж рівень “ВВВ-” за класифікацією рейтингового агентства “Standard&amp;Poor's” або рейтингового агентства “Fіtch Ratіngs”/рівень “Ваа3” за класифікацією рейтингового агентства “Moody's Іnvestors Servіce”;</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 VІІ група активів зі ступенем ризику 75 відсотків: цінні папери, емітовані суб'єктами господарювання, що мають кредитний рейтинг за міжнародною шкалою, не нижчий, ніж рівень “ВВВ-” за класифікацією рейтингового агентства “Standard&amp;Poor's” або рейтингового агентства “Fіtch Ratіngs”/рівень “Ваа3” за класифікацією рейтингового агентства “Moody's Іnvestors Servіce”; нараховані доходи, строк сплати яких згідно з договором не минув, за активами, що віднесені до цієї групи активів;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л) VІІІ група активів із ступенем ризику 100 відсотків: короткострокові вклади (депозити), що розміщені в банках, які не мають кредитного рейтингу або мають кредитний рейтинг за міжнародною шкалою, нижчий, ніж рівень “ВВВ-” за класифікацією рейтингового агентства “Standard&amp;Poor's” або рейтингового агентства “Fіtch Ratіngs”/рівень “Ваа3” за класифікацією рейтингового агентства “Moody's Іnvestors Servіce”; довгострокові вклади (депозити), що розміщені в інших банках; гарантійні депозити в інших банках (непокриті); кредити овердрафт, кошти за операціями репо та інші короткострокові кредити, що надані банкам, які не мають кредитного рейтингу або мають кредитний рейтинг за міжнародною шкалою, нижчий, ніж рівень “ВВВ-” за класифікацією рейтингового агентства “Standard&amp;Poor's” або </w:t>
      </w:r>
      <w:r w:rsidRPr="005C7350">
        <w:rPr>
          <w:rFonts w:ascii="Times New Roman" w:eastAsia="Times New Roman" w:hAnsi="Times New Roman" w:cs="Times New Roman"/>
          <w:kern w:val="0"/>
          <w:sz w:val="28"/>
          <w:szCs w:val="28"/>
          <w:lang w:val="uk-UA"/>
        </w:rPr>
        <w:lastRenderedPageBreak/>
        <w:t>рейтингового агентства “Fіtch Ratіngs”/рівень “Ваа3” за класифікацією рейтингового агентства “Moody's Іnvestors Servіce; довгострокові кредити, що надані іншим банкам; фінансовий лізинг (оренда), що наданий іншим банкам; кредити, що надані суб'єктам господарювання; дебіторська заборгованість за операціями з банками та за операціями з клієнтами банків; транзитний рахунок за операціями, здійсненими платіжними картками через банкомат; кредити, які надані фізичним особам.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Різні активи банку характеризуються різним рівнем прибутку, який вони дають. При цьому, чим вищий рівень ліквідності активу, тим менше він прибутковий.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Найбільший прибуток банкам дають активи у формі довгострокових кредитів та інвестицій у цінні папери. Такі активи, як правило, відрізняються високим ступенем ризику.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 ознакою дохідності виділяють дохідні та не дохідні активи.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1. Дохідні активи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кредити (в тому числі міжбанківські кредити);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цінні папери;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операції з валютою;</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факторинг;</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лізинг;</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інші робочі активи, які приносять дохід.</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2. Недохідні активи: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кошти в розрахунках;</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резерви;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дебітори;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кошти вкладені у майно та господарські матеріали.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Дуже важливим для управління активами комерційного банку є класифікація відповідно до термінів розміщення.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Активи за терміном розміщення поділяються на: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активи до запитання та до 1 місяця;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активи  від 1-3 місяців;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активи від 3-12 місяців;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активи понад 1 рік.</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Запропоновані критерії, за якими можна здійснювати класифікацію, дають можливість детально здійснити аналіз структури активів; їх ліквідності, міри ризику, строковості, впливу на дохідність банку та обрати шляхи щодо підвищення ефективності їх використання. Класифікаційна ознака залежно від виду операцій, які здійснює банк, дає повну інформацію про напрямки діяльності банку, на які ринки ця діяльність націлена, за рахунок яких операцій банк отримує вигоди для себе.</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Щодо класифікації активів існує багато суперечностей, і кожен науковець, досліджуючи це питання, має своєю точки зору, тому питання лишається відкритим для дискусій. </w:t>
      </w:r>
    </w:p>
    <w:p w:rsid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val="uk-UA"/>
        </w:rPr>
      </w:pPr>
    </w:p>
    <w:p w:rsidR="00EB26EB" w:rsidRPr="005C7350" w:rsidRDefault="00EB26EB" w:rsidP="005C7350">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val="uk-UA"/>
        </w:rPr>
      </w:pPr>
    </w:p>
    <w:p w:rsidR="005C7350" w:rsidRPr="00EB26EB" w:rsidRDefault="005C7350" w:rsidP="00FA6D32">
      <w:pPr>
        <w:pStyle w:val="a7"/>
        <w:numPr>
          <w:ilvl w:val="1"/>
          <w:numId w:val="79"/>
        </w:numPr>
        <w:shd w:val="clear" w:color="auto" w:fill="FFFFFF"/>
        <w:spacing w:after="0" w:line="240" w:lineRule="auto"/>
        <w:ind w:left="0" w:firstLine="709"/>
        <w:jc w:val="both"/>
        <w:rPr>
          <w:rFonts w:ascii="Times New Roman" w:eastAsia="Times New Roman" w:hAnsi="Times New Roman" w:cs="Times New Roman"/>
          <w:b/>
          <w:sz w:val="28"/>
          <w:szCs w:val="28"/>
          <w:lang w:val="uk-UA" w:eastAsia="ru-RU"/>
        </w:rPr>
      </w:pPr>
      <w:r w:rsidRPr="00EB26EB">
        <w:rPr>
          <w:rFonts w:ascii="Times New Roman" w:eastAsia="Times New Roman" w:hAnsi="Times New Roman" w:cs="Times New Roman"/>
          <w:b/>
          <w:sz w:val="28"/>
          <w:szCs w:val="28"/>
          <w:lang w:val="uk-UA" w:eastAsia="ru-RU"/>
        </w:rPr>
        <w:t>Методичні аспекти аналізу та управління структурою і якістю активів комерційного банку</w:t>
      </w:r>
    </w:p>
    <w:p w:rsidR="005C7350" w:rsidRPr="005C7350" w:rsidRDefault="005C7350" w:rsidP="005C7350">
      <w:pPr>
        <w:shd w:val="clear" w:color="auto" w:fill="FFFFFF"/>
        <w:spacing w:after="0" w:line="240" w:lineRule="auto"/>
        <w:ind w:left="1080"/>
        <w:contextualSpacing/>
        <w:jc w:val="both"/>
        <w:rPr>
          <w:rFonts w:ascii="Times New Roman" w:eastAsia="Times New Roman" w:hAnsi="Times New Roman" w:cs="Times New Roman"/>
          <w:b/>
          <w:kern w:val="0"/>
          <w:sz w:val="28"/>
          <w:szCs w:val="28"/>
          <w:lang w:val="uk-UA" w:eastAsia="ru-RU"/>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Сьогодні українські банки мають можливість значно розширити напрями діяльності та охопити нові ринки фінансових послуг. В такій ситуації саме запровадження якісної системи управління активами є особливо актуальним питанням для вітчизняних банків. Ще одним важливим аспектом, що зумовлює необхідність і актуальність питання управління активами, є їх визначальна роль для фінансового потенціалу банку та можливості отримання доходів в майбутньому.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Активи в першу чергу забезпечують довіру клієнтів до банківської установи, визначають її можливості та привабливість для клієнтів у перспективі; виступають гарантією покриття збитків в разі невиконання чи неможливості виконання банком взятих на себе зобов'язань; дають змогу розширювати спектр банківських послуг та покращувати можливості використання окремих банківських продуктів; забезпечують кредитний ресурс для задоволення потреб клієнтів.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 метою досягнення зазначених цілей кожний банк повинен займатися управлінням активів, що в загальному плані полягає в розробці шляхів та порядку розміщення власних засобів. Отже, управління активами в комерційних банках - це розподіл активів банку на готівку, інвестиції, позички та інші активи. Такий розподіл передбачає відмінності між різними групами активів за ліквідністю та ступенем ризику, ці складові і визначають якість активів.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Загальні тенденції зумовлюють прагнення кожного банку до створення раціональної структури активів, яка залежить якраз від їх якості. В цьому процесі банки вбачають вирішальний фактор підтримки “здоров’я” банку на належному рівні. Таким чином, виходячи з вищезазначеного та враховуючи деякі інші фактори впливу на розвиток банківської системи в цілому, управління активами включає в себе: управління ліквідністю; управління ризиком процентної ставки; хеджування; управління валютним ризиком.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Основною проблематикою в межах зазначених аспектів є наявність проблемних активів в складі економічних ресурсів практично кожного банку. Аналіз цього явища вимагає розуміння природи виникнення такого роду активів. Для цього застосовується відповідна класифікація проблемних активів, яка проводиться за ліквідністю та ступенем ризику активів. Найбільшу увагу, звичайно, приділяють управлінню ліквідністю, оскільки від неї залежить і рівень ризику тієї чи іншої групи активів.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Одним з основних навантажень на комерційний банк щодо підвищення його ліквідності є вимога регулятора, яка полягає в обов'язковому формуванні резерву під проблемні кредити, що істотно впливає на діяльність комерційного банку. Цей захід з боку регулятора є цілком виправданим, але якщо проблемні активи комерційного банку становлять значну частку, а згідно з вимогами, </w:t>
      </w:r>
      <w:r w:rsidRPr="005C7350">
        <w:rPr>
          <w:rFonts w:ascii="Times New Roman" w:eastAsia="Times New Roman" w:hAnsi="Times New Roman" w:cs="Times New Roman"/>
          <w:kern w:val="0"/>
          <w:sz w:val="28"/>
          <w:szCs w:val="28"/>
          <w:lang w:val="uk-UA"/>
        </w:rPr>
        <w:lastRenderedPageBreak/>
        <w:t>резерв формується на 100 % від суми проблемного активу, то це призводить до істотних проблем у діяльності банку. Ретроспективний аналіз банківської діяльності за останні роки свідчить, що такі резерви досягають значних обсягів та призводять до збільшення банківських витрат, зменшують їх загальні ресурси для проведення поточної діяльності.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Дослідження засобів нівелювання проблемних кредитів, що використовують банки України надало змогу визначити, що, по-перше, діяльність колекторських компаній та звернення банку до суду з вимогою стягнення заставного майна з позичальника не виправдовують очікувань менеджменту банку. Позаяк діяльність колекторських компаній не врегульована на законодавчому рівні крім того, лише частково трансформують сумнівні активи у розряд ліквідних, спричиняють непримиренне ставлення та не сприйняття агресивних методів роботи з їх боку стосовно позичальників. Тобто, їх діяльність натикається на великий супротив громадськості та зупиняється на юридичному шляху вирішення конфлікту.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Перенесення конфлікту між банком і позичальником до суду потребує тривалого юридичного супроводу, додаткових затрат, натикається на законодавчі обмеження щодо звернення стягнення на майно та, враховуючи його знецінення, не дає змоги повністю відшкодувати проблемний актив.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Більш дієвим може бути реструктуризація заборгованості позичальника за заздалегідь розробленими банком кількома варіантами, з огляду на оптимальний варіант для позичальника (пониження ставки, збільшення терміну кредиту, “кредитні канікули” тощо). Така співпраця банку та позичальника принесе обом сторонам більшої вигоди, ніж жорстка конфронтація – небажання банку йти на поступки або прагнення позичальника приховуватися від прямої розмови в разі своєї неплатоспроможності.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По - друге, відсутність дієвих попереджувальних заходів нівелювання проблемних кредитів. Основна питома вага проблемних кредитів – неповернуті кредити, саме тому, в першу чергу, необхідно дуже ретельно вивчати та аналізувати платоспроможність (кредитоспроможність) кожного суб’єкта бажаючого взяти кредит.</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Оскільки більшість неповернутих кредитів припадає на юридичних осіб, то необхідно, щоб працівники банку дуже уважно аналізували фінансову звітність підприємства, яку вони отримують, оскільки зрозуміло, що більшість даних може бути неправдивою, завищеною тощо. Процес кредитування повинен бути транспарентним, незаангажованим та проводитися висококваліфікованими спеціалістами.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Ще одним засобом нівелювання проблемних кредитів є більш широке впровадження в банківську практику страхування фінансових ризиків. Звичайно, це застосовується, але не в таких масштабах і найчастіше воно пов’язане з іпотечним кредитуванням. Зрозуміло, що для страхових компаній це є не лише дуже прибутковий, але й дуже ризиковий вид страхування. Але саме цей вид страхування надає можливість мінімізувати ризики, зокрема, неповернення кредитів, та бути одним з основних засобів хеджування </w:t>
      </w:r>
      <w:r w:rsidRPr="005C7350">
        <w:rPr>
          <w:rFonts w:ascii="Times New Roman" w:eastAsia="Times New Roman" w:hAnsi="Times New Roman" w:cs="Times New Roman"/>
          <w:kern w:val="0"/>
          <w:sz w:val="28"/>
          <w:szCs w:val="28"/>
          <w:lang w:val="uk-UA"/>
        </w:rPr>
        <w:lastRenderedPageBreak/>
        <w:t>банківських ризиків.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Всі дані засоби та багато інших методів врешті-решт складають різні підходи та стратегії до управління активами комерційного банку. Зокрема, вважаємо досить дієвою збалансовану стратегію управління, яка полягає в тому, що банки розглядають свої портфелі активів, визначаючи роль сукупного портфеля в одержанні високого прибутку за прийнятного рівня ризику. Спільне управління активами та пасивами дає банку інструментарій для формування оптимальної структури балансу та створення захисту від ризиків, спричинених значними коливаннями параметрів фінансових ринків. Тобто в даному випадку управління активами розглядається як невід’ємне від управління пасивами банку. Реалізується збалансована стратегія управління на практиці застосуванням спеціальних підходів структурного балансування та методів управління ризиками. Найпоширенішими серед них є метод управління розривом (геп-менеджмент), метод середньозваженого строку погашення (дюрація) та операції з похідними фінансовими інструментами, які проводяться на строковому ринку з метою хеджування ризиків.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Як вже було зазначено, існують різні підходи до управління активами. До основних відносять: інтегрований підхід, традиційний та альтернативний підходи. Кожен з даних підходів є важливим, але найбільш загальним і універсальним підходом, який охоплює практично всі сфери фінансового управління банком є інтегрований. Саме він допомагає вирішити проблему оптимізації співвідношення між прибутковістю та ризиком банківських операцій.</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Традиційний підхід полягає в об'єднанні джерел фінансування. Його перевагою є простота та доступність практичного застосування, а головним недоліком – виникнення проблем з ліквідністю.</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Альтернативний підхід до управління структурою активів та зобов'язань банку, навпаки, базується на диференціюванні джерел фінансування. Встановлюється відповідність між конкретними видами джерел та напрямами використання ресурсного потенціалу. Кошти, одержані з відносно стабільних джерел, таких як строкові вклади, депозити, можуть бути спрямовані на видачу довгострокових кредитів та придбання облігацій.</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Не дивлячись на існування вказаних вище стратегій та підходів, банки повинні постійно відслідковувати зміни у сучасних тенденціях, появу нових концепцій, займатися розробкою власних методів управління, вдосконалювати те, що вже є.</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Отже зазначимо, що розробка та впровадження різних стратегій або підходів повинні забезпечуватися обов’язково висококваліфікованим персоналом банку, який зможе вчасно та правильно зорієнтуватися у виборі того чи іншого плану дій для створення максимально ефективного механізму управління активами.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Впровадження різних стратегій управління активами банку відбувається з урахуванням результатів аналізу його активних операцій, який має сприяти підвищенню ефективності управління активами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lastRenderedPageBreak/>
        <w:t>Мета дослідження активних операцій полягає у тому, щоб визначити шляхом аналізу по вертикалі динамічні зміни у структурі активів. На основі оцінки по горизонталі аналізують зміни у динаміці, зіставляючи дані за різні періоди.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Завдання аналізу активів банківського сектору та окремого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визначення кількарічної тенденції щодо збільшення чи зменшення активів, зокрема дохідних, недохідних, робочих, високоліквідних, іммобілізованих (вкладених в основні фонди тощо);</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аналіз якості активів, зокрема кредитного портфеля;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виведення узагальнюючої оцінки стосовно оптимізації складу і структури активів.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Існують такі методи аналізу активів:  вертикальний; горизонтальний; якісний; коефіцієнтний.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Горизонтальний аналіз становить визначення абсолютних відхилень і темпів зростання агрегованих активних статей балансу.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Вертикальний аналіз полягає у визначенні питомої ваги кожної статті активів у загальній їх сумі.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Якісний аналіз активів банку передбачає аналіз активів банку за ступенями ризику та розрахунок і оцінку окремих показників.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Коефіцієнтний аналіз дає змогу оцінити стан ліквідності та платоспроможності банку, якість кредитного портфеля, надійність банку, стан розвитку ресурсної бази, прибутковість роботи банку.</w:t>
      </w:r>
    </w:p>
    <w:p w:rsidR="005C7350" w:rsidRPr="005C7350" w:rsidRDefault="005C7350" w:rsidP="00EB26E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Переваги і недоліки цих видів аналізу наведені в таблиці 5.</w:t>
      </w:r>
      <w:r w:rsidR="00356899" w:rsidRPr="00356899">
        <w:rPr>
          <w:rFonts w:ascii="Times New Roman" w:eastAsia="Times New Roman" w:hAnsi="Times New Roman" w:cs="Times New Roman"/>
          <w:kern w:val="0"/>
          <w:sz w:val="28"/>
          <w:szCs w:val="28"/>
        </w:rPr>
        <w:t>2</w:t>
      </w:r>
      <w:r w:rsidRPr="005C7350">
        <w:rPr>
          <w:rFonts w:ascii="Times New Roman" w:eastAsia="Times New Roman" w:hAnsi="Times New Roman" w:cs="Times New Roman"/>
          <w:kern w:val="0"/>
          <w:sz w:val="28"/>
          <w:szCs w:val="28"/>
          <w:lang w:val="uk-UA"/>
        </w:rPr>
        <w:t>.</w:t>
      </w:r>
    </w:p>
    <w:p w:rsidR="005C7350" w:rsidRPr="005C7350" w:rsidRDefault="005C7350" w:rsidP="005C7350">
      <w:pPr>
        <w:widowControl w:val="0"/>
        <w:autoSpaceDE w:val="0"/>
        <w:autoSpaceDN w:val="0"/>
        <w:spacing w:after="0" w:line="240" w:lineRule="auto"/>
        <w:ind w:firstLine="709"/>
        <w:jc w:val="right"/>
        <w:rPr>
          <w:rFonts w:ascii="Times New Roman" w:eastAsia="Times New Roman" w:hAnsi="Times New Roman" w:cs="Times New Roman"/>
          <w:i/>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r w:rsidRPr="005C7350">
        <w:rPr>
          <w:rFonts w:ascii="Times New Roman" w:eastAsia="Times New Roman" w:hAnsi="Times New Roman" w:cs="Times New Roman"/>
          <w:iCs/>
          <w:kern w:val="0"/>
          <w:sz w:val="28"/>
          <w:szCs w:val="28"/>
          <w:lang w:val="uk-UA"/>
        </w:rPr>
        <w:t>Таблиця 5.</w:t>
      </w:r>
      <w:r w:rsidR="00356899">
        <w:rPr>
          <w:rFonts w:ascii="Times New Roman" w:eastAsia="Times New Roman" w:hAnsi="Times New Roman" w:cs="Times New Roman"/>
          <w:iCs/>
          <w:kern w:val="0"/>
          <w:sz w:val="28"/>
          <w:szCs w:val="28"/>
          <w:lang w:val="en-US"/>
        </w:rPr>
        <w:t>2</w:t>
      </w:r>
      <w:r w:rsidRPr="005C7350">
        <w:rPr>
          <w:rFonts w:ascii="Times New Roman" w:eastAsia="Times New Roman" w:hAnsi="Times New Roman" w:cs="Times New Roman"/>
          <w:iCs/>
          <w:kern w:val="0"/>
          <w:sz w:val="28"/>
          <w:szCs w:val="28"/>
          <w:lang w:val="uk-UA"/>
        </w:rPr>
        <w:t xml:space="preserve"> – Характеристика методів аналізу активів</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3900"/>
        <w:gridCol w:w="3644"/>
      </w:tblGrid>
      <w:tr w:rsidR="005C7350" w:rsidRPr="005C7350" w:rsidTr="00EC5521">
        <w:tc>
          <w:tcPr>
            <w:tcW w:w="1087"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Метод аналізу</w:t>
            </w:r>
          </w:p>
        </w:tc>
        <w:tc>
          <w:tcPr>
            <w:tcW w:w="2023"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Переваги (+)</w:t>
            </w:r>
          </w:p>
        </w:tc>
        <w:tc>
          <w:tcPr>
            <w:tcW w:w="1891"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Недоліки (-)</w:t>
            </w:r>
          </w:p>
        </w:tc>
      </w:tr>
      <w:tr w:rsidR="005C7350" w:rsidRPr="005C7350" w:rsidTr="00EC5521">
        <w:tc>
          <w:tcPr>
            <w:tcW w:w="1087"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Якісний</w:t>
            </w:r>
          </w:p>
        </w:tc>
        <w:tc>
          <w:tcPr>
            <w:tcW w:w="2023"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Передбачає аналіз активів за ступенями ліквідності та ризику</w:t>
            </w:r>
          </w:p>
        </w:tc>
        <w:tc>
          <w:tcPr>
            <w:tcW w:w="1891"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Неможливість формувати чіткі висновки тільки за результатом, який аналізують</w:t>
            </w:r>
          </w:p>
        </w:tc>
      </w:tr>
      <w:tr w:rsidR="005C7350" w:rsidRPr="005C7350" w:rsidTr="00EC5521">
        <w:tc>
          <w:tcPr>
            <w:tcW w:w="1087"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Кількісний (коефіцієнтний)</w:t>
            </w:r>
          </w:p>
        </w:tc>
        <w:tc>
          <w:tcPr>
            <w:tcW w:w="2023"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Дає змогу оцінити якість управління активами банку</w:t>
            </w:r>
          </w:p>
        </w:tc>
        <w:tc>
          <w:tcPr>
            <w:tcW w:w="1891" w:type="pct"/>
            <w:shd w:val="clear" w:color="auto" w:fill="auto"/>
            <w:vAlign w:val="center"/>
          </w:tcPr>
          <w:p w:rsidR="005C7350" w:rsidRPr="005C7350" w:rsidRDefault="005C7350" w:rsidP="005C7350">
            <w:pPr>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Не завжди може бути застосований. Наприклад, не застосовується для оцінки стохастичних залежностей</w:t>
            </w:r>
          </w:p>
        </w:tc>
      </w:tr>
      <w:tr w:rsidR="005C7350" w:rsidRPr="005C7350" w:rsidTr="00EC5521">
        <w:tc>
          <w:tcPr>
            <w:tcW w:w="1087"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Горизонтальний</w:t>
            </w:r>
          </w:p>
        </w:tc>
        <w:tc>
          <w:tcPr>
            <w:tcW w:w="2023"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Визначає абсолютні відхилення і відносні зміни розмірів статей балансу за визначений період, дає оцінку цим змінам</w:t>
            </w:r>
          </w:p>
        </w:tc>
        <w:tc>
          <w:tcPr>
            <w:tcW w:w="1891"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Характеризує лише динаміку, зміни в діяльності комерційного банку, а не її ефективність</w:t>
            </w:r>
          </w:p>
        </w:tc>
      </w:tr>
      <w:tr w:rsidR="005C7350" w:rsidRPr="005C7350" w:rsidTr="00EC5521">
        <w:tc>
          <w:tcPr>
            <w:tcW w:w="1087"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Вертикальний</w:t>
            </w:r>
          </w:p>
        </w:tc>
        <w:tc>
          <w:tcPr>
            <w:tcW w:w="2023" w:type="pct"/>
            <w:shd w:val="clear" w:color="auto" w:fill="auto"/>
            <w:vAlign w:val="center"/>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Виділяє окремі види активних операцій і дає оцінку їх значущості в структурі балансу; визначає ступінь зміни масштабів окремих видів банківських операцій; визначає відхилення в структурі балансу, що впливають на стійкість, дохідність, продуктивність і ліквідність активних статей балансу банку</w:t>
            </w:r>
          </w:p>
        </w:tc>
        <w:tc>
          <w:tcPr>
            <w:tcW w:w="1891" w:type="pct"/>
            <w:shd w:val="clear" w:color="auto" w:fill="auto"/>
            <w:vAlign w:val="center"/>
          </w:tcPr>
          <w:p w:rsidR="005C7350" w:rsidRPr="005C7350" w:rsidRDefault="005C7350" w:rsidP="005C7350">
            <w:pPr>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Прямо не характеризує ефективність,</w:t>
            </w:r>
          </w:p>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доцільність активних операцій</w:t>
            </w:r>
          </w:p>
        </w:tc>
      </w:tr>
    </w:tbl>
    <w:p w:rsidR="005C7350" w:rsidRPr="005C7350" w:rsidRDefault="005C7350" w:rsidP="005C7350">
      <w:pPr>
        <w:widowControl w:val="0"/>
        <w:autoSpaceDE w:val="0"/>
        <w:autoSpaceDN w:val="0"/>
        <w:spacing w:after="0" w:line="240" w:lineRule="auto"/>
        <w:ind w:left="313" w:right="389" w:firstLine="710"/>
        <w:jc w:val="both"/>
        <w:rPr>
          <w:rFonts w:ascii="Times New Roman" w:eastAsia="Times New Roman" w:hAnsi="Times New Roman" w:cs="Times New Roman"/>
          <w:kern w:val="0"/>
          <w:sz w:val="28"/>
          <w:szCs w:val="28"/>
          <w:lang w:val="uk-UA"/>
        </w:rPr>
      </w:pPr>
    </w:p>
    <w:p w:rsidR="00EB26EB" w:rsidRPr="005C7350" w:rsidRDefault="00EB26EB" w:rsidP="00EB26E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Отже  на першому етапі аналізу активів складають динаміку змін обсягів і структури (питомої ваги) найважливіших груп активів за кілька років.</w:t>
      </w:r>
    </w:p>
    <w:p w:rsidR="00EB26EB" w:rsidRPr="005C7350" w:rsidRDefault="00EB26EB" w:rsidP="00EB26E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Таке зіставлення дає змогу побачити політику вкладення ресурсів банку в прибуткові активи чи, можливо, в їх капіталізацію (основні фонди тощо), що не сприятиме у перспективі зростанню дохідності.</w:t>
      </w:r>
    </w:p>
    <w:p w:rsidR="00EB26EB" w:rsidRPr="005C7350" w:rsidRDefault="00EB26EB" w:rsidP="00EB26E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Ціль аналізу структури активів банку полягає у виявленні достатності рівня диверсифікованості активних операцій банку і оптимальності їхньої структури; попередньому визначенні ступеня залежності банку від розвитку зовнішньої ситуації на різних сегментах ринку банківських послуг і продуктів, а також від загальноекономічних і регіональних тенденцій.</w:t>
      </w:r>
    </w:p>
    <w:p w:rsidR="00EB26EB" w:rsidRDefault="00EB26EB"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Диверсифікованими будуть активи банку, які рівномірно розміщені в різні напрямки. Недиверсифікованими – активи, у структурі яких яка-небудь одна із груп буде займати більше 50 %. Диверсифікованість, як інструмент зниження банківських ризиків є дуже важливою характеристикою діяльності банку, тому що тільки наявність різних напрямків вкладень ресурсів у структурі може вберегти банк від системних і ринкових ризиків.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Важливим у процесі проведення аналізу рівня диверсифікації активів є розрахунок коефіцієнта концентрації (КК) якій розраховується за формулою</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left="313" w:right="3" w:firstLine="710"/>
        <w:jc w:val="right"/>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КК=Аі/Азаг, </w:t>
      </w:r>
      <w:r w:rsidRPr="005C7350">
        <w:rPr>
          <w:rFonts w:ascii="Times New Roman" w:eastAsia="Times New Roman" w:hAnsi="Times New Roman" w:cs="Times New Roman"/>
          <w:kern w:val="0"/>
          <w:sz w:val="28"/>
          <w:szCs w:val="28"/>
          <w:lang w:val="uk-UA"/>
        </w:rPr>
        <w:tab/>
      </w:r>
      <w:r w:rsidRPr="005C7350">
        <w:rPr>
          <w:rFonts w:ascii="Times New Roman" w:eastAsia="Times New Roman" w:hAnsi="Times New Roman" w:cs="Times New Roman"/>
          <w:kern w:val="0"/>
          <w:sz w:val="28"/>
          <w:szCs w:val="28"/>
          <w:lang w:val="uk-UA"/>
        </w:rPr>
        <w:tab/>
      </w:r>
      <w:r w:rsidRPr="005C7350">
        <w:rPr>
          <w:rFonts w:ascii="Times New Roman" w:eastAsia="Times New Roman" w:hAnsi="Times New Roman" w:cs="Times New Roman"/>
          <w:kern w:val="0"/>
          <w:sz w:val="28"/>
          <w:szCs w:val="28"/>
          <w:lang w:val="uk-UA"/>
        </w:rPr>
        <w:tab/>
      </w:r>
      <w:r w:rsidRPr="005C7350">
        <w:rPr>
          <w:rFonts w:ascii="Times New Roman" w:eastAsia="Times New Roman" w:hAnsi="Times New Roman" w:cs="Times New Roman"/>
          <w:kern w:val="0"/>
          <w:sz w:val="28"/>
          <w:szCs w:val="28"/>
          <w:lang w:val="uk-UA"/>
        </w:rPr>
        <w:tab/>
      </w:r>
      <w:r w:rsidRPr="005C7350">
        <w:rPr>
          <w:rFonts w:ascii="Times New Roman" w:eastAsia="Times New Roman" w:hAnsi="Times New Roman" w:cs="Times New Roman"/>
          <w:kern w:val="0"/>
          <w:sz w:val="28"/>
          <w:szCs w:val="28"/>
          <w:lang w:val="uk-UA"/>
        </w:rPr>
        <w:tab/>
        <w:t xml:space="preserve">      (5.1)</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Чим більша величина коефіцієнта концентрації певної групи активів, тим більш ризиковою вважається діяльність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 методикою Л.Ф. Сухової оптимальною вважається наступна структура активів банку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високоліквідні активи, в числі яких – залишки коштів у касі, всі кошти на кореспондентських рахунках – коефіцієнт концентрації близько 0,3;</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надані кредити – Кк = 0,4;</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всі вкладення в цінні папери – не більше Кк = 0,10 – 0,12;</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основні кошти й нематеріальні активи – Кк = 0,17 – 0,18;</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інші активи – Кк не більше 0,02 – 0,03.</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Після аналізу за групами проводять деталізований аналіз за видами або підгрупами активів у динаміці за низку років і за питомою вагою кожного виду в загальній сумі активів.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Якісний аналіз активів банку передбачає аналіз активів банку за ступенями ризику та розрахунок і оцінку окремих показників.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Коефіцієнтний аналіз дає змогу оцінити стан ліквідності та платоспроможності банку, якість кредитного портфеля, надійність банку, стан розвитку ресурсної бази, прибутковість роботи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Отже аналіз зміни загальних активів за допомогою стандартних показників динаміки передбачає розрахунок таких із них, як абсолютний приріст, темп зростання та темп приросту.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Після аналізу динаміки загальних активів проводять горизонтальний </w:t>
      </w:r>
      <w:r w:rsidRPr="005C7350">
        <w:rPr>
          <w:rFonts w:ascii="Times New Roman" w:eastAsia="Times New Roman" w:hAnsi="Times New Roman" w:cs="Times New Roman"/>
          <w:kern w:val="0"/>
          <w:sz w:val="28"/>
          <w:szCs w:val="28"/>
          <w:lang w:val="uk-UA"/>
        </w:rPr>
        <w:lastRenderedPageBreak/>
        <w:t>аналіз окремих статей активу балансу.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Як вже раніше зазначалося, у зарубіжній практиці виділяють чотири основні методи  управління активами (метод загального фонду коштів, метод конверсії коштів, метод збалансованого підходу до управління активами і метод наукового управління), які відрізняються тим, на що робиться акцент у самому процесі роботи з активами і якою мірою використовуються дані кількісного аналізу при оцінюванні можливих альтернатив. Жоден з методів не можна вважати універсальним, оскільки у кожного з них є свої переваги і недоліки. Основні переваги та недоліки методів наведені в таблиці 5.</w:t>
      </w:r>
      <w:r w:rsidR="00356899" w:rsidRPr="00356899">
        <w:rPr>
          <w:rFonts w:ascii="Times New Roman" w:eastAsia="Times New Roman" w:hAnsi="Times New Roman" w:cs="Times New Roman"/>
          <w:kern w:val="0"/>
          <w:sz w:val="28"/>
          <w:szCs w:val="28"/>
        </w:rPr>
        <w:t>3</w:t>
      </w:r>
      <w:r w:rsidRPr="005C7350">
        <w:rPr>
          <w:rFonts w:ascii="Times New Roman" w:eastAsia="Times New Roman" w:hAnsi="Times New Roman" w:cs="Times New Roman"/>
          <w:kern w:val="0"/>
          <w:sz w:val="28"/>
          <w:szCs w:val="28"/>
          <w:lang w:val="uk-UA"/>
        </w:rPr>
        <w:t>.</w:t>
      </w: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iCs/>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r w:rsidRPr="005C7350">
        <w:rPr>
          <w:rFonts w:ascii="Times New Roman" w:eastAsia="Times New Roman" w:hAnsi="Times New Roman" w:cs="Times New Roman"/>
          <w:iCs/>
          <w:kern w:val="0"/>
          <w:sz w:val="28"/>
          <w:szCs w:val="28"/>
          <w:lang w:val="uk-UA"/>
        </w:rPr>
        <w:t>Таблиця 5.</w:t>
      </w:r>
      <w:r w:rsidR="00356899" w:rsidRPr="00356899">
        <w:rPr>
          <w:rFonts w:ascii="Times New Roman" w:eastAsia="Times New Roman" w:hAnsi="Times New Roman" w:cs="Times New Roman"/>
          <w:iCs/>
          <w:kern w:val="0"/>
          <w:sz w:val="28"/>
          <w:szCs w:val="28"/>
        </w:rPr>
        <w:t>3</w:t>
      </w:r>
      <w:r w:rsidRPr="005C7350">
        <w:rPr>
          <w:rFonts w:ascii="Times New Roman" w:eastAsia="Times New Roman" w:hAnsi="Times New Roman" w:cs="Times New Roman"/>
          <w:iCs/>
          <w:kern w:val="0"/>
          <w:sz w:val="28"/>
          <w:szCs w:val="28"/>
          <w:lang w:val="uk-UA"/>
        </w:rPr>
        <w:t xml:space="preserve"> – Переваги та недоліки методів управління активами банку</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6"/>
        <w:gridCol w:w="3403"/>
        <w:gridCol w:w="3260"/>
      </w:tblGrid>
      <w:tr w:rsidR="005C7350" w:rsidRPr="005C7350" w:rsidTr="00EC5521">
        <w:tc>
          <w:tcPr>
            <w:tcW w:w="1544"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Метод управління активами</w:t>
            </w:r>
          </w:p>
        </w:tc>
        <w:tc>
          <w:tcPr>
            <w:tcW w:w="1765" w:type="pct"/>
            <w:shd w:val="clear" w:color="auto" w:fill="auto"/>
          </w:tcPr>
          <w:p w:rsidR="005C7350" w:rsidRPr="005C7350" w:rsidRDefault="005C7350" w:rsidP="005C7350">
            <w:pPr>
              <w:spacing w:after="0" w:line="240" w:lineRule="auto"/>
              <w:ind w:firstLine="720"/>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Переваги (+)</w:t>
            </w:r>
          </w:p>
        </w:tc>
        <w:tc>
          <w:tcPr>
            <w:tcW w:w="1691" w:type="pct"/>
            <w:shd w:val="clear" w:color="auto" w:fill="auto"/>
          </w:tcPr>
          <w:p w:rsidR="005C7350" w:rsidRPr="005C7350" w:rsidRDefault="005C7350" w:rsidP="005C7350">
            <w:pPr>
              <w:spacing w:after="0" w:line="240" w:lineRule="auto"/>
              <w:ind w:firstLine="720"/>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Недоліки (-)</w:t>
            </w:r>
          </w:p>
        </w:tc>
      </w:tr>
      <w:tr w:rsidR="005C7350" w:rsidRPr="005C7350" w:rsidTr="00EC5521">
        <w:tc>
          <w:tcPr>
            <w:tcW w:w="1544"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Pool-Of-Funds Approach – метод загального фонду коштів</w:t>
            </w:r>
          </w:p>
        </w:tc>
        <w:tc>
          <w:tcPr>
            <w:tcW w:w="1765"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Простота використання у процесі прийняття управлінських рішень</w:t>
            </w:r>
          </w:p>
        </w:tc>
        <w:tc>
          <w:tcPr>
            <w:tcW w:w="1691"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Керівництво буде часто нехтувати зв'язками між активами і пасивами</w:t>
            </w:r>
          </w:p>
        </w:tc>
      </w:tr>
      <w:tr w:rsidR="005C7350" w:rsidRPr="005C7350" w:rsidTr="00EC5521">
        <w:tc>
          <w:tcPr>
            <w:tcW w:w="1544"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Conversіon Fund Approach - метод конверсії коштів</w:t>
            </w:r>
          </w:p>
        </w:tc>
        <w:tc>
          <w:tcPr>
            <w:tcW w:w="1765"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Зменшення частки ліквідних активів і вкладення додаткових коштів у позики та інвестиції, що веде до зростання норми прибутку</w:t>
            </w:r>
          </w:p>
        </w:tc>
        <w:tc>
          <w:tcPr>
            <w:tcW w:w="1691"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Метод припускає незалежність джерел коштів від шляхів їх використання, що не завжди є правильним.</w:t>
            </w:r>
          </w:p>
        </w:tc>
      </w:tr>
      <w:tr w:rsidR="005C7350" w:rsidRPr="005C7350" w:rsidTr="00EC5521">
        <w:tc>
          <w:tcPr>
            <w:tcW w:w="1544"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Збалансований підхід до управління фондами</w:t>
            </w:r>
          </w:p>
        </w:tc>
        <w:tc>
          <w:tcPr>
            <w:tcW w:w="1765"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Стратегія збалансованого управління є оптимальною за критерієм ефективності використання та якості отриманих результатів, оскільки дозволяє не тільки вирішувати поставлені стратегічні та оперативні завдання, а також додаткові (виконання обов'язкових економічних нормативів, упровадження нових банківських продуктів, податкових зобов'язань та ін.).</w:t>
            </w:r>
          </w:p>
        </w:tc>
        <w:tc>
          <w:tcPr>
            <w:tcW w:w="1691"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Для досягнення довгострокових і короткострокових цілей банк повинен контролювати розмір, строки, вартість активів</w:t>
            </w:r>
          </w:p>
        </w:tc>
      </w:tr>
      <w:tr w:rsidR="005C7350" w:rsidRPr="001234EC" w:rsidTr="00EC5521">
        <w:tc>
          <w:tcPr>
            <w:tcW w:w="1544"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Управління за допомогою наукових методів</w:t>
            </w:r>
          </w:p>
        </w:tc>
        <w:tc>
          <w:tcPr>
            <w:tcW w:w="1765"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Дає помітні переваги банкам, котрі мають співробітників або консультантів, математична підготовка яких дозволяє його використовувати.</w:t>
            </w:r>
          </w:p>
        </w:tc>
        <w:tc>
          <w:tcPr>
            <w:tcW w:w="1691" w:type="pct"/>
            <w:shd w:val="clear" w:color="auto" w:fill="auto"/>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Основний недолік використання наукових методів управління стосується головним чином дрібних банків. Їх застосування вимагає наявності співробітників або консультантів з відповідною підготовкою, а також інформаційного обладнання з потужністю, достатньою для розрахунків за складними моделями</w:t>
            </w:r>
          </w:p>
        </w:tc>
      </w:tr>
    </w:tbl>
    <w:p w:rsidR="005C7350" w:rsidRDefault="005C7350" w:rsidP="001A51E3">
      <w:pPr>
        <w:widowControl w:val="0"/>
        <w:autoSpaceDE w:val="0"/>
        <w:autoSpaceDN w:val="0"/>
        <w:spacing w:after="0" w:line="240" w:lineRule="auto"/>
        <w:jc w:val="both"/>
        <w:rPr>
          <w:rFonts w:ascii="Times New Roman" w:eastAsia="Times New Roman" w:hAnsi="Times New Roman" w:cs="Times New Roman"/>
          <w:kern w:val="0"/>
          <w:sz w:val="28"/>
          <w:szCs w:val="28"/>
          <w:lang w:val="uk-UA"/>
        </w:rPr>
      </w:pPr>
    </w:p>
    <w:p w:rsidR="001A51E3" w:rsidRPr="005C7350" w:rsidRDefault="001A51E3" w:rsidP="001A51E3">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lastRenderedPageBreak/>
        <w:t>Розглянемо кожний із зазначених вище методів.</w:t>
      </w:r>
    </w:p>
    <w:p w:rsidR="001A51E3" w:rsidRPr="005C7350" w:rsidRDefault="001A51E3" w:rsidP="001A51E3">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1) Pool-Of-Funds Approach – метод загального фонду коштів. Суть методу полягає в тому, що з коштів, зібраних шляхом проведення пасивних операцій, банк утворює загальний фонд, який розміщується без урахування терміну вкладів за пасивними операціями. Завдання керівництва в цьому випадку полягає у визначенні пріоритетів розміщення активів.</w:t>
      </w:r>
    </w:p>
    <w:p w:rsidR="001A51E3" w:rsidRPr="005C7350" w:rsidRDefault="001A51E3" w:rsidP="001A51E3">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Кошти, за розміщення яких відповідає комерційний банк, надходять з різних джерел, разом із вкладами до запитання, ощадними, строковими вкладами, а також власним капіталом банку. В основі цього методу лежить ідея об'єднання всіх ресурсів. Згодом сукупні кошти розподіляються між тими видами активів (позички, урядові цінні папери, касова готівка тощо), які вважаються найбільш придатними.</w:t>
      </w:r>
    </w:p>
    <w:p w:rsidR="001A51E3" w:rsidRPr="005C7350" w:rsidRDefault="001A51E3" w:rsidP="001A51E3">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2) Conversіon  Fund Approach – метод конверсії коштів. При підході до розміщення коштів з позицій фонду коштів багато уваги приділяється ліквідності і не враховуються відмінності вимог ліквідності стосовно вкладів до запитання, ощадних вкладів, термінових внесків і основного капіталу. Метод розподілу активів, відомий також як метод конверсії коштів, дозволяє подолати обмеженість методу загального фонду коштів.</w:t>
      </w:r>
    </w:p>
    <w:p w:rsidR="001A51E3" w:rsidRPr="005C7350" w:rsidRDefault="001A51E3" w:rsidP="001A51E3">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 цим методом розмір необхідних банку ліквідних коштів залежить від джерел залучення фондів. За допомогою цього методу робиться спроба розмежувати джерела засобів відповідно до норм обов'язкових резервів і швидкості їх обігу.</w:t>
      </w:r>
    </w:p>
    <w:p w:rsidR="001A51E3" w:rsidRPr="005C7350" w:rsidRDefault="001A51E3" w:rsidP="001A51E3">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3) Збалансований підхід до управління фондами.</w:t>
      </w:r>
    </w:p>
    <w:p w:rsidR="001A51E3" w:rsidRPr="005C7350" w:rsidRDefault="001A51E3" w:rsidP="001A51E3">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Цей підхід об'єднує в собі переваги раніше перерахованих методів, одночасно згладжуючи цілий перелік недоліків. Цей підхід спирається на наступні принципи:</w:t>
      </w:r>
    </w:p>
    <w:p w:rsidR="001A51E3" w:rsidRPr="005C7350" w:rsidRDefault="001A51E3" w:rsidP="001A51E3">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встановлення цілей банку та їх втілення на основі стратегій управління активами. Головною метою банківської установи вважається максимізація вартості інвестицій його акціонерів, що зазвичай означає досягнення максимально можливої ринкової ціни акцій за прийнятного рівня ризику.</w:t>
      </w:r>
    </w:p>
    <w:p w:rsidR="001A51E3" w:rsidRPr="005C7350" w:rsidRDefault="001A51E3" w:rsidP="001A51E3">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керування активами та прийняття інших управлінських рішень;</w:t>
      </w:r>
    </w:p>
    <w:p w:rsidR="001A51E3" w:rsidRPr="005C7350" w:rsidRDefault="001A51E3" w:rsidP="001A51E3">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збільшення та збереження маржі банку або спреду (різниці) між доходами і витратами;</w:t>
      </w:r>
    </w:p>
    <w:p w:rsidR="001A51E3" w:rsidRPr="005C7350" w:rsidRDefault="001A51E3" w:rsidP="001A51E3">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встановлення пріоритетності для видачі прибуткових кредитів, які відповідають певним стандартам якості, перед залученням коштів, необхідних для обслуговування цих кредитів. Якщо обсяг депозитів недостатній, необхідні фонди повинні залучатися з найбільш дешевого готівкового джерела.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4) Управління за допомогою наукових методів. Цей метод ґрунтується на науковому підході до вирішення управлінських проблем з використанням сучасного математичного інструментарію для вивчення взаємодії елементів у складних системах. Цей підхід вимагає визначення цілей, встановлення зв'язків між різними елементами системи, ідентифікації змінних, що знаходяться під і поза контролем керівництва, прогнозування можливої поведінки неконтрольованих змінних і виявлення тих внутрішніх і зовнішніх обмежень, </w:t>
      </w:r>
      <w:r w:rsidRPr="005C7350">
        <w:rPr>
          <w:rFonts w:ascii="Times New Roman" w:eastAsia="Times New Roman" w:hAnsi="Times New Roman" w:cs="Times New Roman"/>
          <w:kern w:val="0"/>
          <w:sz w:val="28"/>
          <w:szCs w:val="28"/>
          <w:lang w:val="uk-UA"/>
        </w:rPr>
        <w:lastRenderedPageBreak/>
        <w:t>які регламентують дії керівництва.</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Управління активами знаходиться на стику трьох ключових напрямків діяльності – підвищення прибутковості, зниження ризику та підтримка ліквідності. Більше того, основні напрямки діяльності можуть перебувати в суперечності, що обумовлює необхідність їх координації. Таким чином, управління активами – це скоординований процес управління балансом банку і прибутковістю для досягнення стратегічних цілей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В цілому, практичну діяльність, пов’язану з управлінням активами, можна розділити на дві основні частини: фінансовий аналіз, що включає проведення необхідних фінансових розрахунків, і прийняття фінансових рішень. Прийняття фінансових рішень багато в чому залежить від досвіду та інтуїції осіб, що приймають рішення (ОПР), розуміння ними можливих наслідків різних варіантів і пов’язаних з ними фінансових ризиків та готовність прийняти на себе ризик при виборі конкретного варіанту дій. Що стосується фінансового аналізу з проведенням необхідних розрахунків, то його сутність, принципи і методи можна вважати науковим напрямком, заснованим як на теоретичних передумовах, так і на узагальненні накопиченого досвіду.</w:t>
      </w:r>
    </w:p>
    <w:p w:rsidR="005C7350" w:rsidRPr="005C7350" w:rsidRDefault="005C7350" w:rsidP="005C7350">
      <w:pPr>
        <w:widowControl w:val="0"/>
        <w:tabs>
          <w:tab w:val="left" w:pos="1000"/>
        </w:tabs>
        <w:autoSpaceDE w:val="0"/>
        <w:autoSpaceDN w:val="0"/>
        <w:spacing w:after="0" w:line="240" w:lineRule="auto"/>
        <w:jc w:val="both"/>
        <w:rPr>
          <w:rFonts w:ascii="Times New Roman" w:eastAsia="Times New Roman" w:hAnsi="Times New Roman" w:cs="Times New Roman"/>
          <w:b/>
          <w:spacing w:val="-3"/>
          <w:kern w:val="0"/>
          <w:sz w:val="28"/>
          <w:lang w:val="uk-UA"/>
        </w:rPr>
      </w:pPr>
    </w:p>
    <w:p w:rsidR="005C7350" w:rsidRPr="005C7350" w:rsidRDefault="005C7350" w:rsidP="00FA6D32">
      <w:pPr>
        <w:widowControl w:val="0"/>
        <w:numPr>
          <w:ilvl w:val="1"/>
          <w:numId w:val="79"/>
        </w:numPr>
        <w:tabs>
          <w:tab w:val="left" w:pos="0"/>
        </w:tabs>
        <w:autoSpaceDE w:val="0"/>
        <w:autoSpaceDN w:val="0"/>
        <w:spacing w:after="0" w:line="240" w:lineRule="auto"/>
        <w:ind w:left="0" w:firstLine="709"/>
        <w:contextualSpacing/>
        <w:jc w:val="both"/>
        <w:rPr>
          <w:rFonts w:ascii="Times New Roman" w:eastAsia="Times New Roman" w:hAnsi="Times New Roman" w:cs="Times New Roman"/>
          <w:b/>
          <w:spacing w:val="-3"/>
          <w:kern w:val="0"/>
          <w:sz w:val="28"/>
          <w:lang w:val="uk-UA"/>
        </w:rPr>
      </w:pPr>
      <w:r w:rsidRPr="005C7350">
        <w:rPr>
          <w:rFonts w:ascii="Times New Roman" w:eastAsia="Times New Roman" w:hAnsi="Times New Roman" w:cs="Times New Roman"/>
          <w:b/>
          <w:spacing w:val="-3"/>
          <w:kern w:val="0"/>
          <w:sz w:val="28"/>
          <w:lang w:val="uk-UA"/>
        </w:rPr>
        <w:t>Управління кредитною діяльністю. Кредитна політика банку. Управління портфелем цінних паперів.</w:t>
      </w:r>
    </w:p>
    <w:p w:rsidR="005C7350" w:rsidRPr="005C7350" w:rsidRDefault="005C7350" w:rsidP="005C7350">
      <w:pPr>
        <w:widowControl w:val="0"/>
        <w:tabs>
          <w:tab w:val="left" w:pos="0"/>
        </w:tabs>
        <w:autoSpaceDE w:val="0"/>
        <w:autoSpaceDN w:val="0"/>
        <w:spacing w:after="0" w:line="240" w:lineRule="auto"/>
        <w:jc w:val="both"/>
        <w:rPr>
          <w:rFonts w:ascii="Times New Roman" w:eastAsia="Times New Roman" w:hAnsi="Times New Roman" w:cs="Times New Roman"/>
          <w:bCs/>
          <w:spacing w:val="-3"/>
          <w:kern w:val="0"/>
          <w:sz w:val="28"/>
          <w:lang w:val="uk-UA"/>
        </w:rPr>
      </w:pP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Управління кредитною діяльністю – одна з найважливіших складових банківського менеджменту. Вона безпосередньо впливає на ефективність діяльності банку, його реальні можливості «виживати» в сучасному конкурентному середовищі. Головною метою управління кредитною діяльністю банку є підвищення її ефективності та надійності й одержання на цій основі більшої суми прибутку.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Кредитний портфель – найважливіша складова банківської діяльності, яка дає дохід. Кредити становлять близько 50% від усіх активів банку і забезпечують 2/3 від усіх доходів. Вони є найбільш прибутковою і ризикованою частиною банківських активів.</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Кредитний портфель – це сукупність усіх позик, наданих банком з метою одержання прибутку. У структурі балансу кредитний портфель розглядається як єдине ціле та складова активів банку, котра має свій рівень дохідності та відповідний рівень ризику.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На фактичний стан кредитного портфеля впливає прийнята банком система управління кредитним портфелем. Управління кредитним портфелем – це організація діяльності банку при здійсненні кредитного процесу, спрямована на мінімізацію кредитного ризику. Дохідність і ризик – основні параметри управління кредитним портфелем банку. У кредитному портфелі найважливішим є узгодження за термінами розміщених обсягів активів із залученими пасивами.</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При управлінні кредитним портфелем кінцевими цілями банківської установи є: одержання прибутку від позикових операцій; збереження ліквідності та платоспроможності банку.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lastRenderedPageBreak/>
        <w:t>Основними елементами системи управління кредитним портфелем є такі:</w:t>
      </w:r>
    </w:p>
    <w:p w:rsidR="005C7350" w:rsidRPr="005C7350" w:rsidRDefault="005C7350" w:rsidP="00FA6D32">
      <w:pPr>
        <w:widowControl w:val="0"/>
        <w:numPr>
          <w:ilvl w:val="0"/>
          <w:numId w:val="58"/>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організаційна структура управління кредитним портфелем;</w:t>
      </w:r>
    </w:p>
    <w:p w:rsidR="005C7350" w:rsidRPr="005C7350" w:rsidRDefault="005C7350" w:rsidP="00FA6D32">
      <w:pPr>
        <w:widowControl w:val="0"/>
        <w:numPr>
          <w:ilvl w:val="0"/>
          <w:numId w:val="58"/>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розробка стратегії й тактики кредитної політики;</w:t>
      </w:r>
    </w:p>
    <w:p w:rsidR="005C7350" w:rsidRPr="005C7350" w:rsidRDefault="005C7350" w:rsidP="00FA6D32">
      <w:pPr>
        <w:widowControl w:val="0"/>
        <w:numPr>
          <w:ilvl w:val="0"/>
          <w:numId w:val="58"/>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наявність внутрішніх кредитних документів, що регламентують кредитний процес;</w:t>
      </w:r>
    </w:p>
    <w:p w:rsidR="005C7350" w:rsidRPr="005C7350" w:rsidRDefault="005C7350" w:rsidP="00FA6D32">
      <w:pPr>
        <w:widowControl w:val="0"/>
        <w:numPr>
          <w:ilvl w:val="0"/>
          <w:numId w:val="58"/>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аналіз кредитного портфеля з метою покращення його кількісних і якісних характеристик.</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 xml:space="preserve">Якість і склад кредитного портфеля істотно залежать від організації кредитної діяльності в банку, що в кожному конкретному банку має свої особливості, що визначаються розмірами, можливостями банківської установи, а також потребами клієнтури. </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Основна робота з кредитування зосереджена в кредитному управлінні, в складі якого є кілька відділів. Найчастіше вони формуються за типом позичальника, як наприклад, відділ кредитування корпоративних та індивідуальних клієнтів. Основними функціями кредитного управління банку є такі: розробка внутрішніх процедур кредитування (разом з юридичними та іншими службами), розрахунок необхідних сум підвідомчим підрозділам, які можуть взяти на себе ризик (ліміт кредитування), контроль за дотриманням повноважень, періодичне оцінювання кредитного портфеля з позицій кредитного ризику та якості кредитів, складання і надання відповідної звітності НБУ.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Важливе значення має організація кредитного процесу безпосередньо в низових ланках, що надають кредити юридичним і фізичним особам. В останні роки більшість банків на місцях створює відділи надання кредитів (фронт-офіс) і кредитного контролю (бек-офіс). Обов’язками фронт-офісу є розгляд заявки і пакета супроводжуючих її документів, підготовка висновків для служб, що дозволяють видачу кредитів, супроводження кредиту від дати надання до дати погашення. Бек-офіс контролює дотримання фронт-офісом установлених процедур кредитування, відповідність їх законодавчим і нормативним актам, аналізує кредитний портфель з метою своєчасного виявлення і подолання кредитного ризику. Діяльність обох підрозділів взаємопов’язана і об’єднується з єдиною метою – покращення якості кредитного портфеля.</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Основною метою кредитування юридичних і фізичних осіб є надання прибуткових позик із мінімальним ризиком. Двоєдине завдання банку – обсяг і якість послуг – мають бути збалансовані з вимогами, які пред’являються до ліквідності, капіталу, запланованої норми прибутку.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Процес кредитування в банку базується на спроможності керівництва банку і працівників кредитного підрозділу знаходити правильне співвідношення між ризиком і прибутком.</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Процес кредитування передбачає три функції:</w:t>
      </w:r>
    </w:p>
    <w:p w:rsidR="005C7350" w:rsidRPr="005C7350" w:rsidRDefault="005C7350" w:rsidP="00FA6D32">
      <w:pPr>
        <w:widowControl w:val="0"/>
        <w:numPr>
          <w:ilvl w:val="0"/>
          <w:numId w:val="59"/>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освоєння ринку і кредитний аналіз;</w:t>
      </w:r>
    </w:p>
    <w:p w:rsidR="005C7350" w:rsidRPr="005C7350" w:rsidRDefault="005C7350" w:rsidP="00FA6D32">
      <w:pPr>
        <w:widowControl w:val="0"/>
        <w:numPr>
          <w:ilvl w:val="0"/>
          <w:numId w:val="59"/>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виконання кредиту та управління ним;</w:t>
      </w:r>
    </w:p>
    <w:p w:rsidR="005C7350" w:rsidRPr="005C7350" w:rsidRDefault="005C7350" w:rsidP="00FA6D32">
      <w:pPr>
        <w:widowControl w:val="0"/>
        <w:numPr>
          <w:ilvl w:val="0"/>
          <w:numId w:val="59"/>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перевірка кредиту.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 xml:space="preserve">У системі заходів управління кредитним портфелем важливу роль відіграє розробка і проведення кредитної політики. Стратегія і тактика кредитної політики </w:t>
      </w:r>
      <w:r w:rsidRPr="005C7350">
        <w:rPr>
          <w:rFonts w:ascii="Times New Roman" w:eastAsia="Times New Roman" w:hAnsi="Times New Roman" w:cs="Times New Roman"/>
          <w:bCs/>
          <w:spacing w:val="-3"/>
          <w:kern w:val="0"/>
          <w:sz w:val="28"/>
          <w:lang w:val="uk-UA"/>
        </w:rPr>
        <w:lastRenderedPageBreak/>
        <w:t>розробляються в центральному офісі кредитним управлінням, кредитним комітетом, затверджуються відповідним органом управління банку.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Кредитна політика банківської установи – це комплекс заходів, метою яких є підвищення дохідності кредитних операцій і зменшення кредитного ризику. Кредитна політика має охоплювати найважливіші елементи і принципи організації кредитної роботи в банку та є основним документом, яким необхідно керуватися при формуванні кредитного портфеля. Кредитна політика комерційного банку залежить від двох груп факторів – зовнішніх і внутрішніх. Внутрішні фактори визначаються здебільшого якістю управління банком, рівнем його фінансового менеджменту, діловими якостями і досвідом персоналу, а відповідно є більш регульованими у процесі розробки кредитної політики.</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До найважливіших внутрішніх факторів, які визначають кредитну політику банку, належать: кредитний потенціал банку; розмір власного капіталу; ступінь ризику і прибутковості окремих видів позик; стабільність депозитів; спектр виконуваних операцій і послуг; забезпеченість позик; професійна підготовленість, кваліфікація і досвід персоналу банку; клієнтура банку; цінова політика банку.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Кредитна політика банку створюється з метою контролю за ризиками в процесі забезпечення найбільш ефективного розміщення кредитних ресурсів. Мета кредитної політики полягає в зростанні конкурентних переваг, що виражається в підвищенні прибутку і мінімізації ризиків у процесі формування ресурсної бази та ефективного розміщення мобілізованих ресурсів. Пріоритетами розробки кредитної політики є такі:</w:t>
      </w:r>
    </w:p>
    <w:p w:rsidR="005C7350" w:rsidRPr="005C7350" w:rsidRDefault="005C7350" w:rsidP="00FA6D32">
      <w:pPr>
        <w:widowControl w:val="0"/>
        <w:numPr>
          <w:ilvl w:val="0"/>
          <w:numId w:val="60"/>
        </w:numPr>
        <w:autoSpaceDE w:val="0"/>
        <w:autoSpaceDN w:val="0"/>
        <w:spacing w:after="0" w:line="240" w:lineRule="auto"/>
        <w:ind w:left="0" w:firstLine="426"/>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якісні активи, що забезпечують адекватний дохід навіть при негативних змінах макроекономічних умов за зміни умов ведення бізнесу (якісні активи – стійкі, стабільні активи). Якісним кредитом вважається той забезпечений кредит, який може бути погашений в установлені за угодою терміни без виникнення проблем у позичальника;</w:t>
      </w:r>
    </w:p>
    <w:p w:rsidR="005C7350" w:rsidRPr="005C7350" w:rsidRDefault="005C7350" w:rsidP="00FA6D32">
      <w:pPr>
        <w:widowControl w:val="0"/>
        <w:numPr>
          <w:ilvl w:val="0"/>
          <w:numId w:val="60"/>
        </w:numPr>
        <w:autoSpaceDE w:val="0"/>
        <w:autoSpaceDN w:val="0"/>
        <w:spacing w:after="0" w:line="240" w:lineRule="auto"/>
        <w:ind w:left="0" w:firstLine="426"/>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прибуткові відносини, оскільки політика банку спрямована на створення стійких, прибуткових для банку відносин із клієнтурою;</w:t>
      </w:r>
    </w:p>
    <w:p w:rsidR="005C7350" w:rsidRPr="005C7350" w:rsidRDefault="005C7350" w:rsidP="00FA6D32">
      <w:pPr>
        <w:widowControl w:val="0"/>
        <w:numPr>
          <w:ilvl w:val="0"/>
          <w:numId w:val="60"/>
        </w:numPr>
        <w:autoSpaceDE w:val="0"/>
        <w:autoSpaceDN w:val="0"/>
        <w:spacing w:after="0" w:line="240" w:lineRule="auto"/>
        <w:ind w:left="0" w:firstLine="426"/>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розумне зростання кредитного портфеля, оскільки банк прагне нарощувати кредитний портфель у межах розумних лімітів. Зростання потрібно контролювати таким чином, щоб уникнути несприятливої концентрації ризику, наприклад, за галузями, за позичальниками, за територіями, за видами тощо (ліміти встановлюють згідно з внутрішньобанківськими нормативними актами на рівні, не нижчому за вимоги центрального банку).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Формуючи кредитний портфель, менеджмент банку керується таким правилом – видавати ті кредити, які забезпечують максимальні доходи за інших однакових умов. Дохідність кредитної операції визначається рівнем процентної ставки за цим кредитом, тривалістю періоду надання кредиту та прийнятою системою нарахування процентних платежів. Кредитна політика складається з таких елементів:</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визначення цілей, на основі яких формується кредитний портфель банку (види, терміни, розміри та якість забезпечення);</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lastRenderedPageBreak/>
        <w:t>–</w:t>
      </w:r>
      <w:r w:rsidRPr="005C7350">
        <w:rPr>
          <w:rFonts w:ascii="Times New Roman" w:eastAsia="Times New Roman" w:hAnsi="Times New Roman" w:cs="Times New Roman"/>
          <w:bCs/>
          <w:spacing w:val="-3"/>
          <w:kern w:val="0"/>
          <w:sz w:val="28"/>
          <w:lang w:val="uk-UA"/>
        </w:rPr>
        <w:tab/>
        <w:t>встановлення повноважень підрозділів банку в процесі видачі, проведення і погашення кредиту;</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перелік необхідних документів;</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основні правила прийому, оцінювання і реалізації кредитного забезпечення;</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лімітування операцій з кредитування;</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політика встановлення процентних ставок за кредитами;</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методика оцінювання кредитних заявок;</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методи діагностики проблемних кредитів, їхній аналіз і шляхи подолання труднощів, які виникають.</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Кредитна політика банку визначає стандарти, параметри і процедури, якими керуються банківські працівники у діяльності з надання, оформлення кредитів і управління ними. Перший етап формування політики банку в галузі кредитування – це визначення його стратегічних цілей. Після того банк виробляє принципи організації кредитного портфеля і надалі, базуючись на обраних принципах, визначає регламент виконання кредитних операцій.</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Основою кредитної політики є кредитна стратегія. Кредитна стратегія розглядається як програма дій, спрямованих на формування й утримання довгострокових конкурентних переваг на ринку кредитних послуг, та відображає цілі розвитку банку, внутрішні зміни, які потрібно здійснити для підвищення його конкурентоспроможності. Вибір стратегії кредитної діяльності банку взаємопов’язаний із загальнобанківською стратегією.</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Головними принципами її визначення в Україні є такі:</w:t>
      </w:r>
    </w:p>
    <w:p w:rsidR="005C7350" w:rsidRPr="005C7350" w:rsidRDefault="005C7350" w:rsidP="00FA6D32">
      <w:pPr>
        <w:widowControl w:val="0"/>
        <w:numPr>
          <w:ilvl w:val="0"/>
          <w:numId w:val="61"/>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оцінювання і контроль за станом кредитного портфеля; основними критеріями класифікації якості кредитного портфеля банку є фінансовий стан його позичальників, стан обслуговування позичальниками їхньої кредитної заборгованості та рівень забезпечення кредитного портфеля;</w:t>
      </w:r>
    </w:p>
    <w:p w:rsidR="005C7350" w:rsidRPr="005C7350" w:rsidRDefault="005C7350" w:rsidP="00FA6D32">
      <w:pPr>
        <w:widowControl w:val="0"/>
        <w:numPr>
          <w:ilvl w:val="0"/>
          <w:numId w:val="61"/>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ціноутворення з урахуванням ступеня ризику;</w:t>
      </w:r>
    </w:p>
    <w:p w:rsidR="005C7350" w:rsidRPr="005C7350" w:rsidRDefault="005C7350" w:rsidP="00FA6D32">
      <w:pPr>
        <w:widowControl w:val="0"/>
        <w:numPr>
          <w:ilvl w:val="0"/>
          <w:numId w:val="61"/>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диверсифікація операцій банку (за секторами економіки, регіонами, видами операцій та послуг);</w:t>
      </w:r>
    </w:p>
    <w:p w:rsidR="005C7350" w:rsidRPr="005C7350" w:rsidRDefault="005C7350" w:rsidP="00FA6D32">
      <w:pPr>
        <w:widowControl w:val="0"/>
        <w:numPr>
          <w:ilvl w:val="0"/>
          <w:numId w:val="61"/>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формування резервів для відшкодування втрат за кредитними операціями;</w:t>
      </w:r>
    </w:p>
    <w:p w:rsidR="005C7350" w:rsidRPr="005C7350" w:rsidRDefault="005C7350" w:rsidP="00FA6D32">
      <w:pPr>
        <w:widowControl w:val="0"/>
        <w:numPr>
          <w:ilvl w:val="0"/>
          <w:numId w:val="61"/>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систематичний контроль і нагляд за проблемними позиками.</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Вирішальну роль в управлінні кредитним портфелем відіграють внутрішні документи, що регламентують організацію кредитних відносин банку з клієнтами. Саме внутрішньобанківські положення мають містити детальні процедури розгляду кредитної заявки, вивчення кредитоспроможності позичальника, достатності, ліквідності застави, визначення ціни кредиту, його супровід і моніторинг.</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Комплекс внутрішніх процедур, як правило, передбачає:</w:t>
      </w:r>
    </w:p>
    <w:p w:rsidR="005C7350" w:rsidRPr="005C7350" w:rsidRDefault="005C7350" w:rsidP="001A51E3">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порядок надання кредитів юридичним особам;</w:t>
      </w:r>
    </w:p>
    <w:p w:rsidR="005C7350" w:rsidRPr="005C7350" w:rsidRDefault="005C7350" w:rsidP="001A51E3">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порядок надання кредитів фізичним особам;</w:t>
      </w:r>
    </w:p>
    <w:p w:rsidR="005C7350" w:rsidRPr="005C7350" w:rsidRDefault="005C7350" w:rsidP="001A51E3">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методичні вказівки щодо вивчення кредитоспроможності (платоспроможності) юридичних осіб;</w:t>
      </w:r>
    </w:p>
    <w:p w:rsidR="005C7350" w:rsidRPr="005C7350" w:rsidRDefault="005C7350" w:rsidP="001A51E3">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методичні вказівки щодо використання форм забезпечення виконання зобов’язань клієнтами з повернення кредитів;</w:t>
      </w:r>
    </w:p>
    <w:p w:rsidR="005C7350" w:rsidRPr="005C7350" w:rsidRDefault="005C7350" w:rsidP="001A51E3">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lastRenderedPageBreak/>
        <w:t>–</w:t>
      </w:r>
      <w:r w:rsidRPr="005C7350">
        <w:rPr>
          <w:rFonts w:ascii="Times New Roman" w:eastAsia="Times New Roman" w:hAnsi="Times New Roman" w:cs="Times New Roman"/>
          <w:bCs/>
          <w:spacing w:val="-3"/>
          <w:kern w:val="0"/>
          <w:sz w:val="28"/>
          <w:lang w:val="uk-UA"/>
        </w:rPr>
        <w:tab/>
        <w:t>рекомендації щодо вивчення якості кредитного портфеля і вжиття заходів для його покращення.</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Для ефективного управління кредитним портфелем необхідний його аналіз за різними кількісними і якісними характеристиками як щодо банку загалом, так і його структурних підрозділів.</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Кількісний аналіз полягає у вивченні в динаміці складу і структури валового кредитного портфеля за різними економічними ознаками: видами кредитів, контингентом розміщення, галузевою належністю, характером заборгованості, термінами надання, видами валют, вартості («ціни кредитування»).</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Для якісного аналізу кредитного портфеля можна використовувати різні відносні показники. Зокрема, це питома вага проблемних кредитів у валовому кредитному портфелі, співвідношення простроченої і сумнівної заборгованостей до акціонерного капіталу. Кількість показників і методику їхнього розрахунку розробляє кожний банк самостійно.</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Основними завданнями управління кредитним портфелем банківської установи є такі:</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визначення і адекватне оцінювання факторів, що впливають на рівень кредитного ризику;</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класифікація позик за групами ризику згідно з вимогами НБУ;</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оптимізація кредитного портфеля з точки зору кредитних ризиків, складу клієнтів і структури позик;</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визначення рівня кредитоспроможності позичальника і можливої зміни його фінансового стану з метою прогнозування кредитного ризику;</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попереднє виявлення проблемних позик;</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оцінювання достатності   створюваного   резерву   і   його   своєчасне коригування;</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забезпечення диверсифікації кредитних вкладень, їхньої ліквідності й дохідності;</w:t>
      </w:r>
    </w:p>
    <w:p w:rsidR="005C7350" w:rsidRPr="005C7350" w:rsidRDefault="005C7350" w:rsidP="005C7350">
      <w:pPr>
        <w:widowControl w:val="0"/>
        <w:tabs>
          <w:tab w:val="left" w:pos="0"/>
        </w:tabs>
        <w:autoSpaceDE w:val="0"/>
        <w:autoSpaceDN w:val="0"/>
        <w:spacing w:after="0" w:line="240" w:lineRule="auto"/>
        <w:ind w:firstLine="426"/>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розробка</w:t>
      </w:r>
      <w:r w:rsidRPr="005C7350">
        <w:rPr>
          <w:rFonts w:ascii="Times New Roman" w:eastAsia="Times New Roman" w:hAnsi="Times New Roman" w:cs="Times New Roman"/>
          <w:bCs/>
          <w:spacing w:val="-3"/>
          <w:kern w:val="0"/>
          <w:sz w:val="28"/>
          <w:lang w:val="uk-UA"/>
        </w:rPr>
        <w:tab/>
        <w:t>кредитної</w:t>
      </w:r>
      <w:r w:rsidRPr="005C7350">
        <w:rPr>
          <w:rFonts w:ascii="Times New Roman" w:eastAsia="Times New Roman" w:hAnsi="Times New Roman" w:cs="Times New Roman"/>
          <w:bCs/>
          <w:spacing w:val="-3"/>
          <w:kern w:val="0"/>
          <w:sz w:val="28"/>
          <w:lang w:val="uk-UA"/>
        </w:rPr>
        <w:tab/>
        <w:t>політики</w:t>
      </w:r>
      <w:r w:rsidRPr="005C7350">
        <w:rPr>
          <w:rFonts w:ascii="Times New Roman" w:eastAsia="Times New Roman" w:hAnsi="Times New Roman" w:cs="Times New Roman"/>
          <w:bCs/>
          <w:spacing w:val="-3"/>
          <w:kern w:val="0"/>
          <w:sz w:val="28"/>
          <w:lang w:val="uk-UA"/>
        </w:rPr>
        <w:tab/>
        <w:t>банку</w:t>
      </w:r>
      <w:r w:rsidRPr="005C7350">
        <w:rPr>
          <w:rFonts w:ascii="Times New Roman" w:eastAsia="Times New Roman" w:hAnsi="Times New Roman" w:cs="Times New Roman"/>
          <w:bCs/>
          <w:spacing w:val="-3"/>
          <w:kern w:val="0"/>
          <w:sz w:val="28"/>
          <w:lang w:val="uk-UA"/>
        </w:rPr>
        <w:tab/>
        <w:t>та</w:t>
      </w:r>
      <w:r w:rsidRPr="005C7350">
        <w:rPr>
          <w:rFonts w:ascii="Times New Roman" w:eastAsia="Times New Roman" w:hAnsi="Times New Roman" w:cs="Times New Roman"/>
          <w:bCs/>
          <w:spacing w:val="-3"/>
          <w:kern w:val="0"/>
          <w:sz w:val="28"/>
          <w:lang w:val="uk-UA"/>
        </w:rPr>
        <w:tab/>
        <w:t>її</w:t>
      </w:r>
      <w:r w:rsidRPr="005C7350">
        <w:rPr>
          <w:rFonts w:ascii="Times New Roman" w:eastAsia="Times New Roman" w:hAnsi="Times New Roman" w:cs="Times New Roman"/>
          <w:bCs/>
          <w:spacing w:val="-3"/>
          <w:kern w:val="0"/>
          <w:sz w:val="28"/>
          <w:lang w:val="uk-UA"/>
        </w:rPr>
        <w:tab/>
        <w:t>коригування</w:t>
      </w:r>
      <w:r w:rsidRPr="005C7350">
        <w:rPr>
          <w:rFonts w:ascii="Times New Roman" w:eastAsia="Times New Roman" w:hAnsi="Times New Roman" w:cs="Times New Roman"/>
          <w:bCs/>
          <w:spacing w:val="-3"/>
          <w:kern w:val="0"/>
          <w:sz w:val="28"/>
          <w:lang w:val="uk-UA"/>
        </w:rPr>
        <w:tab/>
        <w:t>на</w:t>
      </w:r>
      <w:r w:rsidRPr="005C7350">
        <w:rPr>
          <w:rFonts w:ascii="Times New Roman" w:eastAsia="Times New Roman" w:hAnsi="Times New Roman" w:cs="Times New Roman"/>
          <w:bCs/>
          <w:spacing w:val="-3"/>
          <w:kern w:val="0"/>
          <w:sz w:val="28"/>
          <w:lang w:val="uk-UA"/>
        </w:rPr>
        <w:tab/>
        <w:t>основі проведеного аналізу якості кредитного портфеля.</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Одним із найскладніших завдань банку, як відомо, є визначення ціни кредиту, адже процентна ставка має відповідати як інтересам банківської установи, так і її клієнтів. До того ж йдеться про реальну розрахункову ставку, яка в підсумку визначається попитом і пропозицією на ринку вільних грошових ресурсів.</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У світовій банківській практиці застосовується кілька основних методів установлення ставки за кредитом.</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У банківській практиці, зокрема й у вітчизняній, доволі поширеною є модель цінової політики, зорієнтованої на витрати, пов’язані зі створенням послуги. Ця модель вважається найпростішою і будується за принципом «вартість плюс прибуток». Нею передбачається, що процентна ставка за кредитом установлюється на основі таких компонентів:</w:t>
      </w:r>
    </w:p>
    <w:p w:rsidR="005C7350" w:rsidRPr="005C7350" w:rsidRDefault="005C7350" w:rsidP="00FA6D32">
      <w:pPr>
        <w:widowControl w:val="0"/>
        <w:numPr>
          <w:ilvl w:val="0"/>
          <w:numId w:val="62"/>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 xml:space="preserve">вартість залучення коштів для кредитування позичальників (процентні </w:t>
      </w:r>
      <w:r w:rsidRPr="005C7350">
        <w:rPr>
          <w:rFonts w:ascii="Times New Roman" w:eastAsia="Times New Roman" w:hAnsi="Times New Roman" w:cs="Times New Roman"/>
          <w:bCs/>
          <w:spacing w:val="-3"/>
          <w:kern w:val="0"/>
          <w:sz w:val="28"/>
          <w:lang w:val="uk-UA"/>
        </w:rPr>
        <w:lastRenderedPageBreak/>
        <w:t>витрати);</w:t>
      </w:r>
    </w:p>
    <w:p w:rsidR="005C7350" w:rsidRPr="005C7350" w:rsidRDefault="005C7350" w:rsidP="00FA6D32">
      <w:pPr>
        <w:widowControl w:val="0"/>
        <w:numPr>
          <w:ilvl w:val="0"/>
          <w:numId w:val="62"/>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банківські операційні витрати, не пов’язані із залученням коштів, у тому числі заробітна плата працівників кредитного управління та вартість матеріалів і обладнання, необхідних для надання позики та контролю за нею (непроцентні витрати банку);</w:t>
      </w:r>
    </w:p>
    <w:p w:rsidR="005C7350" w:rsidRPr="005C7350" w:rsidRDefault="005C7350" w:rsidP="00FA6D32">
      <w:pPr>
        <w:widowControl w:val="0"/>
        <w:numPr>
          <w:ilvl w:val="0"/>
          <w:numId w:val="62"/>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компенсація за ризик невиконання зобов’язань позичальником, яка може ґрунтуватися на відповідному коефіцієнті резервування за всіма видами кредитних операцій у національній та іноземній валютах, а також коригуватися з урахуванням індексу інфляції;</w:t>
      </w:r>
    </w:p>
    <w:p w:rsidR="005C7350" w:rsidRPr="005C7350" w:rsidRDefault="005C7350" w:rsidP="00FA6D32">
      <w:pPr>
        <w:widowControl w:val="0"/>
        <w:numPr>
          <w:ilvl w:val="0"/>
          <w:numId w:val="62"/>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бажана маржа прибутку за кожним кредитом.</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Основні недоліки моделі ціноутворення «вартість плюс прибуток» пов’язані з потребою в обчисленні собівартості кожної окремої операції та зі встановленням процентної ставки за кредитом без урахування фактора конкуренції з боку інших кредиторів.</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У результаті дерегулювання банківської сфери в багатьох країнах світу в умовах зростання конкуренції значно скоротилася маржа банківського прибутку, що отримують від депозитних і кредитних операцій. Подібна тенденція простежується і в нашій країні, банківська система якої неухильно розвивається. Так, спекулятивні доходи українських банків поступово зменшуються, а конкуренція, зокрема на ринку надання банківських кредитів суб’єктам господарювання, посилюється. Це спонукає кожен банк підтримувати процентну ставку на рівні, який можна зіставити з рівнем процентних ставок конкурентів на цьому сегменті ринку.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Отже, на кредитному ринку, який характеризується високою конкуренцією, кредитор практично приймає ставку, а не встановлює її. Така особливість зумовила появу в зарубіжній банківській практиці моделі цінового лідерства, основною складовою якої є «прайм-рейт» – базова уніфікована процентна ставка, що встановлюється для найбільш кредитоспроможних позичальників, котрі беруть короткострокові позики з метою поповнення обігового капіталу.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У процесі довгострокового кредитування зарубіжні банки застосовують так званий «кеп» – узгоджену максимальну ставку за кредитом, незалежну від майбутньої динаміки процентних ставок на ринку. «Кеп» надає позичальникові впевненості щодо максимальної вартості кредиту незалежно від зміни ринкових процентних ставок протягом дії кредитного договору. Недолік застосування «кепу» полягає у можливості переходу ризику за плаваючими процентними ставками від позичальника до кредитора (особливо за тривалого підтримання цієї ставки).</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Вкладення коштів у цінні папери за значимістю та розмірами посідають друге місце серед активних операцій банку після кредитування. Слід зазначити, що в розвинутих країнах інвестиційна політика банків на фондовому ринку є надзвичайно активною і забезпечує вагому частину їхнього доходу. Роль банківських інвестицій у ресурсній політиці банків в Україні є другорядною, що зумовлено передусім рівнем розвитку ринку цінних паперів.</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 xml:space="preserve">Більшість банків слабо інвестують у цінні папери підприємств реального </w:t>
      </w:r>
      <w:r w:rsidRPr="005C7350">
        <w:rPr>
          <w:rFonts w:ascii="Times New Roman" w:eastAsia="Times New Roman" w:hAnsi="Times New Roman" w:cs="Times New Roman"/>
          <w:bCs/>
          <w:spacing w:val="-3"/>
          <w:kern w:val="0"/>
          <w:sz w:val="28"/>
          <w:lang w:val="uk-UA"/>
        </w:rPr>
        <w:lastRenderedPageBreak/>
        <w:t>сектору у зв’язку з нестабільним функціонування цих суб’єктів господарювання, повільними темпами структурних перетворень у вітчизняній економіці. Ще однією проблемою банківського інвестування в Україні є обмежений вибір надійних фондових фінансових інструментів, які могли б купувати банки з метою отримання доходів протягом тривалого періоду. Разом з тим, у країнах Західної Європи та США діяльність банків на фондовому ринку забезпечує їм значну частину прибутків, а вкладення в цінні папери часто є альтернативою кредитуванню.</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Відповідно до Законів України «Про банки і банківську діяльність» та «Про цінні папери і фондову біржу», банки можуть здійснювати свої операції через випуск та обіг цінних паперів, а також комісійну і комерційну діяльність із цінними паперами, надавати послуги зі зберігання цінних паперів, здійснювати депозитарний облік і ведення розрахунків за операціями з цінними паперами, а також інші операції з цінними паперами згідно з чинним законодавством України. Таким чином, банки можуть бути одночасно емітентами, інвесторами, торговцями цінних паперів.</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Згідно з вищеназваними законодавчими актами, банківські установи можуть випускати цінні папери, вкладати свої ресурси в державні цінні папери, корпоративні акції, торгувати цінними паперами на ринку як брокери, так і дилери, здійснювати депозитарно-реєстраторські функції та довірче управління цінними паперами. Портфель цінних паперів банку – це всі цінні папери, які є в його розпорядженні. У широкому розумінні управління портфелем цінних паперів банку слід вважати систематичне вкладення значних сум за багатьма видами цінних паперів, які потребують управління для досягнення таких цілей, як одержання доходів, збереження капіталу і забезпечення його приросту.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Усі цінні папери доцільно поділити щодо тривалості періоду обігу на два основні класи:</w:t>
      </w:r>
    </w:p>
    <w:p w:rsidR="005C7350" w:rsidRPr="005C7350" w:rsidRDefault="005C7350" w:rsidP="00FA6D32">
      <w:pPr>
        <w:widowControl w:val="0"/>
        <w:numPr>
          <w:ilvl w:val="0"/>
          <w:numId w:val="63"/>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інструменти грошового ринку, до яких належать цінні папери з періодом обігу до року і які характеризуються низькою дохідністю, низьким ризиком і високою ліквідністю;</w:t>
      </w:r>
    </w:p>
    <w:p w:rsidR="005C7350" w:rsidRPr="005C7350" w:rsidRDefault="005C7350" w:rsidP="00FA6D32">
      <w:pPr>
        <w:widowControl w:val="0"/>
        <w:numPr>
          <w:ilvl w:val="0"/>
          <w:numId w:val="63"/>
        </w:numPr>
        <w:tabs>
          <w:tab w:val="left" w:pos="0"/>
        </w:tabs>
        <w:autoSpaceDE w:val="0"/>
        <w:autoSpaceDN w:val="0"/>
        <w:spacing w:after="0" w:line="240" w:lineRule="auto"/>
        <w:contextualSpacing/>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інструменти ринку капіталів, які мають термін погашення понад рік і загалом характеризуються вищою дохідністю та підвищеною ризикованістю, ліквідність залежить від особливостей ринку.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Лише вкладення в інструменти ринку капіталів можна вважати інвестиціями. Виокремлено три види банківських вкладень у цінні папери.</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1.</w:t>
      </w:r>
      <w:r w:rsidRPr="005C7350">
        <w:rPr>
          <w:rFonts w:ascii="Times New Roman" w:eastAsia="Times New Roman" w:hAnsi="Times New Roman" w:cs="Times New Roman"/>
          <w:bCs/>
          <w:spacing w:val="-3"/>
          <w:kern w:val="0"/>
          <w:sz w:val="28"/>
          <w:lang w:val="uk-UA"/>
        </w:rPr>
        <w:tab/>
        <w:t>Цінні папери в торговому портфелі та портфелі банку на продаж – це папери, які придбані банком з метою подальшого продажу й отримання торговельного прибутку від різниці між ціною продажу і купівлі та які відповідають одночасно двом вимогам: вільно обертаються на ринку і мають визначений короткостроковий період дії (не більш ніж рік).</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2.</w:t>
      </w:r>
      <w:r w:rsidRPr="005C7350">
        <w:rPr>
          <w:rFonts w:ascii="Times New Roman" w:eastAsia="Times New Roman" w:hAnsi="Times New Roman" w:cs="Times New Roman"/>
          <w:bCs/>
          <w:spacing w:val="-3"/>
          <w:kern w:val="0"/>
          <w:sz w:val="28"/>
          <w:lang w:val="uk-UA"/>
        </w:rPr>
        <w:tab/>
        <w:t xml:space="preserve">Портфель цінних паперів, що утримуються до погашення, складається із цінних паперів, що були придбані для їхнього утримання до настання терміну погашення (для безстрокових цінних паперів – довічно) і отримання дивідендного доходу, а також для використання інших прав, що </w:t>
      </w:r>
      <w:r w:rsidRPr="005C7350">
        <w:rPr>
          <w:rFonts w:ascii="Times New Roman" w:eastAsia="Times New Roman" w:hAnsi="Times New Roman" w:cs="Times New Roman"/>
          <w:bCs/>
          <w:spacing w:val="-3"/>
          <w:kern w:val="0"/>
          <w:sz w:val="28"/>
          <w:lang w:val="uk-UA"/>
        </w:rPr>
        <w:lastRenderedPageBreak/>
        <w:t>випливають із володіння цінними паперами.</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3.</w:t>
      </w:r>
      <w:r w:rsidRPr="005C7350">
        <w:rPr>
          <w:rFonts w:ascii="Times New Roman" w:eastAsia="Times New Roman" w:hAnsi="Times New Roman" w:cs="Times New Roman"/>
          <w:bCs/>
          <w:spacing w:val="-3"/>
          <w:kern w:val="0"/>
          <w:sz w:val="28"/>
          <w:lang w:val="uk-UA"/>
        </w:rPr>
        <w:tab/>
        <w:t xml:space="preserve">Інвестиції в асоційовані та дочірні компанії охоплюють довгострокові вкладення капіталу (акції, паї) банку в асоційовані компанії, де банк володіє 20% або більшою частиною їхніх капіталів і на його частку виплачують дивіденди, а також у дочірні компанії, при цьому банк має володіти 50% або більшою частиною капіталу дочірніх компаній. </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Таким чином, портфель цінних паперів банку містить:</w:t>
      </w:r>
    </w:p>
    <w:p w:rsidR="005C7350" w:rsidRPr="005C7350" w:rsidRDefault="005C7350" w:rsidP="005C7350">
      <w:pPr>
        <w:widowControl w:val="0"/>
        <w:tabs>
          <w:tab w:val="left" w:pos="0"/>
        </w:tabs>
        <w:autoSpaceDE w:val="0"/>
        <w:autoSpaceDN w:val="0"/>
        <w:spacing w:after="0" w:line="240" w:lineRule="auto"/>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цінні папери у портфелі банку на продаж – для операцій із цінними паперами, які котируються на активному ринку та придбані з метою отримання прибутку від їхнього подальшого продажу до терміну погашення;</w:t>
      </w:r>
    </w:p>
    <w:p w:rsidR="005C7350" w:rsidRPr="005C7350" w:rsidRDefault="005C7350" w:rsidP="005C7350">
      <w:pPr>
        <w:widowControl w:val="0"/>
        <w:tabs>
          <w:tab w:val="left" w:pos="0"/>
        </w:tabs>
        <w:autoSpaceDE w:val="0"/>
        <w:autoSpaceDN w:val="0"/>
        <w:spacing w:after="0" w:line="240" w:lineRule="auto"/>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цінні папери у портфелі банку на інвестиції – для операцій із цінними паперами, придбаними на термін до дати погашення або з метою інвестиції на термін понад рік;</w:t>
      </w:r>
    </w:p>
    <w:p w:rsidR="005C7350" w:rsidRPr="005C7350" w:rsidRDefault="005C7350" w:rsidP="005C7350">
      <w:pPr>
        <w:widowControl w:val="0"/>
        <w:tabs>
          <w:tab w:val="left" w:pos="0"/>
        </w:tabs>
        <w:autoSpaceDE w:val="0"/>
        <w:autoSpaceDN w:val="0"/>
        <w:spacing w:after="0" w:line="240" w:lineRule="auto"/>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цінні папери, які придбані або зберігаються за дорученням клієнтів;</w:t>
      </w:r>
    </w:p>
    <w:p w:rsidR="005C7350" w:rsidRPr="005C7350" w:rsidRDefault="005C7350" w:rsidP="005C7350">
      <w:pPr>
        <w:widowControl w:val="0"/>
        <w:tabs>
          <w:tab w:val="left" w:pos="0"/>
        </w:tabs>
        <w:autoSpaceDE w:val="0"/>
        <w:autoSpaceDN w:val="0"/>
        <w:spacing w:after="0" w:line="240" w:lineRule="auto"/>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вкладення в асоційовані компанії;</w:t>
      </w:r>
    </w:p>
    <w:p w:rsidR="005C7350" w:rsidRPr="005C7350" w:rsidRDefault="005C7350" w:rsidP="005C7350">
      <w:pPr>
        <w:widowControl w:val="0"/>
        <w:tabs>
          <w:tab w:val="left" w:pos="0"/>
        </w:tabs>
        <w:autoSpaceDE w:val="0"/>
        <w:autoSpaceDN w:val="0"/>
        <w:spacing w:after="0" w:line="240" w:lineRule="auto"/>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w:t>
      </w:r>
      <w:r w:rsidRPr="005C7350">
        <w:rPr>
          <w:rFonts w:ascii="Times New Roman" w:eastAsia="Times New Roman" w:hAnsi="Times New Roman" w:cs="Times New Roman"/>
          <w:bCs/>
          <w:spacing w:val="-3"/>
          <w:kern w:val="0"/>
          <w:sz w:val="28"/>
          <w:lang w:val="uk-UA"/>
        </w:rPr>
        <w:tab/>
        <w:t>вкладення в дочірні установи.</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Вкладення в асоційовані компанії та дочірні установи належать до довгострокових вкладень банку. Інвестиційні вкладення до 20 % голосів вважаються портфельними, від 20 до 50 % – капітальними вкладеннями в асоційовані компанії, від 50 до 100 % – капітальними вкладеннями в дочірні підприємства. Склад і структура портфеля цінних паперів банку залежать від: чинного законодавства країни щодо цінних паперів, завдань банку-інвестора, політики банку на ринку цінних паперів тощо. Основними критеріями, якими керуються банки при виробленні інвестиційної політики і визначенні структури портфеля цінних паперів є такі: ліквідність, рівень дохідності, розмір банківських процентних ставок. Значну увагу при фомуванні портфеля цінних паперів банки мають приділяти рівню дохідності цінних паперів. Однак слід ураховувати, що рівень дохідності, як правило, є обернено залежний від ступеня ризику.</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Управління портфелем цінних паперів – це процес, який містить такі етапи: планування і формування портфеля відповідно до цілей банку інвестора, аналіз і регулювання складу портфеля з метою виконання інвестиційних завдань при підтримці необхідної ліквідності портфеля і мінімізації витрат, пов’язаних з ним.</w:t>
      </w:r>
    </w:p>
    <w:p w:rsidR="005C7350" w:rsidRPr="005C7350" w:rsidRDefault="005C7350" w:rsidP="005C7350">
      <w:pPr>
        <w:widowControl w:val="0"/>
        <w:tabs>
          <w:tab w:val="left" w:pos="0"/>
        </w:tabs>
        <w:autoSpaceDE w:val="0"/>
        <w:autoSpaceDN w:val="0"/>
        <w:spacing w:after="0" w:line="240" w:lineRule="auto"/>
        <w:ind w:firstLine="709"/>
        <w:jc w:val="both"/>
        <w:rPr>
          <w:rFonts w:ascii="Times New Roman" w:eastAsia="Times New Roman" w:hAnsi="Times New Roman" w:cs="Times New Roman"/>
          <w:bCs/>
          <w:spacing w:val="-3"/>
          <w:kern w:val="0"/>
          <w:sz w:val="28"/>
          <w:lang w:val="uk-UA"/>
        </w:rPr>
      </w:pPr>
      <w:r w:rsidRPr="005C7350">
        <w:rPr>
          <w:rFonts w:ascii="Times New Roman" w:eastAsia="Times New Roman" w:hAnsi="Times New Roman" w:cs="Times New Roman"/>
          <w:bCs/>
          <w:spacing w:val="-3"/>
          <w:kern w:val="0"/>
          <w:sz w:val="28"/>
          <w:lang w:val="uk-UA"/>
        </w:rPr>
        <w:t>У банківській справі інвестиційну політику слід розуміти як сукупність заходів, спрямованих на розробку і реалізацію стратегії з управління портфелем інвестицій, досягнення балансу прямих і портфельних інвестицій в цілях забезпечення стабільної діяльності, збільшення прибутковості операцій, а також підтримки допустимого рівня ризиковості та ліквідності балансу банку.</w:t>
      </w:r>
    </w:p>
    <w:p w:rsidR="005C7350" w:rsidRPr="005C7350" w:rsidRDefault="005C7350" w:rsidP="005C7350">
      <w:pPr>
        <w:widowControl w:val="0"/>
        <w:tabs>
          <w:tab w:val="left" w:pos="1000"/>
        </w:tabs>
        <w:autoSpaceDE w:val="0"/>
        <w:autoSpaceDN w:val="0"/>
        <w:spacing w:after="0" w:line="240" w:lineRule="auto"/>
        <w:jc w:val="both"/>
        <w:rPr>
          <w:rFonts w:ascii="Times New Roman" w:eastAsia="Times New Roman" w:hAnsi="Times New Roman" w:cs="Times New Roman"/>
          <w:b/>
          <w:spacing w:val="-3"/>
          <w:kern w:val="0"/>
          <w:sz w:val="28"/>
          <w:lang w:val="uk-UA"/>
        </w:rPr>
      </w:pPr>
    </w:p>
    <w:p w:rsidR="005C7350" w:rsidRPr="005C7350" w:rsidRDefault="005C7350" w:rsidP="00FA6D32">
      <w:pPr>
        <w:widowControl w:val="0"/>
        <w:numPr>
          <w:ilvl w:val="1"/>
          <w:numId w:val="79"/>
        </w:numPr>
        <w:autoSpaceDE w:val="0"/>
        <w:autoSpaceDN w:val="0"/>
        <w:spacing w:after="0" w:line="240" w:lineRule="auto"/>
        <w:ind w:left="0" w:firstLine="709"/>
        <w:contextualSpacing/>
        <w:jc w:val="both"/>
        <w:rPr>
          <w:rFonts w:ascii="Times New Roman" w:eastAsia="Times New Roman" w:hAnsi="Times New Roman" w:cs="Times New Roman"/>
          <w:b/>
          <w:spacing w:val="-3"/>
          <w:kern w:val="0"/>
          <w:sz w:val="28"/>
          <w:lang w:val="uk-UA"/>
        </w:rPr>
      </w:pPr>
      <w:r w:rsidRPr="005C7350">
        <w:rPr>
          <w:rFonts w:ascii="Times New Roman" w:eastAsia="Times New Roman" w:hAnsi="Times New Roman" w:cs="Times New Roman"/>
          <w:b/>
          <w:spacing w:val="-3"/>
          <w:kern w:val="0"/>
          <w:sz w:val="28"/>
          <w:lang w:val="uk-UA"/>
        </w:rPr>
        <w:t>Управління позабалансовою діяльністю банку</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b/>
          <w:bCs/>
          <w:kern w:val="0"/>
          <w:sz w:val="28"/>
          <w:szCs w:val="28"/>
          <w:lang w:val="uk-UA"/>
        </w:rPr>
      </w:pP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b/>
          <w:bCs/>
          <w:kern w:val="0"/>
          <w:sz w:val="28"/>
          <w:szCs w:val="28"/>
          <w:lang w:val="uk-UA"/>
        </w:rPr>
        <w:t>Позабалансові операції банку </w:t>
      </w:r>
      <w:r w:rsidRPr="005C7350">
        <w:rPr>
          <w:rFonts w:ascii="Times New Roman" w:eastAsia="Times New Roman" w:hAnsi="Times New Roman" w:cs="Times New Roman"/>
          <w:kern w:val="0"/>
          <w:sz w:val="28"/>
          <w:szCs w:val="28"/>
          <w:lang w:val="uk-UA"/>
        </w:rPr>
        <w:t>поділяють на дві групи. До першої належать трастові, лізингові, факторингові та інші операції, до другої – гарантійні послуги банку.</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b/>
          <w:bCs/>
          <w:kern w:val="0"/>
          <w:sz w:val="28"/>
          <w:szCs w:val="28"/>
          <w:lang w:val="uk-UA"/>
        </w:rPr>
        <w:lastRenderedPageBreak/>
        <w:t>Трастові операції</w:t>
      </w:r>
      <w:r w:rsidRPr="005C7350">
        <w:rPr>
          <w:rFonts w:ascii="Times New Roman" w:eastAsia="Times New Roman" w:hAnsi="Times New Roman" w:cs="Times New Roman"/>
          <w:kern w:val="0"/>
          <w:sz w:val="28"/>
          <w:szCs w:val="28"/>
          <w:lang w:val="uk-UA"/>
        </w:rPr>
        <w:t> – це операції з виконання довірчих функцій для фізичних і юридичних осіб, тобто управління майном або фондовими цінностями за дорученням клієнтів та в їх інтересах на правах довіреної особи. Такі операції здійснюються на основі угоди, відповідно до якої банк бере на себе зобов'язання розпоряджатися довіреними йому цінностями з прибутком і отримує за це певну винагороду.</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b/>
          <w:bCs/>
          <w:kern w:val="0"/>
          <w:sz w:val="28"/>
          <w:szCs w:val="28"/>
          <w:lang w:val="uk-UA"/>
        </w:rPr>
        <w:t>Операції з лізингу</w:t>
      </w:r>
      <w:r w:rsidRPr="005C7350">
        <w:rPr>
          <w:rFonts w:ascii="Times New Roman" w:eastAsia="Times New Roman" w:hAnsi="Times New Roman" w:cs="Times New Roman"/>
          <w:kern w:val="0"/>
          <w:sz w:val="28"/>
          <w:szCs w:val="28"/>
          <w:lang w:val="uk-UA"/>
        </w:rPr>
        <w:t>. </w:t>
      </w:r>
      <w:r w:rsidRPr="005C7350">
        <w:rPr>
          <w:rFonts w:ascii="Times New Roman" w:eastAsia="Times New Roman" w:hAnsi="Times New Roman" w:cs="Times New Roman"/>
          <w:b/>
          <w:bCs/>
          <w:kern w:val="0"/>
          <w:sz w:val="28"/>
          <w:szCs w:val="28"/>
          <w:lang w:val="uk-UA"/>
        </w:rPr>
        <w:t>Лізинг</w:t>
      </w:r>
      <w:r w:rsidRPr="005C7350">
        <w:rPr>
          <w:rFonts w:ascii="Times New Roman" w:eastAsia="Times New Roman" w:hAnsi="Times New Roman" w:cs="Times New Roman"/>
          <w:kern w:val="0"/>
          <w:sz w:val="28"/>
          <w:szCs w:val="28"/>
          <w:lang w:val="uk-UA"/>
        </w:rPr>
        <w:t> – це оренда підприємцями рухомого і нерухомого майна, яке закуповується банком з метою його здавання в оренду. За лізингом можна отримати найрізноманітніші фактори виробництва (комплектуючі, сировину, землю, нафтопереробні комплекси та ін.). Лізинг може бути довгостроковим, середньостроковим, короткостроковим (рентинг). Рентинг передбачає також використання фахівців.</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b/>
          <w:bCs/>
          <w:kern w:val="0"/>
          <w:sz w:val="28"/>
          <w:szCs w:val="28"/>
          <w:lang w:val="uk-UA"/>
        </w:rPr>
        <w:t>Операції з факторингу</w:t>
      </w:r>
      <w:r w:rsidRPr="005C7350">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b/>
          <w:bCs/>
          <w:kern w:val="0"/>
          <w:sz w:val="28"/>
          <w:szCs w:val="28"/>
          <w:lang w:val="uk-UA"/>
        </w:rPr>
        <w:t> Факторинг</w:t>
      </w:r>
      <w:r w:rsidRPr="005C7350">
        <w:rPr>
          <w:rFonts w:ascii="Times New Roman" w:eastAsia="Times New Roman" w:hAnsi="Times New Roman" w:cs="Times New Roman"/>
          <w:kern w:val="0"/>
          <w:sz w:val="28"/>
          <w:szCs w:val="28"/>
          <w:lang w:val="uk-UA"/>
        </w:rPr>
        <w:t> – високоефективна форма фінансового маркетингу, що передбачає придбання банком права вимоги щодо виплат за фінансовими зобов'язаннями, скупленими у різних осіб. Фактично факторингові послуги виражаються у наданні клієнтам кредиту, що погашається через певний час третьою особою.</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На практиці здійснюються три види факторингових операцій: оплата платіжних документів за товарно-матеріальні цінності або послуги через тимчасову відсутність у платника коштів і права на одержання банківського кредиту; викуп у підприємства-постачальника дебіторської заборгованості за поставками продукції; викуп платіжних вимог на продукцію, яка відвантажена, із зарахуванням коштів на розрахунковий рахунок підприємства-постачальника. В результаті таких операцій продавець вимог отримує, як правило, протягом двох-трьох днів 70-90 % необхідної йому суми у вигляді авансу. Залишок суми є гарантією для банку. Послуги з факторингу дорогі, оскільки враховують великий ризик можливої неплатоспроможності клієнтів.</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До першої групи позабалансових операцій належать також операції із здійснення ревізій, з бухгалтерського обліку та аналізу фінансового становища фірми; з консалтингу (надання консультацій); з акредитивами (вид банківського рахунка, що дає можливість контрагентові згідно з умовами акредитивного доручення плату за товари чи надані послуги або певну суму готівкою одержати відразу ж після виконання зобов'язань, акредитиви широко застосовуються у зовнішньоторговельних операціях); з кредитними картками (банки отримують доходи як плату за користування кредитною карткою); з обміну валюти (банк має право купувати і продавати іноземну валюту для власного використання і за дорученням клієнта); з охорони цінностей клієнтів у спеціально призначених для цього сейфах.</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До другої групи позабалансових операцій належать гарантійні послуги банку. Це операції, в яких банк виступає гарантом своїх клієнтів, а також операції, пов'язані з брокерською справою, тобто банк бере на себе функції брокерської контори – купує і продає цінні папери своїх клієнтів. До таких операцій належать різні види термінових угод, насамперед ф'ючерси й опціони.</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b/>
          <w:bCs/>
          <w:kern w:val="0"/>
          <w:sz w:val="28"/>
          <w:szCs w:val="28"/>
          <w:lang w:val="uk-UA"/>
        </w:rPr>
        <w:lastRenderedPageBreak/>
        <w:t>Ф'ючерсні операції</w:t>
      </w:r>
      <w:r w:rsidRPr="005C7350">
        <w:rPr>
          <w:rFonts w:ascii="Times New Roman" w:eastAsia="Times New Roman" w:hAnsi="Times New Roman" w:cs="Times New Roman"/>
          <w:kern w:val="0"/>
          <w:sz w:val="28"/>
          <w:szCs w:val="28"/>
          <w:lang w:val="uk-UA"/>
        </w:rPr>
        <w:t> – це строкові біржові угоди щодо купівлі-продажу валюти, золота, сировинних товарів за фіксованою на момент укладення угоди ціною, але з виконанням операції через певний час (до 2-3 років). Опціон – це зафіксоване біржовою угодою право купувати або продавати цінні папери, товари або валюту протягом певного часу за встановленою ціною.</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Особливу групу позабалансових операцій банку становлять операції НІФ, РУФ, СВОП.</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Операція НІФ – угода між банком та емітентом цінних паперів (підприємством, фірмою). За такою угодою банк бере зобов'язання купити цінні папери у разі ускладнення їх реалізації або надати емітенту рівноцінний кредит. За укладеною угодою можуть надаватися додаткові послуги, наприклад, розміщення цінних паперів клієнта. Як правило, така угода укладається на 3-5 років.</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Операції РУФ є різновидом операцій НІФ, з тією відмінністю, що вони не передбачають інвестування банком випущених в обіг цінних паперів.</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b/>
          <w:bCs/>
          <w:kern w:val="0"/>
          <w:sz w:val="28"/>
          <w:szCs w:val="28"/>
          <w:lang w:val="uk-UA"/>
        </w:rPr>
        <w:t>Операції СВОП </w:t>
      </w:r>
      <w:r w:rsidRPr="005C7350">
        <w:rPr>
          <w:rFonts w:ascii="Times New Roman" w:eastAsia="Times New Roman" w:hAnsi="Times New Roman" w:cs="Times New Roman"/>
          <w:kern w:val="0"/>
          <w:sz w:val="28"/>
          <w:szCs w:val="28"/>
          <w:lang w:val="uk-UA"/>
        </w:rPr>
        <w:t>– операції з обміну борговими зобов'язаннями між двома позичальниками. Такі операції мають сенс, якщо борги виражені в різних валютах або надані під різні процентні ставки.</w:t>
      </w:r>
    </w:p>
    <w:p w:rsidR="005C7350" w:rsidRDefault="005C7350" w:rsidP="005C7350">
      <w:pPr>
        <w:widowControl w:val="0"/>
        <w:tabs>
          <w:tab w:val="left" w:pos="1000"/>
        </w:tabs>
        <w:autoSpaceDE w:val="0"/>
        <w:autoSpaceDN w:val="0"/>
        <w:spacing w:after="0" w:line="240" w:lineRule="auto"/>
        <w:jc w:val="both"/>
        <w:rPr>
          <w:rFonts w:ascii="Times New Roman" w:eastAsia="Times New Roman" w:hAnsi="Times New Roman" w:cs="Times New Roman"/>
          <w:b/>
          <w:spacing w:val="-3"/>
          <w:kern w:val="0"/>
          <w:sz w:val="28"/>
          <w:lang w:val="uk-UA"/>
        </w:rPr>
      </w:pPr>
    </w:p>
    <w:p w:rsidR="001A51E3" w:rsidRDefault="001A51E3" w:rsidP="005C7350">
      <w:pPr>
        <w:widowControl w:val="0"/>
        <w:tabs>
          <w:tab w:val="left" w:pos="1000"/>
        </w:tabs>
        <w:autoSpaceDE w:val="0"/>
        <w:autoSpaceDN w:val="0"/>
        <w:spacing w:after="0" w:line="240" w:lineRule="auto"/>
        <w:jc w:val="both"/>
        <w:rPr>
          <w:rFonts w:ascii="Times New Roman" w:eastAsia="Times New Roman" w:hAnsi="Times New Roman" w:cs="Times New Roman"/>
          <w:b/>
          <w:spacing w:val="-3"/>
          <w:kern w:val="0"/>
          <w:sz w:val="28"/>
          <w:lang w:val="uk-UA"/>
        </w:rPr>
      </w:pPr>
    </w:p>
    <w:p w:rsidR="001A51E3" w:rsidRDefault="001A51E3" w:rsidP="005C7350">
      <w:pPr>
        <w:widowControl w:val="0"/>
        <w:tabs>
          <w:tab w:val="left" w:pos="1000"/>
        </w:tabs>
        <w:autoSpaceDE w:val="0"/>
        <w:autoSpaceDN w:val="0"/>
        <w:spacing w:after="0" w:line="240" w:lineRule="auto"/>
        <w:jc w:val="both"/>
        <w:rPr>
          <w:rFonts w:ascii="Times New Roman" w:eastAsia="Times New Roman" w:hAnsi="Times New Roman" w:cs="Times New Roman"/>
          <w:b/>
          <w:spacing w:val="-3"/>
          <w:kern w:val="0"/>
          <w:sz w:val="28"/>
          <w:lang w:val="uk-UA"/>
        </w:rPr>
      </w:pPr>
    </w:p>
    <w:p w:rsidR="001A51E3" w:rsidRPr="005C7350" w:rsidRDefault="001A51E3" w:rsidP="005C7350">
      <w:pPr>
        <w:widowControl w:val="0"/>
        <w:tabs>
          <w:tab w:val="left" w:pos="1000"/>
        </w:tabs>
        <w:autoSpaceDE w:val="0"/>
        <w:autoSpaceDN w:val="0"/>
        <w:spacing w:after="0" w:line="240" w:lineRule="auto"/>
        <w:jc w:val="both"/>
        <w:rPr>
          <w:rFonts w:ascii="Times New Roman" w:eastAsia="Times New Roman" w:hAnsi="Times New Roman" w:cs="Times New Roman"/>
          <w:b/>
          <w:spacing w:val="-3"/>
          <w:kern w:val="0"/>
          <w:sz w:val="28"/>
          <w:lang w:val="uk-UA"/>
        </w:rPr>
      </w:pPr>
    </w:p>
    <w:p w:rsidR="005C7350" w:rsidRPr="005C7350" w:rsidRDefault="005C7350" w:rsidP="00FA6D32">
      <w:pPr>
        <w:numPr>
          <w:ilvl w:val="1"/>
          <w:numId w:val="79"/>
        </w:numPr>
        <w:shd w:val="clear" w:color="auto" w:fill="FFFFFF"/>
        <w:spacing w:after="0" w:line="240" w:lineRule="auto"/>
        <w:ind w:left="0" w:firstLine="709"/>
        <w:contextualSpacing/>
        <w:jc w:val="both"/>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Системні підходи до збалансованого  управління активами і пасивами банку</w:t>
      </w:r>
    </w:p>
    <w:p w:rsidR="005C7350" w:rsidRPr="005C7350" w:rsidRDefault="005C7350" w:rsidP="005C7350">
      <w:pPr>
        <w:shd w:val="clear" w:color="auto" w:fill="FFFFFF"/>
        <w:spacing w:after="0" w:line="240" w:lineRule="auto"/>
        <w:jc w:val="both"/>
        <w:rPr>
          <w:rFonts w:ascii="Times New Roman" w:eastAsia="Times New Roman" w:hAnsi="Times New Roman" w:cs="Times New Roman"/>
          <w:b/>
          <w:kern w:val="0"/>
          <w:sz w:val="28"/>
          <w:szCs w:val="28"/>
          <w:lang w:val="uk-UA" w:eastAsia="ru-RU"/>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Проблема грамотного управління активами і пасивами (УАП) у вітчизняних комерційних банках є однією із центральних у теорії фінансового менеджменту.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Управління активами і пасивами</w:t>
      </w:r>
      <w:r w:rsidRPr="005C7350">
        <w:rPr>
          <w:rFonts w:ascii="Times New Roman" w:eastAsia="Times New Roman" w:hAnsi="Times New Roman" w:cs="Times New Roman"/>
          <w:kern w:val="0"/>
          <w:sz w:val="28"/>
          <w:szCs w:val="28"/>
          <w:lang w:val="uk-UA"/>
        </w:rPr>
        <w:t xml:space="preserve"> – це загальна концепція, яка полягає у скоординованому управлінні фінансовими потоками банку, у процесі якого шляхом узгодження управлінських рішень та забезпечення певних пропорцій між активними і пасивними операціями досягається декілька цілей, таких як: підвищення прибутку; зниження ризиків; аналіз і контроль за ліквідністю; управління спредом та інші.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Ретроспективно прийнято розрізняти такі підходи до управління банком: через активи; через пасиви; через управління активами і пасивами (табл. 5.3).</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Інтегрований підхід до УАП стосується практично всіх сфер фінансового управління банком: стратегічного планування, оперативного управління, у тому числі аналізу і контролю, управління прибутком і ризиками, формування фінансового інструментарію.</w:t>
      </w:r>
    </w:p>
    <w:p w:rsidR="005C7350" w:rsidRPr="005C7350" w:rsidRDefault="005C7350" w:rsidP="005C7350">
      <w:pPr>
        <w:widowControl w:val="0"/>
        <w:autoSpaceDE w:val="0"/>
        <w:autoSpaceDN w:val="0"/>
        <w:spacing w:after="0" w:line="240" w:lineRule="auto"/>
        <w:ind w:firstLine="998"/>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Інтегрований підхід до управління активами і пасивами дає змогу вирішити проблему оптимізації співвідношення між прибутковістю і ризиком. У ході вирішення дилеми «прибуток‒ризик» виділяють дві основні моделі управління, які формалізують обрану стратегію поведінки на ринку. Дані </w:t>
      </w:r>
      <w:r w:rsidRPr="005C7350">
        <w:rPr>
          <w:rFonts w:ascii="Times New Roman" w:eastAsia="Times New Roman" w:hAnsi="Times New Roman" w:cs="Times New Roman"/>
          <w:kern w:val="0"/>
          <w:sz w:val="28"/>
          <w:szCs w:val="28"/>
          <w:lang w:val="uk-UA"/>
        </w:rPr>
        <w:lastRenderedPageBreak/>
        <w:t>відображені на рис. 5.3.</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Перша модель дає змогу отримати оптимальний прибуток, </w:t>
      </w:r>
      <w:r w:rsidRPr="005C7350">
        <w:rPr>
          <w:rFonts w:ascii="Times New Roman" w:eastAsia="Times New Roman" w:hAnsi="Times New Roman" w:cs="Times New Roman"/>
          <w:spacing w:val="-4"/>
          <w:kern w:val="0"/>
          <w:sz w:val="28"/>
          <w:szCs w:val="28"/>
          <w:lang w:val="uk-UA"/>
        </w:rPr>
        <w:t xml:space="preserve">хоча </w:t>
      </w:r>
      <w:r w:rsidRPr="005C7350">
        <w:rPr>
          <w:rFonts w:ascii="Times New Roman" w:eastAsia="Times New Roman" w:hAnsi="Times New Roman" w:cs="Times New Roman"/>
          <w:kern w:val="0"/>
          <w:sz w:val="28"/>
          <w:szCs w:val="28"/>
          <w:lang w:val="uk-UA"/>
        </w:rPr>
        <w:t xml:space="preserve">при цьому існує загроза збитків. </w:t>
      </w:r>
      <w:r w:rsidRPr="005C7350">
        <w:rPr>
          <w:rFonts w:ascii="Times New Roman" w:eastAsia="Times New Roman" w:hAnsi="Times New Roman" w:cs="Times New Roman"/>
          <w:spacing w:val="-5"/>
          <w:kern w:val="0"/>
          <w:sz w:val="28"/>
          <w:szCs w:val="28"/>
          <w:lang w:val="uk-UA"/>
        </w:rPr>
        <w:t xml:space="preserve">Тобто, </w:t>
      </w:r>
      <w:r w:rsidRPr="005C7350">
        <w:rPr>
          <w:rFonts w:ascii="Times New Roman" w:eastAsia="Times New Roman" w:hAnsi="Times New Roman" w:cs="Times New Roman"/>
          <w:kern w:val="0"/>
          <w:sz w:val="28"/>
          <w:szCs w:val="28"/>
          <w:lang w:val="uk-UA"/>
        </w:rPr>
        <w:t xml:space="preserve">діяльність супроводжується підвищеним </w:t>
      </w:r>
      <w:r w:rsidRPr="005C7350">
        <w:rPr>
          <w:rFonts w:ascii="Times New Roman" w:eastAsia="Times New Roman" w:hAnsi="Times New Roman" w:cs="Times New Roman"/>
          <w:spacing w:val="-3"/>
          <w:kern w:val="0"/>
          <w:sz w:val="28"/>
          <w:szCs w:val="28"/>
          <w:lang w:val="uk-UA"/>
        </w:rPr>
        <w:t xml:space="preserve">ризиком; </w:t>
      </w:r>
      <w:r w:rsidRPr="005C7350">
        <w:rPr>
          <w:rFonts w:ascii="Times New Roman" w:eastAsia="Times New Roman" w:hAnsi="Times New Roman" w:cs="Times New Roman"/>
          <w:kern w:val="0"/>
          <w:sz w:val="28"/>
          <w:szCs w:val="28"/>
          <w:lang w:val="uk-UA"/>
        </w:rPr>
        <w:t>друга модель працює на те, щоб до мінімуму знизити ризики та стабілізуватиприбутки.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У процесі реалізації будь-якої із стратегій управління активами і пасивами використовуються дві групи методів, які відображені в табл.5.</w:t>
      </w:r>
      <w:r w:rsidR="00356899" w:rsidRPr="00356899">
        <w:rPr>
          <w:rFonts w:ascii="Times New Roman" w:eastAsia="Times New Roman" w:hAnsi="Times New Roman" w:cs="Times New Roman"/>
          <w:kern w:val="0"/>
          <w:sz w:val="28"/>
          <w:szCs w:val="28"/>
        </w:rPr>
        <w:t>4</w:t>
      </w:r>
      <w:r w:rsidRPr="005C7350">
        <w:rPr>
          <w:rFonts w:ascii="Times New Roman" w:eastAsia="Times New Roman" w:hAnsi="Times New Roman" w:cs="Times New Roman"/>
          <w:kern w:val="0"/>
          <w:sz w:val="28"/>
          <w:szCs w:val="28"/>
          <w:lang w:val="uk-UA"/>
        </w:rPr>
        <w:t>.</w:t>
      </w:r>
    </w:p>
    <w:p w:rsidR="001A51E3" w:rsidRDefault="001A51E3" w:rsidP="005C735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p>
    <w:p w:rsidR="001A51E3" w:rsidRPr="005C7350" w:rsidRDefault="00812CF8" w:rsidP="001A51E3">
      <w:pPr>
        <w:widowControl w:val="0"/>
        <w:autoSpaceDE w:val="0"/>
        <w:autoSpaceDN w:val="0"/>
        <w:spacing w:after="0" w:line="240" w:lineRule="auto"/>
        <w:rPr>
          <w:rFonts w:ascii="Times New Roman" w:eastAsia="Times New Roman" w:hAnsi="Times New Roman" w:cs="Times New Roman"/>
          <w:kern w:val="0"/>
          <w:sz w:val="26"/>
          <w:szCs w:val="28"/>
          <w:lang w:val="uk-UA"/>
        </w:rPr>
      </w:pPr>
      <w:r w:rsidRPr="00812CF8">
        <w:rPr>
          <w:rFonts w:ascii="Times New Roman" w:eastAsia="Times New Roman" w:hAnsi="Times New Roman" w:cs="Times New Roman"/>
          <w:noProof/>
          <w:kern w:val="0"/>
          <w:sz w:val="28"/>
          <w:szCs w:val="28"/>
          <w:lang w:eastAsia="ru-RU"/>
        </w:rPr>
        <w:pict>
          <v:group id="Группа 699" o:spid="_x0000_s1221" style="position:absolute;margin-left:95.35pt;margin-top:17.05pt;width:404.05pt;height:148.75pt;z-index:-251648000;mso-wrap-distance-left:0;mso-wrap-distance-right:0;mso-position-horizontal-relative:page" coordorigin="1907,341" coordsize="8081,2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">
            <v:shape id="Freeform 197" o:spid="_x0000_s1264" style="position:absolute;left:5322;top:352;width:1124;height:612;visibility:visible;mso-wrap-style:square;v-text-anchor:top" coordsize="112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" path="m560,612l,612,,,1124,r,612l560,612xe" filled="f" strokeweight=".39933mm">
              <v:path arrowok="t" o:connecttype="custom" o:connectlocs="560,965;0,965;0,353;1124,353;1124,965;560,965" o:connectangles="0,0,0,0,0,0"/>
            </v:shape>
            <v:shape id="Picture 198" o:spid="_x0000_s1263" type="#_x0000_t75" style="position:absolute;left:5520;top:580;width:204;height:1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">
              <v:imagedata r:id="rId21" o:title=""/>
            </v:shape>
            <v:shape id="Picture 199" o:spid="_x0000_s1262" type="#_x0000_t75" style="position:absolute;left:5736;top:628;width:104;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">
              <v:imagedata r:id="rId22" o:title=""/>
            </v:shape>
            <v:shape id="Picture 200" o:spid="_x0000_s1261" type="#_x0000_t75" style="position:absolute;left:5846;top:628;width:216;height:1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">
              <v:imagedata r:id="rId23" o:title=""/>
            </v:shape>
            <v:shape id="Picture 201" o:spid="_x0000_s1260" type="#_x0000_t75" style="position:absolute;left:6072;top:572;width:176;height:1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">
              <v:imagedata r:id="rId24" o:title=""/>
            </v:shape>
            <v:shape id="Freeform 202" o:spid="_x0000_s1259" style="position:absolute;left:1918;top:352;width:2878;height:612;visibility:visible;mso-wrap-style:square;v-text-anchor:top" coordsize="2878,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" path="m1438,612l,612,,,2878,r,612l1438,612xe" filled="f" strokeweight=".39933mm">
              <v:path arrowok="t" o:connecttype="custom" o:connectlocs="1438,965;0,965;0,353;2878,353;2878,965;1438,965" o:connectangles="0,0,0,0,0,0"/>
            </v:shape>
            <v:shape id="Picture 203" o:spid="_x0000_s1258" type="#_x0000_t75" style="position:absolute;left:2914;top:410;width:122;height:1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">
              <v:imagedata r:id="rId25" o:title=""/>
            </v:shape>
            <v:shape id="Picture 204" o:spid="_x0000_s1257" type="#_x0000_t75" style="position:absolute;left:3110;top:466;width:220;height: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">
              <v:imagedata r:id="rId26" o:title=""/>
            </v:shape>
            <v:shape id="Picture 205" o:spid="_x0000_s1256" type="#_x0000_t75" style="position:absolute;left:3396;top:458;width:292;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">
              <v:imagedata r:id="rId27" o:title=""/>
            </v:shape>
            <v:shape id="Picture 206" o:spid="_x0000_s1255" type="#_x0000_t75" style="position:absolute;left:3692;top:460;width:114;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">
              <v:imagedata r:id="rId28" o:title=""/>
            </v:shape>
            <v:shape id="Picture 207" o:spid="_x0000_s1254" type="#_x0000_t75" style="position:absolute;left:2914;top:676;width:158;height:1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">
              <v:imagedata r:id="rId29" o:title=""/>
            </v:shape>
            <v:shape id="Picture 208" o:spid="_x0000_s1253" type="#_x0000_t75" style="position:absolute;left:3130;top:690;width:126;height:1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">
              <v:imagedata r:id="rId30" o:title=""/>
            </v:shape>
            <v:shape id="Picture 209" o:spid="_x0000_s1252" type="#_x0000_t75" style="position:absolute;left:3322;top:676;width:204;height:2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">
              <v:imagedata r:id="rId31" o:title=""/>
            </v:shape>
            <v:shape id="Freeform 210" o:spid="_x0000_s1251" style="position:absolute;left:4796;top:556;width:306;height:204;visibility:visible;mso-wrap-style:square;v-text-anchor:top" coordsize="306,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" path="m306,l,102,306,204,306,xe" fillcolor="black" stroked="f">
              <v:path arrowok="t" o:connecttype="custom" o:connectlocs="306,557;0,659;306,761;306,557" o:connectangles="0,0,0,0"/>
            </v:shape>
            <v:line id="Line 211" o:spid="_x0000_s1250" style="position:absolute;visibility:visible" from="5040,659" to="5322,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" strokeweight="1.2pt"/>
            <v:shape id="Freeform 212" o:spid="_x0000_s1249" style="position:absolute;left:1918;top:2170;width:2878;height:1134;visibility:visible;mso-wrap-style:square;v-text-anchor:top" coordsize="2878,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" path="m1438,1134l,1134,,,2878,r,1134l1438,1134xe" filled="f" strokeweight=".39933mm">
              <v:path arrowok="t" o:connecttype="custom" o:connectlocs="1438,3305;0,3305;0,2171;2878,2171;2878,3305;1438,3305" o:connectangles="0,0,0,0,0,0"/>
            </v:shape>
            <v:shape id="Picture 213" o:spid="_x0000_s1248" type="#_x0000_t75" style="position:absolute;left:1968;top:2262;width:164;height:1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">
              <v:imagedata r:id="rId32" o:title=""/>
            </v:shape>
            <v:shape id="Picture 214" o:spid="_x0000_s1247" type="#_x0000_t75" style="position:absolute;left:2144;top:2310;width:184;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">
              <v:imagedata r:id="rId33" o:title=""/>
            </v:shape>
            <v:shape id="Picture 215" o:spid="_x0000_s1246" type="#_x0000_t75" style="position:absolute;left:2344;top:2254;width:214;height:1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">
              <v:imagedata r:id="rId34" o:title=""/>
            </v:shape>
            <v:shape id="Picture 216" o:spid="_x0000_s1245" type="#_x0000_t75" style="position:absolute;left:2560;top:2310;width:220;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">
              <v:imagedata r:id="rId35" o:title=""/>
            </v:shape>
            <v:shape id="Picture 217" o:spid="_x0000_s1244" type="#_x0000_t75" style="position:absolute;left:2788;top:2310;width:214;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">
              <v:imagedata r:id="rId36" o:title=""/>
            </v:shape>
            <v:shape id="Picture 218" o:spid="_x0000_s1243" type="#_x0000_t75" style="position:absolute;left:3018;top:2310;width:322;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">
              <v:imagedata r:id="rId37" o:title=""/>
            </v:shape>
            <v:shape id="Picture 219" o:spid="_x0000_s1242" type="#_x0000_t75" style="position:absolute;left:3348;top:2254;width:278;height:1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">
              <v:imagedata r:id="rId38" o:title=""/>
            </v:shape>
            <v:shape id="Picture 220" o:spid="_x0000_s1241" type="#_x0000_t75" style="position:absolute;left:3638;top:2310;width:248;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">
              <v:imagedata r:id="rId39" o:title=""/>
            </v:shape>
            <v:shape id="Picture 221" o:spid="_x0000_s1240" type="#_x0000_t75" style="position:absolute;left:1976;top:2576;width:62;height: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">
              <v:imagedata r:id="rId40" o:title=""/>
            </v:shape>
            <v:shape id="Picture 222" o:spid="_x0000_s1239" type="#_x0000_t75" style="position:absolute;left:2112;top:2578;width:116;height:1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">
              <v:imagedata r:id="rId41" o:title=""/>
            </v:shape>
            <v:shape id="Picture 223" o:spid="_x0000_s1238" type="#_x0000_t75" style="position:absolute;left:2236;top:2578;width:118;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">
              <v:imagedata r:id="rId42" o:title=""/>
            </v:shape>
            <v:shape id="Picture 224" o:spid="_x0000_s1237" type="#_x0000_t75" style="position:absolute;left:2354;top:2576;width:328;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">
              <v:imagedata r:id="rId43" o:title=""/>
            </v:shape>
            <v:shape id="Picture 225" o:spid="_x0000_s1236" type="#_x0000_t75" style="position:absolute;left:2692;top:2520;width:176;height:1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">
              <v:imagedata r:id="rId24" o:title=""/>
            </v:shape>
            <v:shape id="Picture 226" o:spid="_x0000_s1235" type="#_x0000_t75" style="position:absolute;left:2878;top:2578;width:346;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">
              <v:imagedata r:id="rId44" o:title=""/>
            </v:shape>
            <v:shape id="Picture 227" o:spid="_x0000_s1234" type="#_x0000_t75" style="position:absolute;left:3292;top:2576;width:194;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">
              <v:imagedata r:id="rId45" o:title=""/>
            </v:shape>
            <v:shape id="Picture 228" o:spid="_x0000_s1233" type="#_x0000_t75" style="position:absolute;left:3496;top:2578;width:118;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">
              <v:imagedata r:id="rId42" o:title=""/>
            </v:shape>
            <v:shape id="Picture 229" o:spid="_x0000_s1232" type="#_x0000_t75" style="position:absolute;left:3622;top:2576;width:104;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">
              <v:imagedata r:id="rId22" o:title=""/>
            </v:shape>
            <v:shape id="Picture 230" o:spid="_x0000_s1231" type="#_x0000_t75" style="position:absolute;left:1976;top:2842;width:62;height: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">
              <v:imagedata r:id="rId40" o:title=""/>
            </v:shape>
            <v:shape id="Picture 231" o:spid="_x0000_s1230" type="#_x0000_t75" style="position:absolute;left:2112;top:2844;width:116;height:1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">
              <v:imagedata r:id="rId41" o:title=""/>
            </v:shape>
            <v:shape id="Picture 232" o:spid="_x0000_s1229" type="#_x0000_t75" style="position:absolute;left:2236;top:2844;width:118;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">
              <v:imagedata r:id="rId42" o:title=""/>
            </v:shape>
            <v:shape id="Picture 233" o:spid="_x0000_s1228" type="#_x0000_t75" style="position:absolute;left:2354;top:2842;width:328;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">
              <v:imagedata r:id="rId43" o:title=""/>
            </v:shape>
            <v:shape id="Picture 234" o:spid="_x0000_s1227" type="#_x0000_t75" style="position:absolute;left:2692;top:2786;width:176;height:1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">
              <v:imagedata r:id="rId24" o:title=""/>
            </v:shape>
            <v:shape id="Picture 235" o:spid="_x0000_s1226" type="#_x0000_t75" style="position:absolute;left:2878;top:2844;width:346;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">
              <v:imagedata r:id="rId44" o:title=""/>
            </v:shape>
            <v:shape id="Picture 236" o:spid="_x0000_s1225" type="#_x0000_t75" style="position:absolute;left:3292;top:2844;width:112;height:1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">
              <v:imagedata r:id="rId46" o:title=""/>
            </v:shape>
            <v:shape id="Picture 237" o:spid="_x0000_s1224" type="#_x0000_t75" style="position:absolute;left:3414;top:2842;width:166;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">
              <v:imagedata r:id="rId47" o:title=""/>
            </v:shape>
            <v:shape id="Picture 238" o:spid="_x0000_s1223" type="#_x0000_t75" style="position:absolute;left:3588;top:2842;width:220;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">
              <v:imagedata r:id="rId48" o:title=""/>
            </v:shape>
            <v:shape id="Picture 239" o:spid="_x0000_s1222" type="#_x0000_t75" style="position:absolute;left:3728;top:2576;width:366;height:4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">
              <v:imagedata r:id="rId49" o:title=""/>
            </v:shape>
            <v:shape id="Picture 240" o:spid="_x0000_s1070" type="#_x0000_t75" style="position:absolute;left:4102;top:2842;width:224;height:1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">
              <v:imagedata r:id="rId50" o:title=""/>
            </v:shape>
            <v:shape id="Picture 241" o:spid="_x0000_s1071" type="#_x0000_t75" style="position:absolute;left:1976;top:3108;width:62;height: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">
              <v:imagedata r:id="rId40" o:title=""/>
            </v:shape>
            <v:shape id="Picture 242" o:spid="_x0000_s1072" type="#_x0000_t75" style="position:absolute;left:2118;top:3052;width:162;height:1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">
              <v:imagedata r:id="rId51" o:title=""/>
            </v:shape>
            <v:shape id="Picture 243" o:spid="_x0000_s1073" type="#_x0000_t75" style="position:absolute;left:2290;top:3110;width:112;height:1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">
              <v:imagedata r:id="rId46" o:title=""/>
            </v:shape>
            <v:shape id="Picture 244" o:spid="_x0000_s1074" type="#_x0000_t75" style="position:absolute;left:2412;top:3110;width:110;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">
              <v:imagedata r:id="rId52" o:title=""/>
            </v:shape>
            <v:shape id="Picture 245" o:spid="_x0000_s1075" type="#_x0000_t75" style="position:absolute;left:2520;top:3108;width:112;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">
              <v:imagedata r:id="rId53" o:title=""/>
            </v:shape>
            <v:shape id="Picture 246" o:spid="_x0000_s1076" type="#_x0000_t75" style="position:absolute;left:2646;top:3108;width:326;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">
              <v:imagedata r:id="rId54" o:title=""/>
            </v:shape>
            <v:shape id="Picture 247" o:spid="_x0000_s1077" type="#_x0000_t75" style="position:absolute;left:3038;top:3108;width:210;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">
              <v:imagedata r:id="rId55" o:title=""/>
            </v:shape>
            <v:shape id="Picture 248" o:spid="_x0000_s1078" type="#_x0000_t75" style="position:absolute;left:3250;top:3110;width:112;height:1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">
              <v:imagedata r:id="rId56" o:title=""/>
            </v:shape>
            <v:shape id="Picture 249" o:spid="_x0000_s1079" type="#_x0000_t75" style="position:absolute;left:3374;top:3108;width:166;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">
              <v:imagedata r:id="rId47" o:title=""/>
            </v:shape>
            <v:shape id="Picture 250" o:spid="_x0000_s1080" type="#_x0000_t75" style="position:absolute;left:3544;top:3108;width:330;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">
              <v:imagedata r:id="rId57" o:title=""/>
            </v:shape>
            <v:shape id="Picture 251" o:spid="_x0000_s1081" type="#_x0000_t75" style="position:absolute;left:3940;top:3110;width:118;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">
              <v:imagedata r:id="rId42" o:title=""/>
            </v:shape>
            <v:shape id="Picture 252" o:spid="_x0000_s1082" type="#_x0000_t75" style="position:absolute;left:4068;top:3108;width:194;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">
              <v:imagedata r:id="rId58" o:title=""/>
            </v:shape>
            <v:shape id="Picture 253" o:spid="_x0000_s1083" type="#_x0000_t75" style="position:absolute;left:4274;top:3110;width:118;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">
              <v:imagedata r:id="rId59" o:title=""/>
            </v:shape>
            <v:shape id="Picture 254" o:spid="_x0000_s1084" type="#_x0000_t75" style="position:absolute;left:4388;top:3052;width:186;height:1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">
              <v:imagedata r:id="rId60" o:title=""/>
            </v:shape>
            <v:shape id="Picture 255" o:spid="_x0000_s1085" type="#_x0000_t75" style="position:absolute;left:4582;top:3110;width:150;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">
              <v:imagedata r:id="rId61" o:title=""/>
            </v:shape>
            <v:shape id="Freeform 256" o:spid="_x0000_s1086" style="position:absolute;left:3254;top:1864;width:204;height:306;visibility:visible;mso-wrap-style:square;v-text-anchor:top" coordsize="20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" path="m204,l,,102,306,204,xe" fillcolor="black" stroked="f">
              <v:path arrowok="t" o:connecttype="custom" o:connectlocs="204,1865;0,1865;102,2171;204,1865" o:connectangles="0,0,0,0"/>
            </v:shape>
            <v:shape id="Freeform 257" o:spid="_x0000_s1087" style="position:absolute;left:1918;top:1398;width:2878;height:362;visibility:visible;mso-wrap-style:square;v-text-anchor:top" coordsize="2878,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" path="m1438,362l,362,,,2878,r,362l1438,362xe" filled="f" strokeweight=".39933mm">
              <v:path arrowok="t" o:connecttype="custom" o:connectlocs="1438,1761;0,1761;0,1399;2878,1399;2878,1761;1438,1761" o:connectangles="0,0,0,0,0,0"/>
            </v:shape>
            <v:shape id="Picture 258" o:spid="_x0000_s1088" type="#_x0000_t75" style="position:absolute;left:2624;top:1502;width:266;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">
              <v:imagedata r:id="rId62" o:title=""/>
            </v:shape>
            <v:shape id="Picture 259" o:spid="_x0000_s1089" type="#_x0000_t75" style="position:absolute;left:2900;top:1550;width:216;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">
              <v:imagedata r:id="rId63" o:title=""/>
            </v:shape>
            <v:shape id="Picture 260" o:spid="_x0000_s1090" type="#_x0000_t75" style="position:absolute;left:3120;top:1552;width:112;height:1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">
              <v:imagedata r:id="rId46" o:title=""/>
            </v:shape>
            <v:shape id="Picture 261" o:spid="_x0000_s1091" type="#_x0000_t75" style="position:absolute;left:3238;top:1552;width:162;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">
              <v:imagedata r:id="rId64" o:title=""/>
            </v:shape>
            <v:shape id="Picture 262" o:spid="_x0000_s1092" type="#_x0000_t75" style="position:absolute;left:3404;top:1550;width:330;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">
              <v:imagedata r:id="rId65" o:title=""/>
            </v:shape>
            <v:shape id="Picture 263" o:spid="_x0000_s1093" type="#_x0000_t75" style="position:absolute;left:3742;top:1552;width:346;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">
              <v:imagedata r:id="rId66" o:title=""/>
            </v:shape>
            <v:shape id="Freeform 264" o:spid="_x0000_s1094" style="position:absolute;left:4796;top:1476;width:306;height:204;visibility:visible;mso-wrap-style:square;v-text-anchor:top" coordsize="306,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" path="m306,l,102,306,204,306,xe" fillcolor="black" stroked="f">
              <v:path arrowok="t" o:connecttype="custom" o:connectlocs="306,1477;0,1579;306,1681;306,1477" o:connectangles="0,0,0,0"/>
            </v:shape>
            <v:shape id="Freeform 265" o:spid="_x0000_s1095" style="position:absolute;left:5322;top:1398;width:1124;height:362;visibility:visible;mso-wrap-style:square;v-text-anchor:top" coordsize="1124,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" path="m560,362l,362,,,1124,r,362l560,362xe" filled="f" strokeweight=".39933mm">
              <v:path arrowok="t" o:connecttype="custom" o:connectlocs="560,1761;0,1761;0,1399;1124,1399;1124,1761;560,1761" o:connectangles="0,0,0,0,0,0"/>
            </v:shape>
            <v:shape id="Picture 266" o:spid="_x0000_s1096" type="#_x0000_t75" style="position:absolute;left:5430;top:1498;width:144;height:1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">
              <v:imagedata r:id="rId67" o:title=""/>
            </v:shape>
            <v:shape id="Picture 267" o:spid="_x0000_s1097" type="#_x0000_t75" style="position:absolute;left:5582;top:1552;width:102;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">
              <v:imagedata r:id="rId68" o:title=""/>
            </v:shape>
            <v:shape id="Picture 268" o:spid="_x0000_s1098" type="#_x0000_t75" style="position:absolute;left:5684;top:1550;width:224;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">
              <v:imagedata r:id="rId69" o:title=""/>
            </v:shape>
            <v:shape id="Picture 269" o:spid="_x0000_s1099" type="#_x0000_t75" style="position:absolute;left:5908;top:1552;width:102;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">
              <v:imagedata r:id="rId68" o:title=""/>
            </v:shape>
            <v:shape id="Picture 270" o:spid="_x0000_s1100" type="#_x0000_t75" style="position:absolute;left:6020;top:1494;width:322;height:1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">
              <v:imagedata r:id="rId70" o:title=""/>
            </v:shape>
            <v:line id="Line 271" o:spid="_x0000_s1101" style="position:absolute;visibility:visible" from="5040,1580" to="5322,1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" strokeweight="1.1pt"/>
            <v:line id="Line 272" o:spid="_x0000_s1102" style="position:absolute;visibility:visible" from="3356,1761" to="3356,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" strokeweight="1.2pt"/>
            <v:shape id="Freeform 273" o:spid="_x0000_s1103" style="position:absolute;left:3254;top:1092;width:204;height:306;visibility:visible;mso-wrap-style:square;v-text-anchor:top" coordsize="20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" path="m204,l,,102,306,204,xe" fillcolor="black" stroked="f">
              <v:path arrowok="t" o:connecttype="custom" o:connectlocs="204,1093;0,1093;102,1399;204,1093" o:connectangles="0,0,0,0"/>
            </v:shape>
            <v:line id="Line 274" o:spid="_x0000_s1104" style="position:absolute;visibility:visible" from="3356,965" to="3356,1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" strokeweight="1.2pt"/>
            <v:shape id="Freeform 275" o:spid="_x0000_s1105" style="position:absolute;left:7012;top:352;width:2964;height:612;visibility:visible;mso-wrap-style:square;v-text-anchor:top" coordsize="296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" path="m1482,612l,612,,,2964,r,612l1482,612xe" filled="f" strokeweight=".39933mm">
              <v:path arrowok="t" o:connecttype="custom" o:connectlocs="1482,965;0,965;0,353;2964,353;2964,965;1482,965" o:connectangles="0,0,0,0,0,0"/>
            </v:shape>
            <v:shape id="Picture 276" o:spid="_x0000_s1106" type="#_x0000_t75" style="position:absolute;left:8056;top:410;width:442;height:1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">
              <v:imagedata r:id="rId71" o:title=""/>
            </v:shape>
            <v:shape id="Picture 277" o:spid="_x0000_s1107" type="#_x0000_t75" style="position:absolute;left:8568;top:402;width:242;height:1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">
              <v:imagedata r:id="rId72" o:title=""/>
            </v:shape>
            <v:shape id="Picture 278" o:spid="_x0000_s1108" type="#_x0000_t75" style="position:absolute;left:8818;top:458;width:116;height:1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">
              <v:imagedata r:id="rId73" o:title=""/>
            </v:shape>
            <v:shape id="Picture 279" o:spid="_x0000_s1109" type="#_x0000_t75" style="position:absolute;left:8054;top:676;width:122;height:1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">
              <v:imagedata r:id="rId25" o:title=""/>
            </v:shape>
            <v:shape id="Picture 280" o:spid="_x0000_s1110" type="#_x0000_t75" style="position:absolute;left:8242;top:688;width:126;height:1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">
              <v:imagedata r:id="rId74" o:title=""/>
            </v:shape>
            <v:shape id="Picture 281" o:spid="_x0000_s1111" type="#_x0000_t75" style="position:absolute;left:8434;top:676;width:174;height:2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">
              <v:imagedata r:id="rId75" o:title=""/>
            </v:shape>
            <v:shape id="Freeform 282" o:spid="_x0000_s1112" style="position:absolute;left:7012;top:1398;width:2964;height:362;visibility:visible;mso-wrap-style:square;v-text-anchor:top" coordsize="2964,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" path="m1482,362l,362,,,2964,r,362l1482,362xe" filled="f" strokeweight=".39933mm">
              <v:path arrowok="t" o:connecttype="custom" o:connectlocs="1482,1761;0,1761;0,1399;2964,1399;2964,1761;1482,1761" o:connectangles="0,0,0,0,0,0"/>
            </v:shape>
            <v:shape id="Picture 283" o:spid="_x0000_s1113" type="#_x0000_t75" style="position:absolute;left:7870;top:1502;width:272;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">
              <v:imagedata r:id="rId76" o:title=""/>
            </v:shape>
            <v:shape id="Picture 284" o:spid="_x0000_s1114" type="#_x0000_t75" style="position:absolute;left:8148;top:1552;width:112;height:1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">
              <v:imagedata r:id="rId46" o:title=""/>
            </v:shape>
            <v:shape id="Picture 285" o:spid="_x0000_s1115" type="#_x0000_t75" style="position:absolute;left:8266;top:1552;width:162;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">
              <v:imagedata r:id="rId64" o:title=""/>
            </v:shape>
            <v:shape id="Picture 286" o:spid="_x0000_s1116" type="#_x0000_t75" style="position:absolute;left:8422;top:1550;width:340;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">
              <v:imagedata r:id="rId77" o:title=""/>
            </v:shape>
            <v:shape id="Picture 287" o:spid="_x0000_s1117" type="#_x0000_t75" style="position:absolute;left:8770;top:1552;width:344;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">
              <v:imagedata r:id="rId78" o:title=""/>
            </v:shape>
            <v:shape id="Freeform 288" o:spid="_x0000_s1118" style="position:absolute;left:8392;top:1092;width:204;height:306;visibility:visible;mso-wrap-style:square;v-text-anchor:top" coordsize="20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" path="m204,l,,102,306,204,xe" fillcolor="black" stroked="f">
              <v:path arrowok="t" o:connecttype="custom" o:connectlocs="204,1093;0,1093;102,1399;204,1093" o:connectangles="0,0,0,0"/>
            </v:shape>
            <v:line id="Line 289" o:spid="_x0000_s1119" style="position:absolute;visibility:visible" from="8493,965" to="8493,1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" strokeweight="1.1pt"/>
            <v:shape id="Freeform 290" o:spid="_x0000_s1120" style="position:absolute;left:7012;top:2170;width:2964;height:1134;visibility:visible;mso-wrap-style:square;v-text-anchor:top" coordsize="2964,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" path="m1482,1134l,1134,,,2964,r,1134l1482,1134xe" filled="f" strokeweight=".39933mm">
              <v:path arrowok="t" o:connecttype="custom" o:connectlocs="1482,3305;0,3305;0,2171;2964,2171;2964,3305;1482,3305" o:connectangles="0,0,0,0,0,0"/>
            </v:shape>
            <v:shape id="Picture 291" o:spid="_x0000_s1121" type="#_x0000_t75" style="position:absolute;left:7158;top:2258;width:104;height:1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">
              <v:imagedata r:id="rId79" o:title=""/>
            </v:shape>
            <v:shape id="Picture 292" o:spid="_x0000_s1122" type="#_x0000_t75" style="position:absolute;left:7282;top:2254;width:214;height:1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">
              <v:imagedata r:id="rId34" o:title=""/>
            </v:shape>
            <v:shape id="Picture 293" o:spid="_x0000_s1123" type="#_x0000_t75" style="position:absolute;left:7498;top:2310;width:224;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">
              <v:imagedata r:id="rId80" o:title=""/>
            </v:shape>
            <v:shape id="Picture 294" o:spid="_x0000_s1124" type="#_x0000_t75" style="position:absolute;left:7716;top:2310;width:226;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">
              <v:imagedata r:id="rId81" o:title=""/>
            </v:shape>
            <v:shape id="Picture 295" o:spid="_x0000_s1125" type="#_x0000_t75" style="position:absolute;left:7948;top:2310;width:338;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">
              <v:imagedata r:id="rId82" o:title=""/>
            </v:shape>
            <v:shape id="Picture 296" o:spid="_x0000_s1126" type="#_x0000_t75" style="position:absolute;left:8280;top:2310;width:408;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">
              <v:imagedata r:id="rId83" o:title=""/>
            </v:shape>
            <v:shape id="Picture 297" o:spid="_x0000_s1127" type="#_x0000_t75" style="position:absolute;left:7164;top:2576;width:62;height: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">
              <v:imagedata r:id="rId40" o:title=""/>
            </v:shape>
            <v:shape id="Picture 298" o:spid="_x0000_s1128" type="#_x0000_t75" style="position:absolute;left:7310;top:2520;width:200;height:2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">
              <v:imagedata r:id="rId84" o:title=""/>
            </v:shape>
            <v:shape id="Picture 299" o:spid="_x0000_s1129" type="#_x0000_t75" style="position:absolute;left:7522;top:2576;width:318;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">
              <v:imagedata r:id="rId85" o:title=""/>
            </v:shape>
            <v:shape id="Picture 300" o:spid="_x0000_s1130" type="#_x0000_t75" style="position:absolute;left:7848;top:2520;width:174;height:1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">
              <v:imagedata r:id="rId86" o:title=""/>
            </v:shape>
            <v:shape id="Picture 301" o:spid="_x0000_s1131" type="#_x0000_t75" style="position:absolute;left:8028;top:2578;width:104;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">
              <v:imagedata r:id="rId87" o:title=""/>
            </v:shape>
            <v:shape id="Picture 302" o:spid="_x0000_s1132" type="#_x0000_t75" style="position:absolute;left:8204;top:2576;width:90;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">
              <v:imagedata r:id="rId88" o:title=""/>
            </v:shape>
            <v:shape id="Picture 303" o:spid="_x0000_s1133" type="#_x0000_t75" style="position:absolute;left:8304;top:2578;width:118;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">
              <v:imagedata r:id="rId42" o:title=""/>
            </v:shape>
            <v:shape id="Picture 304" o:spid="_x0000_s1134" type="#_x0000_t75" style="position:absolute;left:8424;top:2576;width:218;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">
              <v:imagedata r:id="rId89" o:title=""/>
            </v:shape>
            <v:shape id="Picture 305" o:spid="_x0000_s1135" type="#_x0000_t75" style="position:absolute;left:8650;top:2578;width:112;height:1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">
              <v:imagedata r:id="rId46" o:title=""/>
            </v:shape>
            <v:shape id="Picture 306" o:spid="_x0000_s1136" type="#_x0000_t75" style="position:absolute;left:8770;top:2576;width:168;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">
              <v:imagedata r:id="rId90" o:title=""/>
            </v:shape>
            <v:shape id="Picture 307" o:spid="_x0000_s1137" type="#_x0000_t75" style="position:absolute;left:7164;top:2842;width:62;height: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">
              <v:imagedata r:id="rId40" o:title=""/>
            </v:shape>
            <v:shape id="Picture 308" o:spid="_x0000_s1138" type="#_x0000_t75" style="position:absolute;left:7306;top:2786;width:52;height:1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">
              <v:imagedata r:id="rId91" o:title=""/>
            </v:shape>
            <v:shape id="Picture 309" o:spid="_x0000_s1139" type="#_x0000_t75" style="position:absolute;left:7368;top:2844;width:140;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">
              <v:imagedata r:id="rId92" o:title=""/>
            </v:shape>
            <v:shape id="Picture 310" o:spid="_x0000_s1140" type="#_x0000_t75" style="position:absolute;left:7522;top:2842;width:104;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">
              <v:imagedata r:id="rId22" o:title=""/>
            </v:shape>
            <v:shape id="Picture 311" o:spid="_x0000_s1141" type="#_x0000_t75" style="position:absolute;left:7634;top:2786;width:382;height:1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">
              <v:imagedata r:id="rId93" o:title=""/>
            </v:shape>
            <v:shape id="Picture 312" o:spid="_x0000_s1142" type="#_x0000_t75" style="position:absolute;left:8026;top:2786;width:172;height:1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">
              <v:imagedata r:id="rId94" o:title=""/>
            </v:shape>
            <v:shape id="Picture 313" o:spid="_x0000_s1143" type="#_x0000_t75" style="position:absolute;left:8202;top:2844;width:104;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">
              <v:imagedata r:id="rId87" o:title=""/>
            </v:shape>
            <v:shape id="Picture 314" o:spid="_x0000_s1144" type="#_x0000_t75" style="position:absolute;left:8380;top:2786;width:216;height:1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">
              <v:imagedata r:id="rId95" o:title=""/>
            </v:shape>
            <v:shape id="Picture 315" o:spid="_x0000_s1145" type="#_x0000_t75" style="position:absolute;left:8598;top:2842;width:224;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">
              <v:imagedata r:id="rId80" o:title=""/>
            </v:shape>
            <v:shape id="Picture 316" o:spid="_x0000_s1146" type="#_x0000_t75" style="position:absolute;left:8830;top:2842;width:212;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">
              <v:imagedata r:id="rId96" o:title=""/>
            </v:shape>
            <v:shape id="Picture 317" o:spid="_x0000_s1147" type="#_x0000_t75" style="position:absolute;left:9054;top:2842;width:166;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">
              <v:imagedata r:id="rId97" o:title=""/>
            </v:shape>
            <v:shape id="Picture 318" o:spid="_x0000_s1148" type="#_x0000_t75" style="position:absolute;left:7164;top:3108;width:62;height: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">
              <v:imagedata r:id="rId40" o:title=""/>
            </v:shape>
            <v:shape id="Picture 319" o:spid="_x0000_s1149" type="#_x0000_t75" style="position:absolute;left:7300;top:3108;width:198;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">
              <v:imagedata r:id="rId98" o:title=""/>
            </v:shape>
            <v:shape id="Picture 320" o:spid="_x0000_s1150" type="#_x0000_t75" style="position:absolute;left:7492;top:3110;width:118;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">
              <v:imagedata r:id="rId99" o:title=""/>
            </v:shape>
            <v:shape id="Picture 321" o:spid="_x0000_s1151" type="#_x0000_t75" style="position:absolute;left:7610;top:3108;width:112;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">
              <v:imagedata r:id="rId53" o:title=""/>
            </v:shape>
            <v:shape id="Picture 322" o:spid="_x0000_s1152" type="#_x0000_t75" style="position:absolute;left:7736;top:3108;width:326;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">
              <v:imagedata r:id="rId54" o:title=""/>
            </v:shape>
            <v:shape id="Picture 323" o:spid="_x0000_s1153" type="#_x0000_t75" style="position:absolute;left:8128;top:3108;width:210;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">
              <v:imagedata r:id="rId55" o:title=""/>
            </v:shape>
            <v:shape id="Picture 324" o:spid="_x0000_s1154" type="#_x0000_t75" style="position:absolute;left:8340;top:3110;width:112;height:1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">
              <v:imagedata r:id="rId56" o:title=""/>
            </v:shape>
            <v:shape id="Picture 325" o:spid="_x0000_s1155" type="#_x0000_t75" style="position:absolute;left:8460;top:3108;width:166;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">
              <v:imagedata r:id="rId47" o:title=""/>
            </v:shape>
            <v:shape id="Picture 326" o:spid="_x0000_s1156" type="#_x0000_t75" style="position:absolute;left:8638;top:3110;width:224;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">
              <v:imagedata r:id="rId100" o:title=""/>
            </v:shape>
            <v:shape id="Picture 327" o:spid="_x0000_s1157" type="#_x0000_t75" style="position:absolute;left:8856;top:3108;width:108;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">
              <v:imagedata r:id="rId101" o:title=""/>
            </v:shape>
            <v:shape id="Picture 328" o:spid="_x0000_s1158" type="#_x0000_t75" style="position:absolute;left:9030;top:3110;width:118;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">
              <v:imagedata r:id="rId42" o:title=""/>
            </v:shape>
            <v:shape id="Picture 329" o:spid="_x0000_s1159" type="#_x0000_t75" style="position:absolute;left:9158;top:3108;width:194;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">
              <v:imagedata r:id="rId58" o:title=""/>
            </v:shape>
            <v:shape id="Picture 330" o:spid="_x0000_s1160" type="#_x0000_t75" style="position:absolute;left:9360;top:3110;width:118;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">
              <v:imagedata r:id="rId59" o:title=""/>
            </v:shape>
            <v:shape id="Picture 331" o:spid="_x0000_s1161" type="#_x0000_t75" style="position:absolute;left:9488;top:3052;width:176;height:1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">
              <v:imagedata r:id="rId102" o:title=""/>
            </v:shape>
            <v:shape id="Picture 332" o:spid="_x0000_s1162" type="#_x0000_t75" style="position:absolute;left:9672;top:3110;width:150;height: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">
              <v:imagedata r:id="rId61" o:title=""/>
            </v:shape>
            <v:shape id="Freeform 333" o:spid="_x0000_s1163" style="position:absolute;left:8392;top:1864;width:204;height:306;visibility:visible;mso-wrap-style:square;v-text-anchor:top" coordsize="20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" path="m204,l,,102,306,204,xe" fillcolor="black" stroked="f">
              <v:path arrowok="t" o:connecttype="custom" o:connectlocs="204,1865;0,1865;102,2171;204,1865" o:connectangles="0,0,0,0"/>
            </v:shape>
            <v:line id="Line 334" o:spid="_x0000_s1164" style="position:absolute;visibility:visible" from="8493,1761" to="8493,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" strokeweight="1.1pt"/>
            <v:shape id="Freeform 335" o:spid="_x0000_s1165" style="position:absolute;left:6706;top:556;width:306;height:204;visibility:visible;mso-wrap-style:square;v-text-anchor:top" coordsize="306,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" path="m,l,204,306,102,,xe" fillcolor="black" stroked="f">
              <v:path arrowok="t" o:connecttype="custom" o:connectlocs="0,557;0,761;306,659;0,557" o:connectangles="0,0,0,0"/>
            </v:shape>
            <v:line id="Line 336" o:spid="_x0000_s1166" style="position:absolute;visibility:visible" from="6446,659" to="6766,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" strokeweight="1.2pt"/>
            <v:shape id="Freeform 337" o:spid="_x0000_s1167" style="position:absolute;left:6706;top:1476;width:306;height:204;visibility:visible;mso-wrap-style:square;v-text-anchor:top" coordsize="306,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" path="m,l,204,306,102,,xe" fillcolor="black" stroked="f">
              <v:path arrowok="t" o:connecttype="custom" o:connectlocs="0,1477;0,1681;306,1579;0,1477" o:connectangles="0,0,0,0"/>
            </v:shape>
            <v:line id="Line 338" o:spid="_x0000_s1168" style="position:absolute;visibility:visible" from="6446,1580" to="6766,1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" strokeweight="1.1pt"/>
            <v:shape id="Freeform 339" o:spid="_x0000_s1169" style="position:absolute;left:4796;top:2636;width:306;height:204;visibility:visible;mso-wrap-style:square;v-text-anchor:top" coordsize="306,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" path="m306,l,102,306,204,306,xe" fillcolor="black" stroked="f">
              <v:path arrowok="t" o:connecttype="custom" o:connectlocs="306,2637;0,2739;306,2841;306,2637" o:connectangles="0,0,0,0"/>
            </v:shape>
            <v:shape id="Freeform 340" o:spid="_x0000_s1170" style="position:absolute;left:5322;top:2170;width:1124;height:1134;visibility:visible;mso-wrap-style:square;v-text-anchor:top" coordsize="1124,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" path="m560,1134l,1134,,,1124,r,1134l560,1134xe" filled="f" strokeweight=".39933mm">
              <v:path arrowok="t" o:connecttype="custom" o:connectlocs="560,3305;0,3305;0,2171;1124,2171;1124,3305;560,3305" o:connectangles="0,0,0,0,0,0"/>
            </v:shape>
            <v:shape id="Picture 341" o:spid="_x0000_s1171" type="#_x0000_t75" style="position:absolute;left:5496;top:2660;width:308;height:1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">
              <v:imagedata r:id="rId103" o:title=""/>
            </v:shape>
            <v:shape id="Picture 342" o:spid="_x0000_s1172" type="#_x0000_t75" style="position:absolute;left:5812;top:2710;width:102;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">
              <v:imagedata r:id="rId68" o:title=""/>
            </v:shape>
            <v:shape id="Picture 343" o:spid="_x0000_s1173" type="#_x0000_t75" style="position:absolute;left:5920;top:2708;width:104;height: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">
              <v:imagedata r:id="rId22" o:title=""/>
            </v:shape>
            <v:shape id="Picture 344" o:spid="_x0000_s1174" type="#_x0000_t75" style="position:absolute;left:6032;top:2710;width:112;height:1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">
              <v:imagedata r:id="rId46" o:title=""/>
            </v:shape>
            <v:shape id="Picture 345" o:spid="_x0000_s1175" type="#_x0000_t75" style="position:absolute;left:6154;top:2710;width:118;height: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">
              <v:imagedata r:id="rId59" o:title=""/>
            </v:shape>
            <v:line id="Line 346" o:spid="_x0000_s1176" style="position:absolute;visibility:visible" from="5040,2738" to="5322,2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" strokeweight="1.1pt"/>
            <v:shape id="Freeform 347" o:spid="_x0000_s1177" style="position:absolute;left:6706;top:2636;width:306;height:204;visibility:visible;mso-wrap-style:square;v-text-anchor:top" coordsize="306,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" path="m,l,204,306,102,,xe" fillcolor="black" stroked="f">
              <v:path arrowok="t" o:connecttype="custom" o:connectlocs="0,2637;0,2841;306,2739;0,2637" o:connectangles="0,0,0,0"/>
            </v:shape>
            <v:line id="Line 348" o:spid="_x0000_s1178" style="position:absolute;visibility:visible" from="6446,2738" to="6766,2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" strokeweight="1.1pt"/>
            <w10:wrap type="topAndBottom" anchorx="page"/>
          </v:group>
        </w:pict>
      </w:r>
    </w:p>
    <w:p w:rsidR="001A51E3" w:rsidRPr="005C7350" w:rsidRDefault="001A51E3" w:rsidP="001A51E3">
      <w:pPr>
        <w:widowControl w:val="0"/>
        <w:autoSpaceDE w:val="0"/>
        <w:autoSpaceDN w:val="0"/>
        <w:spacing w:after="0" w:line="240" w:lineRule="auto"/>
        <w:rPr>
          <w:rFonts w:ascii="Times New Roman" w:eastAsia="Times New Roman" w:hAnsi="Times New Roman" w:cs="Times New Roman"/>
          <w:kern w:val="0"/>
          <w:sz w:val="26"/>
          <w:szCs w:val="28"/>
          <w:lang w:val="uk-UA"/>
        </w:rPr>
      </w:pPr>
    </w:p>
    <w:p w:rsidR="001A51E3" w:rsidRPr="005C7350" w:rsidRDefault="001A51E3" w:rsidP="001A51E3">
      <w:pPr>
        <w:widowControl w:val="0"/>
        <w:autoSpaceDE w:val="0"/>
        <w:autoSpaceDN w:val="0"/>
        <w:spacing w:after="0" w:line="240" w:lineRule="auto"/>
        <w:ind w:left="317" w:right="317"/>
        <w:jc w:val="center"/>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Рисунок 5.3 – Стратегії та моделі управління активами і пасивами банку</w:t>
      </w:r>
    </w:p>
    <w:p w:rsidR="001A51E3" w:rsidRDefault="001A51E3" w:rsidP="005C735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p>
    <w:p w:rsidR="001A51E3" w:rsidRDefault="001A51E3" w:rsidP="005C735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r w:rsidRPr="005C7350">
        <w:rPr>
          <w:rFonts w:ascii="Times New Roman" w:eastAsia="Times New Roman" w:hAnsi="Times New Roman" w:cs="Times New Roman"/>
          <w:iCs/>
          <w:kern w:val="0"/>
          <w:sz w:val="28"/>
          <w:szCs w:val="28"/>
          <w:lang w:val="uk-UA"/>
        </w:rPr>
        <w:t>Таблиця 5.</w:t>
      </w:r>
      <w:r w:rsidR="00356899" w:rsidRPr="00356899">
        <w:rPr>
          <w:rFonts w:ascii="Times New Roman" w:eastAsia="Times New Roman" w:hAnsi="Times New Roman" w:cs="Times New Roman"/>
          <w:iCs/>
          <w:kern w:val="0"/>
          <w:sz w:val="28"/>
          <w:szCs w:val="28"/>
        </w:rPr>
        <w:t>4</w:t>
      </w:r>
      <w:r w:rsidRPr="005C7350">
        <w:rPr>
          <w:rFonts w:ascii="Times New Roman" w:eastAsia="Times New Roman" w:hAnsi="Times New Roman" w:cs="Times New Roman"/>
          <w:iCs/>
          <w:kern w:val="0"/>
          <w:sz w:val="28"/>
          <w:szCs w:val="28"/>
          <w:lang w:val="uk-UA"/>
        </w:rPr>
        <w:t xml:space="preserve"> – Зміст підходів до управління активами і пасивами</w:t>
      </w:r>
    </w:p>
    <w:tbl>
      <w:tblPr>
        <w:tblStyle w:val="TableNormal"/>
        <w:tblW w:w="9365" w:type="dxa"/>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58"/>
        <w:gridCol w:w="4678"/>
        <w:gridCol w:w="3129"/>
      </w:tblGrid>
      <w:tr w:rsidR="005C7350" w:rsidRPr="005C7350" w:rsidTr="001A51E3">
        <w:trPr>
          <w:trHeight w:val="264"/>
        </w:trPr>
        <w:tc>
          <w:tcPr>
            <w:tcW w:w="1558" w:type="dxa"/>
          </w:tcPr>
          <w:p w:rsidR="005C7350" w:rsidRPr="005C7350" w:rsidRDefault="005C7350" w:rsidP="005C7350">
            <w:pPr>
              <w:ind w:left="148" w:right="145"/>
              <w:jc w:val="center"/>
              <w:rPr>
                <w:rFonts w:ascii="Times New Roman" w:eastAsia="Times New Roman" w:hAnsi="Times New Roman" w:cs="Times New Roman"/>
                <w:i/>
                <w:sz w:val="24"/>
                <w:lang w:val="uk-UA"/>
              </w:rPr>
            </w:pPr>
            <w:r w:rsidRPr="005C7350">
              <w:rPr>
                <w:rFonts w:ascii="Times New Roman" w:eastAsia="Times New Roman" w:hAnsi="Times New Roman" w:cs="Times New Roman"/>
                <w:i/>
                <w:sz w:val="24"/>
                <w:lang w:val="uk-UA"/>
              </w:rPr>
              <w:t>Підходи</w:t>
            </w:r>
          </w:p>
        </w:tc>
        <w:tc>
          <w:tcPr>
            <w:tcW w:w="4678" w:type="dxa"/>
          </w:tcPr>
          <w:p w:rsidR="005C7350" w:rsidRPr="005C7350" w:rsidRDefault="005C7350" w:rsidP="005C7350">
            <w:pPr>
              <w:ind w:left="148" w:right="131"/>
              <w:jc w:val="center"/>
              <w:rPr>
                <w:rFonts w:ascii="Times New Roman" w:eastAsia="Times New Roman" w:hAnsi="Times New Roman" w:cs="Times New Roman"/>
                <w:i/>
                <w:sz w:val="24"/>
                <w:lang w:val="uk-UA"/>
              </w:rPr>
            </w:pPr>
            <w:r w:rsidRPr="005C7350">
              <w:rPr>
                <w:rFonts w:ascii="Times New Roman" w:eastAsia="Times New Roman" w:hAnsi="Times New Roman" w:cs="Times New Roman"/>
                <w:i/>
                <w:sz w:val="24"/>
                <w:lang w:val="uk-UA"/>
              </w:rPr>
              <w:t>Сутність</w:t>
            </w:r>
          </w:p>
        </w:tc>
        <w:tc>
          <w:tcPr>
            <w:tcW w:w="3129" w:type="dxa"/>
          </w:tcPr>
          <w:p w:rsidR="005C7350" w:rsidRPr="005C7350" w:rsidRDefault="005C7350" w:rsidP="005C7350">
            <w:pPr>
              <w:ind w:left="148" w:right="131"/>
              <w:jc w:val="center"/>
              <w:rPr>
                <w:rFonts w:ascii="Times New Roman" w:eastAsia="Times New Roman" w:hAnsi="Times New Roman" w:cs="Times New Roman"/>
                <w:i/>
                <w:sz w:val="24"/>
                <w:lang w:val="uk-UA"/>
              </w:rPr>
            </w:pPr>
            <w:r w:rsidRPr="005C7350">
              <w:rPr>
                <w:rFonts w:ascii="Times New Roman" w:eastAsia="Times New Roman" w:hAnsi="Times New Roman" w:cs="Times New Roman"/>
                <w:i/>
                <w:sz w:val="24"/>
                <w:lang w:val="uk-UA"/>
              </w:rPr>
              <w:t>Недоліки</w:t>
            </w:r>
          </w:p>
        </w:tc>
      </w:tr>
      <w:tr w:rsidR="005C7350" w:rsidRPr="001234EC" w:rsidTr="001A51E3">
        <w:trPr>
          <w:trHeight w:val="2380"/>
        </w:trPr>
        <w:tc>
          <w:tcPr>
            <w:tcW w:w="1558" w:type="dxa"/>
          </w:tcPr>
          <w:p w:rsidR="005C7350" w:rsidRPr="005C7350" w:rsidRDefault="005C7350" w:rsidP="005C7350">
            <w:pPr>
              <w:ind w:left="148" w:right="145"/>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Управління активами</w:t>
            </w:r>
          </w:p>
          <w:p w:rsidR="005C7350" w:rsidRPr="005C7350" w:rsidRDefault="005C7350" w:rsidP="005C7350">
            <w:pPr>
              <w:ind w:left="148" w:right="145"/>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(до 1960-х рр.)</w:t>
            </w:r>
          </w:p>
        </w:tc>
        <w:tc>
          <w:tcPr>
            <w:tcW w:w="4678" w:type="dxa"/>
          </w:tcPr>
          <w:p w:rsidR="005C7350" w:rsidRPr="005C7350" w:rsidRDefault="005C7350" w:rsidP="005C7350">
            <w:pPr>
              <w:ind w:left="148" w:right="131"/>
              <w:jc w:val="both"/>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Сфера прийняття рішень керівництвом стосувалась лише розміщення активів і якими мають бути їхні умови.</w:t>
            </w:r>
          </w:p>
        </w:tc>
        <w:tc>
          <w:tcPr>
            <w:tcW w:w="3129" w:type="dxa"/>
          </w:tcPr>
          <w:p w:rsidR="005C7350" w:rsidRPr="005C7350" w:rsidRDefault="005C7350" w:rsidP="005C7350">
            <w:pPr>
              <w:ind w:left="148" w:right="131"/>
              <w:jc w:val="both"/>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Не дозволяє максимізувати прибуток, оскільки банк відмовляється від управління залученими коштами і значна частина активів банку має знаходитися у високоліквідній формі для підтримки достатнього рівня ліквідності.</w:t>
            </w:r>
          </w:p>
        </w:tc>
      </w:tr>
      <w:tr w:rsidR="005C7350" w:rsidRPr="005C7350" w:rsidTr="001A51E3">
        <w:trPr>
          <w:trHeight w:val="2559"/>
        </w:trPr>
        <w:tc>
          <w:tcPr>
            <w:tcW w:w="1558" w:type="dxa"/>
          </w:tcPr>
          <w:p w:rsidR="005C7350" w:rsidRPr="005C7350" w:rsidRDefault="005C7350" w:rsidP="005C7350">
            <w:pPr>
              <w:ind w:left="148" w:right="145"/>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Управління пасивами (1960 – 1970 рр.)</w:t>
            </w:r>
          </w:p>
        </w:tc>
        <w:tc>
          <w:tcPr>
            <w:tcW w:w="4678" w:type="dxa"/>
          </w:tcPr>
          <w:p w:rsidR="005C7350" w:rsidRPr="005C7350" w:rsidRDefault="005C7350" w:rsidP="005C7350">
            <w:pPr>
              <w:ind w:left="148" w:right="131"/>
              <w:jc w:val="both"/>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Встановлено контроль над джерелами залучення коштів банку, що дало змогу реструктурувати баланс у напрямі оптимізації витрат за залученими коштами, а в підсумку збільшити прибуток і капітал. Управління через пасиви не виключає паралельного управління активами, однак дані підходи розмежовані і застосовуються автономно.</w:t>
            </w:r>
          </w:p>
        </w:tc>
        <w:tc>
          <w:tcPr>
            <w:tcW w:w="3129" w:type="dxa"/>
          </w:tcPr>
          <w:p w:rsidR="005C7350" w:rsidRPr="005C7350" w:rsidRDefault="005C7350" w:rsidP="005C7350">
            <w:pPr>
              <w:ind w:left="148" w:right="131"/>
              <w:jc w:val="both"/>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Кошти залучаються банком без урахування ефективності різних напрямів їхнього розміщення.</w:t>
            </w:r>
          </w:p>
        </w:tc>
      </w:tr>
      <w:tr w:rsidR="005C7350" w:rsidRPr="001234EC" w:rsidTr="001A51E3">
        <w:trPr>
          <w:trHeight w:val="2270"/>
        </w:trPr>
        <w:tc>
          <w:tcPr>
            <w:tcW w:w="1558" w:type="dxa"/>
          </w:tcPr>
          <w:p w:rsidR="005C7350" w:rsidRPr="005C7350" w:rsidRDefault="005C7350" w:rsidP="005C7350">
            <w:pPr>
              <w:ind w:left="148" w:right="145"/>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lastRenderedPageBreak/>
              <w:t>Інтегрований підхід до управління активами і пасивами</w:t>
            </w:r>
          </w:p>
          <w:p w:rsidR="005C7350" w:rsidRPr="005C7350" w:rsidRDefault="005C7350" w:rsidP="005C7350">
            <w:pPr>
              <w:ind w:left="148" w:right="145"/>
              <w:jc w:val="center"/>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(з 1980-х рр.)</w:t>
            </w:r>
          </w:p>
        </w:tc>
        <w:tc>
          <w:tcPr>
            <w:tcW w:w="4678" w:type="dxa"/>
          </w:tcPr>
          <w:p w:rsidR="005C7350" w:rsidRPr="005C7350" w:rsidRDefault="005C7350" w:rsidP="005C7350">
            <w:pPr>
              <w:ind w:left="148" w:right="131"/>
              <w:jc w:val="both"/>
              <w:rPr>
                <w:rFonts w:ascii="Times New Roman" w:eastAsia="Times New Roman" w:hAnsi="Times New Roman" w:cs="Times New Roman"/>
                <w:sz w:val="24"/>
                <w:lang w:val="uk-UA"/>
              </w:rPr>
            </w:pPr>
            <w:r w:rsidRPr="005C7350">
              <w:rPr>
                <w:rFonts w:ascii="Times New Roman" w:eastAsia="Times New Roman" w:hAnsi="Times New Roman" w:cs="Times New Roman"/>
                <w:sz w:val="24"/>
                <w:lang w:val="uk-UA"/>
              </w:rPr>
              <w:t>Спрямований на реалізацію системного підходу до управління банком через узгодження всіх напрямків фінансової діяльності, зокрема таких, як формування оптимального ресурсного потенціалу, співвідношення прибутковості і ризикованості, управління ліквідністю тощо.</w:t>
            </w:r>
          </w:p>
        </w:tc>
        <w:tc>
          <w:tcPr>
            <w:tcW w:w="3129" w:type="dxa"/>
          </w:tcPr>
          <w:p w:rsidR="005C7350" w:rsidRPr="005C7350" w:rsidRDefault="005C7350" w:rsidP="005C7350">
            <w:pPr>
              <w:ind w:left="148" w:right="131"/>
              <w:jc w:val="both"/>
              <w:rPr>
                <w:rFonts w:ascii="Times New Roman" w:eastAsia="Times New Roman" w:hAnsi="Times New Roman" w:cs="Times New Roman"/>
                <w:sz w:val="24"/>
                <w:lang w:val="uk-UA"/>
              </w:rPr>
            </w:pPr>
          </w:p>
        </w:tc>
      </w:tr>
    </w:tbl>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Методи управління структурою балансу досить громіздкі, важко реалізовуються в практичній діяльності та потребують значного часу і витрат. На відміну від них, методи, що передбачають проведення позабалансових операцій з метою управління, характеризуються як зручні, гнучкі і мобільні, вони дають змогу швидко і раціонально реструктурувати баланс відповідно до кон’юнктури ринку.</w:t>
      </w:r>
    </w:p>
    <w:p w:rsidR="005C7350" w:rsidRPr="005C7350" w:rsidRDefault="005C7350" w:rsidP="005C7350">
      <w:pPr>
        <w:widowControl w:val="0"/>
        <w:autoSpaceDE w:val="0"/>
        <w:autoSpaceDN w:val="0"/>
        <w:spacing w:after="0" w:line="240" w:lineRule="auto"/>
        <w:ind w:left="591"/>
        <w:jc w:val="right"/>
        <w:rPr>
          <w:rFonts w:ascii="Times New Roman" w:eastAsia="Times New Roman" w:hAnsi="Times New Roman" w:cs="Times New Roman"/>
          <w:i/>
          <w:kern w:val="0"/>
          <w:sz w:val="28"/>
          <w:szCs w:val="28"/>
          <w:lang w:val="uk-UA"/>
        </w:rPr>
      </w:pPr>
    </w:p>
    <w:p w:rsidR="005C7350" w:rsidRPr="005C7350" w:rsidRDefault="005C7350" w:rsidP="005C7350">
      <w:pPr>
        <w:widowControl w:val="0"/>
        <w:autoSpaceDE w:val="0"/>
        <w:autoSpaceDN w:val="0"/>
        <w:spacing w:after="0" w:line="240" w:lineRule="auto"/>
        <w:ind w:left="591"/>
        <w:jc w:val="both"/>
        <w:rPr>
          <w:rFonts w:ascii="Times New Roman" w:eastAsia="Times New Roman" w:hAnsi="Times New Roman" w:cs="Times New Roman"/>
          <w:iCs/>
          <w:kern w:val="0"/>
          <w:sz w:val="28"/>
          <w:szCs w:val="28"/>
          <w:lang w:val="uk-UA"/>
        </w:rPr>
      </w:pPr>
      <w:r w:rsidRPr="005C7350">
        <w:rPr>
          <w:rFonts w:ascii="Times New Roman" w:eastAsia="Times New Roman" w:hAnsi="Times New Roman" w:cs="Times New Roman"/>
          <w:iCs/>
          <w:kern w:val="0"/>
          <w:sz w:val="28"/>
          <w:szCs w:val="28"/>
          <w:lang w:val="uk-UA"/>
        </w:rPr>
        <w:t>Таблиця 5.</w:t>
      </w:r>
      <w:r w:rsidR="00356899" w:rsidRPr="00356899">
        <w:rPr>
          <w:rFonts w:ascii="Times New Roman" w:eastAsia="Times New Roman" w:hAnsi="Times New Roman" w:cs="Times New Roman"/>
          <w:iCs/>
          <w:kern w:val="0"/>
          <w:sz w:val="28"/>
          <w:szCs w:val="28"/>
        </w:rPr>
        <w:t>5</w:t>
      </w:r>
      <w:r w:rsidRPr="005C7350">
        <w:rPr>
          <w:rFonts w:ascii="Times New Roman" w:eastAsia="Times New Roman" w:hAnsi="Times New Roman" w:cs="Times New Roman"/>
          <w:iCs/>
          <w:kern w:val="0"/>
          <w:sz w:val="28"/>
          <w:szCs w:val="28"/>
          <w:lang w:val="uk-UA"/>
        </w:rPr>
        <w:t xml:space="preserve"> – Методи управління активами  і пасивами </w:t>
      </w:r>
    </w:p>
    <w:tbl>
      <w:tblPr>
        <w:tblStyle w:val="a4"/>
        <w:tblW w:w="0" w:type="auto"/>
        <w:tblInd w:w="108" w:type="dxa"/>
        <w:tblLook w:val="04A0"/>
      </w:tblPr>
      <w:tblGrid>
        <w:gridCol w:w="4821"/>
        <w:gridCol w:w="4818"/>
      </w:tblGrid>
      <w:tr w:rsidR="005C7350" w:rsidRPr="005C7350" w:rsidTr="00EC5521">
        <w:tc>
          <w:tcPr>
            <w:tcW w:w="4821" w:type="dxa"/>
          </w:tcPr>
          <w:p w:rsidR="005C7350" w:rsidRPr="005C7350" w:rsidRDefault="005C7350" w:rsidP="005C7350">
            <w:pPr>
              <w:widowControl w:val="0"/>
              <w:autoSpaceDE w:val="0"/>
              <w:autoSpaceDN w:val="0"/>
              <w:jc w:val="center"/>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Методи управління структурою балансу</w:t>
            </w:r>
          </w:p>
        </w:tc>
        <w:tc>
          <w:tcPr>
            <w:tcW w:w="4818" w:type="dxa"/>
          </w:tcPr>
          <w:p w:rsidR="005C7350" w:rsidRPr="005C7350" w:rsidRDefault="005C7350" w:rsidP="005C7350">
            <w:pPr>
              <w:widowControl w:val="0"/>
              <w:autoSpaceDE w:val="0"/>
              <w:autoSpaceDN w:val="0"/>
              <w:jc w:val="center"/>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Методи управління, пов’язані із проведенням позабалансових фінансових операцій  </w:t>
            </w:r>
          </w:p>
        </w:tc>
      </w:tr>
      <w:tr w:rsidR="005C7350" w:rsidRPr="005C7350" w:rsidTr="00EC5521">
        <w:tc>
          <w:tcPr>
            <w:tcW w:w="4821"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метод структурного балансування </w:t>
            </w:r>
          </w:p>
        </w:tc>
        <w:tc>
          <w:tcPr>
            <w:tcW w:w="4818"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хеджування </w:t>
            </w:r>
          </w:p>
        </w:tc>
      </w:tr>
      <w:tr w:rsidR="005C7350" w:rsidRPr="005C7350" w:rsidTr="00EC5521">
        <w:tc>
          <w:tcPr>
            <w:tcW w:w="4821"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геп-менеджмент</w:t>
            </w:r>
          </w:p>
        </w:tc>
        <w:tc>
          <w:tcPr>
            <w:tcW w:w="4818"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страхування</w:t>
            </w:r>
          </w:p>
        </w:tc>
      </w:tr>
      <w:tr w:rsidR="005C7350" w:rsidRPr="005C7350" w:rsidTr="00EC5521">
        <w:tc>
          <w:tcPr>
            <w:tcW w:w="4821"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аналіз дюрації</w:t>
            </w:r>
          </w:p>
        </w:tc>
        <w:tc>
          <w:tcPr>
            <w:tcW w:w="4818"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спекулятивні операції із фінансовими деривативами </w:t>
            </w:r>
          </w:p>
        </w:tc>
      </w:tr>
      <w:tr w:rsidR="005C7350" w:rsidRPr="005C7350" w:rsidTr="00EC5521">
        <w:tc>
          <w:tcPr>
            <w:tcW w:w="4821"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імунізація балансу </w:t>
            </w:r>
          </w:p>
        </w:tc>
        <w:tc>
          <w:tcPr>
            <w:tcW w:w="4818"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арбітраж із контрольованим ризиком</w:t>
            </w:r>
          </w:p>
        </w:tc>
      </w:tr>
      <w:tr w:rsidR="005C7350" w:rsidRPr="005C7350" w:rsidTr="00EC5521">
        <w:tc>
          <w:tcPr>
            <w:tcW w:w="4821"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валютний метчинг </w:t>
            </w:r>
          </w:p>
        </w:tc>
        <w:tc>
          <w:tcPr>
            <w:tcW w:w="4818"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p>
        </w:tc>
      </w:tr>
      <w:tr w:rsidR="005C7350" w:rsidRPr="005C7350" w:rsidTr="00EC5521">
        <w:tc>
          <w:tcPr>
            <w:tcW w:w="4821"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управління ліквідністю </w:t>
            </w:r>
          </w:p>
        </w:tc>
        <w:tc>
          <w:tcPr>
            <w:tcW w:w="4818"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p>
        </w:tc>
      </w:tr>
    </w:tbl>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Задопомогоюметоду</w:t>
      </w:r>
      <w:r w:rsidRPr="005C7350">
        <w:rPr>
          <w:rFonts w:ascii="Times New Roman" w:eastAsia="Times New Roman" w:hAnsi="Times New Roman" w:cs="Times New Roman"/>
          <w:spacing w:val="-2"/>
          <w:kern w:val="0"/>
          <w:sz w:val="28"/>
          <w:szCs w:val="28"/>
          <w:lang w:val="uk-UA"/>
        </w:rPr>
        <w:t>структурногобалансування</w:t>
      </w:r>
      <w:r w:rsidRPr="005C7350">
        <w:rPr>
          <w:rFonts w:ascii="Times New Roman" w:eastAsia="Times New Roman" w:hAnsi="Times New Roman" w:cs="Times New Roman"/>
          <w:kern w:val="0"/>
          <w:sz w:val="28"/>
          <w:szCs w:val="28"/>
          <w:lang w:val="uk-UA"/>
        </w:rPr>
        <w:t xml:space="preserve">портфелівактивів і пасивів за строками і сумами банк фіксує спред і нейтралізує зміни </w:t>
      </w:r>
      <w:r w:rsidRPr="005C7350">
        <w:rPr>
          <w:rFonts w:ascii="Times New Roman" w:eastAsia="Times New Roman" w:hAnsi="Times New Roman" w:cs="Times New Roman"/>
          <w:spacing w:val="-3"/>
          <w:kern w:val="0"/>
          <w:sz w:val="28"/>
          <w:szCs w:val="28"/>
          <w:lang w:val="uk-UA"/>
        </w:rPr>
        <w:t xml:space="preserve">процентних </w:t>
      </w:r>
      <w:r w:rsidRPr="005C7350">
        <w:rPr>
          <w:rFonts w:ascii="Times New Roman" w:eastAsia="Times New Roman" w:hAnsi="Times New Roman" w:cs="Times New Roman"/>
          <w:kern w:val="0"/>
          <w:sz w:val="28"/>
          <w:szCs w:val="28"/>
          <w:lang w:val="uk-UA"/>
        </w:rPr>
        <w:t xml:space="preserve">ставок. При цьому </w:t>
      </w:r>
      <w:r w:rsidRPr="005C7350">
        <w:rPr>
          <w:rFonts w:ascii="Times New Roman" w:eastAsia="Times New Roman" w:hAnsi="Times New Roman" w:cs="Times New Roman"/>
          <w:spacing w:val="-3"/>
          <w:kern w:val="0"/>
          <w:sz w:val="28"/>
          <w:szCs w:val="28"/>
          <w:lang w:val="uk-UA"/>
        </w:rPr>
        <w:t xml:space="preserve">збалансована </w:t>
      </w:r>
      <w:r w:rsidRPr="005C7350">
        <w:rPr>
          <w:rFonts w:ascii="Times New Roman" w:eastAsia="Times New Roman" w:hAnsi="Times New Roman" w:cs="Times New Roman"/>
          <w:kern w:val="0"/>
          <w:sz w:val="28"/>
          <w:szCs w:val="28"/>
          <w:lang w:val="uk-UA"/>
        </w:rPr>
        <w:t xml:space="preserve">стратегія передбачає </w:t>
      </w:r>
      <w:r w:rsidRPr="005C7350">
        <w:rPr>
          <w:rFonts w:ascii="Times New Roman" w:eastAsia="Times New Roman" w:hAnsi="Times New Roman" w:cs="Times New Roman"/>
          <w:spacing w:val="-3"/>
          <w:kern w:val="0"/>
          <w:sz w:val="28"/>
          <w:szCs w:val="28"/>
          <w:lang w:val="uk-UA"/>
        </w:rPr>
        <w:t xml:space="preserve">встановлення </w:t>
      </w:r>
      <w:r w:rsidRPr="005C7350">
        <w:rPr>
          <w:rFonts w:ascii="Times New Roman" w:eastAsia="Times New Roman" w:hAnsi="Times New Roman" w:cs="Times New Roman"/>
          <w:kern w:val="0"/>
          <w:sz w:val="28"/>
          <w:szCs w:val="28"/>
          <w:lang w:val="uk-UA"/>
        </w:rPr>
        <w:t xml:space="preserve">повної відповідності між сумами та термінами залучення і розміщення коштів. Така стратегія не максимізує, а стабілізує прибуток, </w:t>
      </w:r>
      <w:r w:rsidRPr="005C7350">
        <w:rPr>
          <w:rFonts w:ascii="Times New Roman" w:eastAsia="Times New Roman" w:hAnsi="Times New Roman" w:cs="Times New Roman"/>
          <w:spacing w:val="-3"/>
          <w:kern w:val="0"/>
          <w:sz w:val="28"/>
          <w:szCs w:val="28"/>
          <w:lang w:val="uk-UA"/>
        </w:rPr>
        <w:t xml:space="preserve">мінімізуючи </w:t>
      </w:r>
      <w:r w:rsidRPr="005C7350">
        <w:rPr>
          <w:rFonts w:ascii="Times New Roman" w:eastAsia="Times New Roman" w:hAnsi="Times New Roman" w:cs="Times New Roman"/>
          <w:kern w:val="0"/>
          <w:sz w:val="28"/>
          <w:szCs w:val="28"/>
          <w:lang w:val="uk-UA"/>
        </w:rPr>
        <w:t xml:space="preserve">процентний ризик. Незбалансована стратегія надає потенційні можливості одержання підвищених прибутків за рахунок </w:t>
      </w:r>
      <w:r w:rsidRPr="005C7350">
        <w:rPr>
          <w:rFonts w:ascii="Times New Roman" w:eastAsia="Times New Roman" w:hAnsi="Times New Roman" w:cs="Times New Roman"/>
          <w:spacing w:val="-3"/>
          <w:kern w:val="0"/>
          <w:sz w:val="28"/>
          <w:szCs w:val="28"/>
          <w:lang w:val="uk-UA"/>
        </w:rPr>
        <w:t xml:space="preserve">зміни процентних </w:t>
      </w:r>
      <w:r w:rsidRPr="005C7350">
        <w:rPr>
          <w:rFonts w:ascii="Times New Roman" w:eastAsia="Times New Roman" w:hAnsi="Times New Roman" w:cs="Times New Roman"/>
          <w:kern w:val="0"/>
          <w:sz w:val="28"/>
          <w:szCs w:val="28"/>
          <w:lang w:val="uk-UA"/>
        </w:rPr>
        <w:t xml:space="preserve">ставок. Згідно з незбалансованою стратегією управління, строки залучення пасивів мають бути меншими строків їхнього розміщення, якщо </w:t>
      </w:r>
      <w:r w:rsidRPr="005C7350">
        <w:rPr>
          <w:rFonts w:ascii="Times New Roman" w:eastAsia="Times New Roman" w:hAnsi="Times New Roman" w:cs="Times New Roman"/>
          <w:spacing w:val="-3"/>
          <w:kern w:val="0"/>
          <w:sz w:val="28"/>
          <w:szCs w:val="28"/>
          <w:lang w:val="uk-UA"/>
        </w:rPr>
        <w:t xml:space="preserve">прогноз </w:t>
      </w:r>
      <w:r w:rsidRPr="005C7350">
        <w:rPr>
          <w:rFonts w:ascii="Times New Roman" w:eastAsia="Times New Roman" w:hAnsi="Times New Roman" w:cs="Times New Roman"/>
          <w:kern w:val="0"/>
          <w:sz w:val="28"/>
          <w:szCs w:val="28"/>
          <w:lang w:val="uk-UA"/>
        </w:rPr>
        <w:t xml:space="preserve">свідчить про </w:t>
      </w:r>
      <w:r w:rsidRPr="005C7350">
        <w:rPr>
          <w:rFonts w:ascii="Times New Roman" w:eastAsia="Times New Roman" w:hAnsi="Times New Roman" w:cs="Times New Roman"/>
          <w:spacing w:val="-2"/>
          <w:kern w:val="0"/>
          <w:sz w:val="28"/>
          <w:szCs w:val="28"/>
          <w:lang w:val="uk-UA"/>
        </w:rPr>
        <w:t xml:space="preserve">майбутнє </w:t>
      </w:r>
      <w:r w:rsidRPr="005C7350">
        <w:rPr>
          <w:rFonts w:ascii="Times New Roman" w:eastAsia="Times New Roman" w:hAnsi="Times New Roman" w:cs="Times New Roman"/>
          <w:kern w:val="0"/>
          <w:sz w:val="28"/>
          <w:szCs w:val="28"/>
          <w:lang w:val="uk-UA"/>
        </w:rPr>
        <w:t xml:space="preserve">зниження </w:t>
      </w:r>
      <w:r w:rsidRPr="005C7350">
        <w:rPr>
          <w:rFonts w:ascii="Times New Roman" w:eastAsia="Times New Roman" w:hAnsi="Times New Roman" w:cs="Times New Roman"/>
          <w:spacing w:val="-3"/>
          <w:kern w:val="0"/>
          <w:sz w:val="28"/>
          <w:szCs w:val="28"/>
          <w:lang w:val="uk-UA"/>
        </w:rPr>
        <w:t xml:space="preserve">процентних </w:t>
      </w:r>
      <w:r w:rsidRPr="005C7350">
        <w:rPr>
          <w:rFonts w:ascii="Times New Roman" w:eastAsia="Times New Roman" w:hAnsi="Times New Roman" w:cs="Times New Roman"/>
          <w:kern w:val="0"/>
          <w:sz w:val="28"/>
          <w:szCs w:val="28"/>
          <w:lang w:val="uk-UA"/>
        </w:rPr>
        <w:t>ставок інавпаки.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До найбільш популярних методів управління структурою балансу, який використовують сьогодні банки, є управління дисбалансами (управління гепом) (табл. </w:t>
      </w:r>
      <w:r w:rsidRPr="005C7350">
        <w:rPr>
          <w:rFonts w:ascii="Times New Roman" w:eastAsia="Times New Roman" w:hAnsi="Times New Roman" w:cs="Times New Roman"/>
          <w:kern w:val="0"/>
          <w:sz w:val="28"/>
          <w:szCs w:val="28"/>
          <w:lang w:val="en-US"/>
        </w:rPr>
        <w:t>5</w:t>
      </w:r>
      <w:r w:rsidRPr="005C7350">
        <w:rPr>
          <w:rFonts w:ascii="Times New Roman" w:eastAsia="Times New Roman" w:hAnsi="Times New Roman" w:cs="Times New Roman"/>
          <w:kern w:val="0"/>
          <w:sz w:val="28"/>
          <w:szCs w:val="28"/>
          <w:lang w:val="uk-UA"/>
        </w:rPr>
        <w:t>.</w:t>
      </w:r>
      <w:r w:rsidR="00356899">
        <w:rPr>
          <w:rFonts w:ascii="Times New Roman" w:eastAsia="Times New Roman" w:hAnsi="Times New Roman" w:cs="Times New Roman"/>
          <w:kern w:val="0"/>
          <w:sz w:val="28"/>
          <w:szCs w:val="28"/>
          <w:lang w:val="en-US"/>
        </w:rPr>
        <w:t>6</w:t>
      </w:r>
      <w:r w:rsidRPr="005C7350">
        <w:rPr>
          <w:rFonts w:ascii="Times New Roman" w:eastAsia="Times New Roman" w:hAnsi="Times New Roman" w:cs="Times New Roman"/>
          <w:kern w:val="0"/>
          <w:sz w:val="28"/>
          <w:szCs w:val="28"/>
          <w:lang w:val="uk-UA"/>
        </w:rPr>
        <w:t>).</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r w:rsidRPr="005C7350">
        <w:rPr>
          <w:rFonts w:ascii="Times New Roman" w:eastAsia="Times New Roman" w:hAnsi="Times New Roman" w:cs="Times New Roman"/>
          <w:iCs/>
          <w:kern w:val="0"/>
          <w:sz w:val="28"/>
          <w:szCs w:val="28"/>
          <w:lang w:val="uk-UA"/>
        </w:rPr>
        <w:t xml:space="preserve">Таблиця </w:t>
      </w:r>
      <w:r w:rsidRPr="005C7350">
        <w:rPr>
          <w:rFonts w:ascii="Times New Roman" w:eastAsia="Times New Roman" w:hAnsi="Times New Roman" w:cs="Times New Roman"/>
          <w:iCs/>
          <w:kern w:val="0"/>
          <w:sz w:val="28"/>
          <w:szCs w:val="28"/>
          <w:lang w:val="en-US"/>
        </w:rPr>
        <w:t>5</w:t>
      </w:r>
      <w:r w:rsidRPr="005C7350">
        <w:rPr>
          <w:rFonts w:ascii="Times New Roman" w:eastAsia="Times New Roman" w:hAnsi="Times New Roman" w:cs="Times New Roman"/>
          <w:iCs/>
          <w:kern w:val="0"/>
          <w:sz w:val="28"/>
          <w:szCs w:val="28"/>
          <w:lang w:val="uk-UA"/>
        </w:rPr>
        <w:t>.</w:t>
      </w:r>
      <w:r w:rsidR="00356899">
        <w:rPr>
          <w:rFonts w:ascii="Times New Roman" w:eastAsia="Times New Roman" w:hAnsi="Times New Roman" w:cs="Times New Roman"/>
          <w:iCs/>
          <w:kern w:val="0"/>
          <w:sz w:val="28"/>
          <w:szCs w:val="28"/>
          <w:lang w:val="en-US"/>
        </w:rPr>
        <w:t>6</w:t>
      </w:r>
      <w:r w:rsidRPr="005C7350">
        <w:rPr>
          <w:rFonts w:ascii="Times New Roman" w:eastAsia="Times New Roman" w:hAnsi="Times New Roman" w:cs="Times New Roman"/>
          <w:iCs/>
          <w:kern w:val="0"/>
          <w:sz w:val="28"/>
          <w:szCs w:val="28"/>
          <w:lang w:val="uk-UA"/>
        </w:rPr>
        <w:t xml:space="preserve"> – Взаємозв’язок зміни загального рівня процентних ставок і рентабельності банку</w:t>
      </w:r>
    </w:p>
    <w:tbl>
      <w:tblPr>
        <w:tblStyle w:val="TableNormal"/>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6"/>
        <w:gridCol w:w="3828"/>
        <w:gridCol w:w="2837"/>
      </w:tblGrid>
      <w:tr w:rsidR="005C7350" w:rsidRPr="005C7350" w:rsidTr="00EC5521">
        <w:trPr>
          <w:trHeight w:val="307"/>
        </w:trPr>
        <w:tc>
          <w:tcPr>
            <w:tcW w:w="2836" w:type="dxa"/>
          </w:tcPr>
          <w:p w:rsidR="005C7350" w:rsidRPr="005C7350" w:rsidRDefault="005C7350" w:rsidP="005C7350">
            <w:pPr>
              <w:ind w:left="667" w:right="661"/>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Розрив</w:t>
            </w:r>
          </w:p>
        </w:tc>
        <w:tc>
          <w:tcPr>
            <w:tcW w:w="3828" w:type="dxa"/>
          </w:tcPr>
          <w:p w:rsidR="005C7350" w:rsidRPr="005C7350" w:rsidRDefault="005C7350" w:rsidP="005C7350">
            <w:pPr>
              <w:ind w:left="230" w:right="226"/>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Ринкові процентні ставки</w:t>
            </w:r>
          </w:p>
        </w:tc>
        <w:tc>
          <w:tcPr>
            <w:tcW w:w="2837" w:type="dxa"/>
          </w:tcPr>
          <w:p w:rsidR="005C7350" w:rsidRPr="005C7350" w:rsidRDefault="005C7350" w:rsidP="005C7350">
            <w:pPr>
              <w:ind w:left="555" w:right="549"/>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Прибуток</w:t>
            </w:r>
          </w:p>
        </w:tc>
      </w:tr>
      <w:tr w:rsidR="005C7350" w:rsidRPr="005C7350" w:rsidTr="00EC5521">
        <w:trPr>
          <w:trHeight w:val="309"/>
        </w:trPr>
        <w:tc>
          <w:tcPr>
            <w:tcW w:w="2836" w:type="dxa"/>
          </w:tcPr>
          <w:p w:rsidR="005C7350" w:rsidRPr="005C7350" w:rsidRDefault="005C7350" w:rsidP="005C7350">
            <w:pPr>
              <w:ind w:left="668" w:right="661"/>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позитивний</w:t>
            </w:r>
          </w:p>
        </w:tc>
        <w:tc>
          <w:tcPr>
            <w:tcW w:w="3828" w:type="dxa"/>
          </w:tcPr>
          <w:p w:rsidR="005C7350" w:rsidRPr="005C7350" w:rsidRDefault="005C7350" w:rsidP="005C7350">
            <w:pPr>
              <w:ind w:left="230" w:right="224"/>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зростають</w:t>
            </w:r>
          </w:p>
        </w:tc>
        <w:tc>
          <w:tcPr>
            <w:tcW w:w="2837" w:type="dxa"/>
          </w:tcPr>
          <w:p w:rsidR="005C7350" w:rsidRPr="005C7350" w:rsidRDefault="005C7350" w:rsidP="005C7350">
            <w:pPr>
              <w:ind w:left="555" w:right="549"/>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зростає</w:t>
            </w:r>
          </w:p>
        </w:tc>
      </w:tr>
      <w:tr w:rsidR="005C7350" w:rsidRPr="005C7350" w:rsidTr="00EC5521">
        <w:trPr>
          <w:trHeight w:val="307"/>
        </w:trPr>
        <w:tc>
          <w:tcPr>
            <w:tcW w:w="2836" w:type="dxa"/>
          </w:tcPr>
          <w:p w:rsidR="005C7350" w:rsidRPr="005C7350" w:rsidRDefault="005C7350" w:rsidP="005C7350">
            <w:pPr>
              <w:ind w:left="668" w:right="661"/>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lastRenderedPageBreak/>
              <w:t>позитивний</w:t>
            </w:r>
          </w:p>
        </w:tc>
        <w:tc>
          <w:tcPr>
            <w:tcW w:w="3828" w:type="dxa"/>
          </w:tcPr>
          <w:p w:rsidR="005C7350" w:rsidRPr="005C7350" w:rsidRDefault="005C7350" w:rsidP="005C7350">
            <w:pPr>
              <w:ind w:left="230" w:right="226"/>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падають</w:t>
            </w:r>
          </w:p>
        </w:tc>
        <w:tc>
          <w:tcPr>
            <w:tcW w:w="2837" w:type="dxa"/>
          </w:tcPr>
          <w:p w:rsidR="005C7350" w:rsidRPr="005C7350" w:rsidRDefault="005C7350" w:rsidP="005C7350">
            <w:pPr>
              <w:ind w:left="552" w:right="549"/>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падає</w:t>
            </w:r>
          </w:p>
        </w:tc>
      </w:tr>
      <w:tr w:rsidR="005C7350" w:rsidRPr="005C7350" w:rsidTr="00EC5521">
        <w:trPr>
          <w:trHeight w:val="309"/>
        </w:trPr>
        <w:tc>
          <w:tcPr>
            <w:tcW w:w="2836" w:type="dxa"/>
          </w:tcPr>
          <w:p w:rsidR="005C7350" w:rsidRPr="005C7350" w:rsidRDefault="005C7350" w:rsidP="005C7350">
            <w:pPr>
              <w:ind w:left="667" w:right="661"/>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від’ємний</w:t>
            </w:r>
          </w:p>
        </w:tc>
        <w:tc>
          <w:tcPr>
            <w:tcW w:w="3828" w:type="dxa"/>
          </w:tcPr>
          <w:p w:rsidR="005C7350" w:rsidRPr="005C7350" w:rsidRDefault="005C7350" w:rsidP="005C7350">
            <w:pPr>
              <w:ind w:left="230" w:right="224"/>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зростають</w:t>
            </w:r>
          </w:p>
        </w:tc>
        <w:tc>
          <w:tcPr>
            <w:tcW w:w="2837" w:type="dxa"/>
          </w:tcPr>
          <w:p w:rsidR="005C7350" w:rsidRPr="005C7350" w:rsidRDefault="005C7350" w:rsidP="005C7350">
            <w:pPr>
              <w:ind w:left="552" w:right="549"/>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падає</w:t>
            </w:r>
          </w:p>
        </w:tc>
      </w:tr>
      <w:tr w:rsidR="005C7350" w:rsidRPr="005C7350" w:rsidTr="00EC5521">
        <w:trPr>
          <w:trHeight w:val="307"/>
        </w:trPr>
        <w:tc>
          <w:tcPr>
            <w:tcW w:w="2836" w:type="dxa"/>
          </w:tcPr>
          <w:p w:rsidR="005C7350" w:rsidRPr="005C7350" w:rsidRDefault="005C7350" w:rsidP="005C7350">
            <w:pPr>
              <w:ind w:left="667" w:right="661"/>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від’ємний</w:t>
            </w:r>
          </w:p>
        </w:tc>
        <w:tc>
          <w:tcPr>
            <w:tcW w:w="3828" w:type="dxa"/>
          </w:tcPr>
          <w:p w:rsidR="005C7350" w:rsidRPr="005C7350" w:rsidRDefault="005C7350" w:rsidP="005C7350">
            <w:pPr>
              <w:ind w:left="230" w:right="226"/>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падають</w:t>
            </w:r>
          </w:p>
        </w:tc>
        <w:tc>
          <w:tcPr>
            <w:tcW w:w="2837" w:type="dxa"/>
          </w:tcPr>
          <w:p w:rsidR="005C7350" w:rsidRPr="005C7350" w:rsidRDefault="005C7350" w:rsidP="005C7350">
            <w:pPr>
              <w:ind w:left="555" w:right="549"/>
              <w:jc w:val="center"/>
              <w:rPr>
                <w:rFonts w:ascii="Times New Roman" w:eastAsia="Times New Roman" w:hAnsi="Times New Roman" w:cs="Times New Roman"/>
                <w:sz w:val="28"/>
                <w:lang w:val="uk-UA"/>
              </w:rPr>
            </w:pPr>
            <w:r w:rsidRPr="005C7350">
              <w:rPr>
                <w:rFonts w:ascii="Times New Roman" w:eastAsia="Times New Roman" w:hAnsi="Times New Roman" w:cs="Times New Roman"/>
                <w:sz w:val="28"/>
                <w:lang w:val="uk-UA"/>
              </w:rPr>
              <w:t>зростає</w:t>
            </w:r>
          </w:p>
        </w:tc>
      </w:tr>
    </w:tbl>
    <w:p w:rsidR="005C7350" w:rsidRPr="005C7350" w:rsidRDefault="005C7350" w:rsidP="005C7350">
      <w:pPr>
        <w:widowControl w:val="0"/>
        <w:autoSpaceDE w:val="0"/>
        <w:autoSpaceDN w:val="0"/>
        <w:spacing w:after="0" w:line="240" w:lineRule="auto"/>
        <w:ind w:firstLine="709"/>
        <w:rPr>
          <w:rFonts w:ascii="Times New Roman" w:eastAsia="Times New Roman" w:hAnsi="Times New Roman" w:cs="Times New Roman"/>
          <w:bCs/>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Послідовність геп-менеджменту охоплює такі етапи: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Визначення горизонту планування ризику зміни процентних ставок:</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до 7 днів, 7‒31 днів – короткострокові активи і пасиви;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32‒92, 93‒183 – середньострокові активи і пасиви;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84‒365, більше 365 – довгострокові активи і пасиви.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Розбиття активів і пасивів банку на 2 категорії:</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чутливі до змін процентних ставок (АЧП/ПЧП);</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нечутливі до змін процентних ставок.</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Кількісне визначення гепу дорівнює різниці між активами і пасивами до змін процентних ставок:</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АЧП &gt; ПЧП, то геп додатний;</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АЧП &lt; ПЧП, то геп від’ємний;</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АЧП = ПЧП, то геп нульовий.</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Контроль за ризиком зміни процентних ставок:</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наступальна стратегія – зміна структури активів і пасивів банку з метою отримання вигоди від прогнозованої зміни процентних ставок;</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оборонна стратегія – збалансування обсягів АЧП і ПЧП у межах планового горизонту.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Дюрація – це розрахунок середньозваженого строку погашення за активами і пасивами банку. Для розрахунку дюрації портфеля потрібно:</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визначити середньозважений строк погашення для кожного фінансового інструменту;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зважити кожний розрахунковий показник за ринковою вартістю;</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знайти суму всіх здобутих показників, яка й становитиме середньозважений строк погашення портфеля загалом.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Підібравши склад і структуру портфелів так, щоб середній термін погашення портфеля активів приблизно збігався із середнім строком погашення портфеля зобов’язань, банк може захиститися від негативного впливу ризику зміни процентних ставок. Вартість активів має перевищувати вартість зобов’язань на розмір капіталу.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Методику «геп» доцільно використовувати на коротку перспективу, а за допомогою методики дюрації варто здійснювати відбір із декількох найкращих варіантів залучення і розміщення банківських ресурсів.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Таким чином, концепція УАП дає змогу сформувати оптимальну структуру балансу та захиститися від ризиків, спричинених значними коливаннями параметрів фінансових ринків. При цьому баланс розглядається на тільки як звітна форма, а й як генератор доходів і витрат банку, тобто як об’єкт активного управління, параметрами якого є прибутковість і рівень ризику.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rPr>
        <w:t xml:space="preserve">Активний підхід до управління балансом передбачає формування </w:t>
      </w:r>
      <w:r w:rsidRPr="005C7350">
        <w:rPr>
          <w:rFonts w:ascii="Times New Roman" w:eastAsia="Times New Roman" w:hAnsi="Times New Roman" w:cs="Times New Roman"/>
          <w:kern w:val="0"/>
          <w:sz w:val="28"/>
          <w:szCs w:val="28"/>
          <w:lang w:val="uk-UA"/>
        </w:rPr>
        <w:lastRenderedPageBreak/>
        <w:t>спеціального аналітичного інструментарію та введення інтегральних показників, які характеризують співвідношення активів і зобов’язань за обсягами і строками. Дані відображені</w:t>
      </w:r>
      <w:r w:rsidRPr="005C7350">
        <w:rPr>
          <w:rFonts w:ascii="Times New Roman" w:eastAsia="Times New Roman" w:hAnsi="Times New Roman" w:cs="Times New Roman"/>
          <w:kern w:val="0"/>
          <w:sz w:val="28"/>
          <w:szCs w:val="28"/>
          <w:lang w:val="uk-UA" w:eastAsia="ru-RU"/>
        </w:rPr>
        <w:t xml:space="preserve"> в табл.</w:t>
      </w:r>
      <w:r w:rsidR="00356899" w:rsidRPr="005325E4">
        <w:rPr>
          <w:rFonts w:ascii="Times New Roman" w:eastAsia="Times New Roman" w:hAnsi="Times New Roman" w:cs="Times New Roman"/>
          <w:kern w:val="0"/>
          <w:sz w:val="28"/>
          <w:szCs w:val="28"/>
          <w:lang w:val="uk-UA" w:eastAsia="ru-RU"/>
        </w:rPr>
        <w:t>5</w:t>
      </w:r>
      <w:r w:rsidRPr="005C7350">
        <w:rPr>
          <w:rFonts w:ascii="Times New Roman" w:eastAsia="Times New Roman" w:hAnsi="Times New Roman" w:cs="Times New Roman"/>
          <w:kern w:val="0"/>
          <w:sz w:val="28"/>
          <w:szCs w:val="28"/>
          <w:lang w:val="uk-UA" w:eastAsia="ru-RU"/>
        </w:rPr>
        <w:t>.</w:t>
      </w:r>
      <w:r w:rsidR="00356899" w:rsidRPr="005325E4">
        <w:rPr>
          <w:rFonts w:ascii="Times New Roman" w:eastAsia="Times New Roman" w:hAnsi="Times New Roman" w:cs="Times New Roman"/>
          <w:kern w:val="0"/>
          <w:sz w:val="28"/>
          <w:szCs w:val="28"/>
          <w:lang w:val="uk-UA" w:eastAsia="ru-RU"/>
        </w:rPr>
        <w:t>7</w:t>
      </w:r>
      <w:r w:rsidRPr="005C7350">
        <w:rPr>
          <w:rFonts w:ascii="Times New Roman" w:eastAsia="Times New Roman" w:hAnsi="Times New Roman" w:cs="Times New Roman"/>
          <w:kern w:val="0"/>
          <w:sz w:val="28"/>
          <w:szCs w:val="28"/>
          <w:lang w:val="uk-UA" w:eastAsia="ru-RU"/>
        </w:rPr>
        <w:t>.</w:t>
      </w:r>
    </w:p>
    <w:p w:rsid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Упровадження методів УАП в банку здійснюється спеціальним комітетом при раді директорів – Комітетом з управління активами і пасивами (КУАП – ALCO), який безпосередньо підпорядковується правлінню банку. Його повноваження визначено положенням про КУАП та деталізовано у правилах, положеннях і процедурах, затверджених правлінням банку. До складу Комітету з управління активами і пасивами входять голова правління, заступники, які відповідають за управління активно-пасивними операціями, керівники відповідних підрозділів.</w:t>
      </w:r>
    </w:p>
    <w:p w:rsidR="001A51E3" w:rsidRPr="005C7350" w:rsidRDefault="001A51E3"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r w:rsidRPr="005C7350">
        <w:rPr>
          <w:rFonts w:ascii="Times New Roman" w:eastAsia="Times New Roman" w:hAnsi="Times New Roman" w:cs="Times New Roman"/>
          <w:iCs/>
          <w:kern w:val="0"/>
          <w:sz w:val="28"/>
          <w:szCs w:val="28"/>
          <w:lang w:val="uk-UA"/>
        </w:rPr>
        <w:t xml:space="preserve">Таблиця </w:t>
      </w:r>
      <w:r w:rsidR="00356899" w:rsidRPr="00356899">
        <w:rPr>
          <w:rFonts w:ascii="Times New Roman" w:eastAsia="Times New Roman" w:hAnsi="Times New Roman" w:cs="Times New Roman"/>
          <w:iCs/>
          <w:kern w:val="0"/>
          <w:sz w:val="28"/>
          <w:szCs w:val="28"/>
        </w:rPr>
        <w:t>5</w:t>
      </w:r>
      <w:r w:rsidRPr="005C7350">
        <w:rPr>
          <w:rFonts w:ascii="Times New Roman" w:eastAsia="Times New Roman" w:hAnsi="Times New Roman" w:cs="Times New Roman"/>
          <w:iCs/>
          <w:kern w:val="0"/>
          <w:sz w:val="28"/>
          <w:szCs w:val="28"/>
          <w:lang w:val="uk-UA"/>
        </w:rPr>
        <w:t>.</w:t>
      </w:r>
      <w:r w:rsidR="00356899" w:rsidRPr="00356899">
        <w:rPr>
          <w:rFonts w:ascii="Times New Roman" w:eastAsia="Times New Roman" w:hAnsi="Times New Roman" w:cs="Times New Roman"/>
          <w:iCs/>
          <w:kern w:val="0"/>
          <w:sz w:val="28"/>
          <w:szCs w:val="28"/>
        </w:rPr>
        <w:t>7</w:t>
      </w:r>
      <w:r w:rsidRPr="005C7350">
        <w:rPr>
          <w:rFonts w:ascii="Times New Roman" w:eastAsia="Times New Roman" w:hAnsi="Times New Roman" w:cs="Times New Roman"/>
          <w:iCs/>
          <w:kern w:val="0"/>
          <w:sz w:val="28"/>
          <w:szCs w:val="28"/>
          <w:lang w:val="uk-UA"/>
        </w:rPr>
        <w:t xml:space="preserve"> – Інтегральні показники управління активами і пасивами </w:t>
      </w:r>
    </w:p>
    <w:tbl>
      <w:tblPr>
        <w:tblStyle w:val="a4"/>
        <w:tblW w:w="9639" w:type="dxa"/>
        <w:tblInd w:w="108" w:type="dxa"/>
        <w:tblLook w:val="04A0"/>
      </w:tblPr>
      <w:tblGrid>
        <w:gridCol w:w="4836"/>
        <w:gridCol w:w="4803"/>
      </w:tblGrid>
      <w:tr w:rsidR="005C7350" w:rsidRPr="005C7350" w:rsidTr="00EC5521">
        <w:tc>
          <w:tcPr>
            <w:tcW w:w="9639" w:type="dxa"/>
            <w:gridSpan w:val="2"/>
          </w:tcPr>
          <w:p w:rsidR="005C7350" w:rsidRPr="005C7350" w:rsidRDefault="005C7350" w:rsidP="005C7350">
            <w:pPr>
              <w:widowControl w:val="0"/>
              <w:autoSpaceDE w:val="0"/>
              <w:autoSpaceDN w:val="0"/>
              <w:jc w:val="center"/>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Інтегральні показники </w:t>
            </w:r>
          </w:p>
        </w:tc>
      </w:tr>
      <w:tr w:rsidR="005C7350" w:rsidRPr="005C7350" w:rsidTr="00EC5521">
        <w:trPr>
          <w:trHeight w:val="654"/>
        </w:trPr>
        <w:tc>
          <w:tcPr>
            <w:tcW w:w="4836" w:type="dxa"/>
          </w:tcPr>
          <w:p w:rsidR="005C7350" w:rsidRPr="005C7350" w:rsidRDefault="005C7350" w:rsidP="005C7350">
            <w:pPr>
              <w:widowControl w:val="0"/>
              <w:autoSpaceDE w:val="0"/>
              <w:autoSpaceDN w:val="0"/>
              <w:jc w:val="center"/>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Показники ризикованості </w:t>
            </w:r>
          </w:p>
        </w:tc>
        <w:tc>
          <w:tcPr>
            <w:tcW w:w="4803" w:type="dxa"/>
          </w:tcPr>
          <w:p w:rsidR="005C7350" w:rsidRPr="005C7350" w:rsidRDefault="005C7350" w:rsidP="005C7350">
            <w:pPr>
              <w:widowControl w:val="0"/>
              <w:autoSpaceDE w:val="0"/>
              <w:autoSpaceDN w:val="0"/>
              <w:jc w:val="center"/>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Показники прибутковості </w:t>
            </w:r>
          </w:p>
        </w:tc>
      </w:tr>
      <w:tr w:rsidR="005C7350" w:rsidRPr="005C7350" w:rsidTr="00EC5521">
        <w:tc>
          <w:tcPr>
            <w:tcW w:w="4836"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Розрив ліквідності </w:t>
            </w:r>
          </w:p>
        </w:tc>
        <w:tc>
          <w:tcPr>
            <w:tcW w:w="4803"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Чистий прибуток</w:t>
            </w:r>
          </w:p>
        </w:tc>
      </w:tr>
      <w:tr w:rsidR="005C7350" w:rsidRPr="005C7350" w:rsidTr="00EC5521">
        <w:tc>
          <w:tcPr>
            <w:tcW w:w="4836"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Геп</w:t>
            </w:r>
          </w:p>
        </w:tc>
        <w:tc>
          <w:tcPr>
            <w:tcW w:w="4803"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Маржа</w:t>
            </w:r>
          </w:p>
        </w:tc>
      </w:tr>
      <w:tr w:rsidR="005C7350" w:rsidRPr="005C7350" w:rsidTr="00EC5521">
        <w:tc>
          <w:tcPr>
            <w:tcW w:w="4836"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Валютні позиції </w:t>
            </w:r>
          </w:p>
        </w:tc>
        <w:tc>
          <w:tcPr>
            <w:tcW w:w="4803"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Спред</w:t>
            </w:r>
          </w:p>
        </w:tc>
      </w:tr>
      <w:tr w:rsidR="005C7350" w:rsidRPr="005C7350" w:rsidTr="00EC5521">
        <w:tc>
          <w:tcPr>
            <w:tcW w:w="4836"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Імунізація балансу </w:t>
            </w:r>
          </w:p>
        </w:tc>
        <w:tc>
          <w:tcPr>
            <w:tcW w:w="4803"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Чиста процентна маржа</w:t>
            </w:r>
          </w:p>
        </w:tc>
      </w:tr>
      <w:tr w:rsidR="005C7350" w:rsidRPr="005C7350" w:rsidTr="00EC5521">
        <w:tc>
          <w:tcPr>
            <w:tcW w:w="4836"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Дюрація </w:t>
            </w:r>
          </w:p>
        </w:tc>
        <w:tc>
          <w:tcPr>
            <w:tcW w:w="4803"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Чистий спркд </w:t>
            </w:r>
          </w:p>
        </w:tc>
      </w:tr>
      <w:tr w:rsidR="005C7350" w:rsidRPr="005C7350" w:rsidTr="00EC5521">
        <w:tc>
          <w:tcPr>
            <w:tcW w:w="4836"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p>
        </w:tc>
        <w:tc>
          <w:tcPr>
            <w:tcW w:w="4803" w:type="dxa"/>
          </w:tcPr>
          <w:p w:rsidR="005C7350" w:rsidRPr="005C7350" w:rsidRDefault="005C7350" w:rsidP="005C7350">
            <w:pPr>
              <w:widowControl w:val="0"/>
              <w:autoSpaceDE w:val="0"/>
              <w:autoSpaceDN w:val="0"/>
              <w:jc w:val="both"/>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Чиста маржа операційного прибутку </w:t>
            </w:r>
          </w:p>
        </w:tc>
      </w:tr>
    </w:tbl>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spacing w:val="-6"/>
          <w:kern w:val="0"/>
          <w:sz w:val="28"/>
          <w:szCs w:val="28"/>
          <w:lang w:val="uk-UA"/>
        </w:rPr>
      </w:pPr>
      <w:r w:rsidRPr="005C7350">
        <w:rPr>
          <w:rFonts w:ascii="Times New Roman" w:eastAsia="Times New Roman" w:hAnsi="Times New Roman" w:cs="Times New Roman"/>
          <w:kern w:val="0"/>
          <w:sz w:val="28"/>
          <w:szCs w:val="28"/>
          <w:lang w:val="uk-UA"/>
        </w:rPr>
        <w:t xml:space="preserve">Упровадження методів </w:t>
      </w:r>
      <w:r w:rsidRPr="005C7350">
        <w:rPr>
          <w:rFonts w:ascii="Times New Roman" w:eastAsia="Times New Roman" w:hAnsi="Times New Roman" w:cs="Times New Roman"/>
          <w:spacing w:val="-14"/>
          <w:kern w:val="0"/>
          <w:sz w:val="28"/>
          <w:szCs w:val="28"/>
          <w:lang w:val="uk-UA"/>
        </w:rPr>
        <w:t xml:space="preserve">УАП </w:t>
      </w:r>
      <w:r w:rsidRPr="005C7350">
        <w:rPr>
          <w:rFonts w:ascii="Times New Roman" w:eastAsia="Times New Roman" w:hAnsi="Times New Roman" w:cs="Times New Roman"/>
          <w:kern w:val="0"/>
          <w:sz w:val="28"/>
          <w:szCs w:val="28"/>
          <w:lang w:val="uk-UA"/>
        </w:rPr>
        <w:t xml:space="preserve">в банку здійснюється спеціальним </w:t>
      </w:r>
      <w:r w:rsidRPr="005C7350">
        <w:rPr>
          <w:rFonts w:ascii="Times New Roman" w:eastAsia="Times New Roman" w:hAnsi="Times New Roman" w:cs="Times New Roman"/>
          <w:spacing w:val="-3"/>
          <w:kern w:val="0"/>
          <w:sz w:val="28"/>
          <w:szCs w:val="28"/>
          <w:lang w:val="uk-UA"/>
        </w:rPr>
        <w:t xml:space="preserve">комітетом </w:t>
      </w:r>
      <w:r w:rsidRPr="005C7350">
        <w:rPr>
          <w:rFonts w:ascii="Times New Roman" w:eastAsia="Times New Roman" w:hAnsi="Times New Roman" w:cs="Times New Roman"/>
          <w:kern w:val="0"/>
          <w:sz w:val="28"/>
          <w:szCs w:val="28"/>
          <w:lang w:val="uk-UA"/>
        </w:rPr>
        <w:t xml:space="preserve">при раді директорів – </w:t>
      </w:r>
      <w:r w:rsidRPr="005C7350">
        <w:rPr>
          <w:rFonts w:ascii="Times New Roman" w:eastAsia="Times New Roman" w:hAnsi="Times New Roman" w:cs="Times New Roman"/>
          <w:i/>
          <w:spacing w:val="-4"/>
          <w:kern w:val="0"/>
          <w:sz w:val="28"/>
          <w:szCs w:val="28"/>
          <w:lang w:val="uk-UA"/>
        </w:rPr>
        <w:t xml:space="preserve">Комітетом </w:t>
      </w:r>
      <w:r w:rsidRPr="005C7350">
        <w:rPr>
          <w:rFonts w:ascii="Times New Roman" w:eastAsia="Times New Roman" w:hAnsi="Times New Roman" w:cs="Times New Roman"/>
          <w:i/>
          <w:kern w:val="0"/>
          <w:sz w:val="28"/>
          <w:szCs w:val="28"/>
          <w:lang w:val="uk-UA"/>
        </w:rPr>
        <w:t xml:space="preserve">з управління активами і пасивами </w:t>
      </w:r>
      <w:r w:rsidRPr="005C7350">
        <w:rPr>
          <w:rFonts w:ascii="Times New Roman" w:eastAsia="Times New Roman" w:hAnsi="Times New Roman" w:cs="Times New Roman"/>
          <w:spacing w:val="-11"/>
          <w:kern w:val="0"/>
          <w:sz w:val="28"/>
          <w:szCs w:val="28"/>
          <w:lang w:val="uk-UA"/>
        </w:rPr>
        <w:t xml:space="preserve">(КУАП </w:t>
      </w:r>
      <w:r w:rsidRPr="005C7350">
        <w:rPr>
          <w:rFonts w:ascii="Times New Roman" w:eastAsia="Times New Roman" w:hAnsi="Times New Roman" w:cs="Times New Roman"/>
          <w:kern w:val="0"/>
          <w:sz w:val="28"/>
          <w:szCs w:val="28"/>
          <w:lang w:val="uk-UA"/>
        </w:rPr>
        <w:t xml:space="preserve">– ALCO), який безпосередньо підпорядковується правлінню </w:t>
      </w:r>
      <w:r w:rsidRPr="005C7350">
        <w:rPr>
          <w:rFonts w:ascii="Times New Roman" w:eastAsia="Times New Roman" w:hAnsi="Times New Roman" w:cs="Times New Roman"/>
          <w:spacing w:val="-6"/>
          <w:kern w:val="0"/>
          <w:sz w:val="28"/>
          <w:szCs w:val="28"/>
          <w:lang w:val="uk-UA"/>
        </w:rPr>
        <w:t xml:space="preserve">банку. </w:t>
      </w:r>
      <w:r w:rsidRPr="005C7350">
        <w:rPr>
          <w:rFonts w:ascii="Times New Roman" w:eastAsia="Times New Roman" w:hAnsi="Times New Roman" w:cs="Times New Roman"/>
          <w:kern w:val="0"/>
          <w:sz w:val="28"/>
          <w:szCs w:val="28"/>
          <w:lang w:val="uk-UA"/>
        </w:rPr>
        <w:t xml:space="preserve">Його повноваження визначено положенням про </w:t>
      </w:r>
      <w:r w:rsidRPr="005C7350">
        <w:rPr>
          <w:rFonts w:ascii="Times New Roman" w:eastAsia="Times New Roman" w:hAnsi="Times New Roman" w:cs="Times New Roman"/>
          <w:spacing w:val="-13"/>
          <w:kern w:val="0"/>
          <w:sz w:val="28"/>
          <w:szCs w:val="28"/>
          <w:lang w:val="uk-UA"/>
        </w:rPr>
        <w:t xml:space="preserve">КУАП </w:t>
      </w:r>
      <w:r w:rsidRPr="005C7350">
        <w:rPr>
          <w:rFonts w:ascii="Times New Roman" w:eastAsia="Times New Roman" w:hAnsi="Times New Roman" w:cs="Times New Roman"/>
          <w:kern w:val="0"/>
          <w:sz w:val="28"/>
          <w:szCs w:val="28"/>
          <w:lang w:val="uk-UA"/>
        </w:rPr>
        <w:t xml:space="preserve">та деталізовано у правилах, положеннях і процедурах, затверджених правлінням </w:t>
      </w:r>
      <w:r w:rsidRPr="005C7350">
        <w:rPr>
          <w:rFonts w:ascii="Times New Roman" w:eastAsia="Times New Roman" w:hAnsi="Times New Roman" w:cs="Times New Roman"/>
          <w:spacing w:val="-6"/>
          <w:kern w:val="0"/>
          <w:sz w:val="28"/>
          <w:szCs w:val="28"/>
          <w:lang w:val="uk-UA"/>
        </w:rPr>
        <w:t xml:space="preserve">банку.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До складу </w:t>
      </w:r>
      <w:r w:rsidRPr="005C7350">
        <w:rPr>
          <w:rFonts w:ascii="Times New Roman" w:eastAsia="Times New Roman" w:hAnsi="Times New Roman" w:cs="Times New Roman"/>
          <w:spacing w:val="-4"/>
          <w:kern w:val="0"/>
          <w:sz w:val="28"/>
          <w:szCs w:val="28"/>
          <w:lang w:val="uk-UA"/>
        </w:rPr>
        <w:t xml:space="preserve">Комітету </w:t>
      </w:r>
      <w:r w:rsidRPr="005C7350">
        <w:rPr>
          <w:rFonts w:ascii="Times New Roman" w:eastAsia="Times New Roman" w:hAnsi="Times New Roman" w:cs="Times New Roman"/>
          <w:kern w:val="0"/>
          <w:sz w:val="28"/>
          <w:szCs w:val="28"/>
          <w:lang w:val="uk-UA"/>
        </w:rPr>
        <w:t xml:space="preserve">з управління активами і пасивами </w:t>
      </w:r>
      <w:r w:rsidRPr="005C7350">
        <w:rPr>
          <w:rFonts w:ascii="Times New Roman" w:eastAsia="Times New Roman" w:hAnsi="Times New Roman" w:cs="Times New Roman"/>
          <w:spacing w:val="-3"/>
          <w:kern w:val="0"/>
          <w:sz w:val="28"/>
          <w:szCs w:val="28"/>
          <w:lang w:val="uk-UA"/>
        </w:rPr>
        <w:t xml:space="preserve">входять голова </w:t>
      </w:r>
      <w:r w:rsidRPr="005C7350">
        <w:rPr>
          <w:rFonts w:ascii="Times New Roman" w:eastAsia="Times New Roman" w:hAnsi="Times New Roman" w:cs="Times New Roman"/>
          <w:kern w:val="0"/>
          <w:sz w:val="28"/>
          <w:szCs w:val="28"/>
          <w:lang w:val="uk-UA"/>
        </w:rPr>
        <w:t>правління, заступники, які відповідають за управління активно-пасивними операціями, керівники відповідних підрозділів.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Основні завдання КУАП:</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визначення стратегії банку, розгляд і затвердження стратегічного та оперативного планів, бюджетів, змін до них, участь у розробці політики;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аналіз тенденцій ринку щодо процентних ставок, встановлення процентних ставок за наданими та залученими кредитами;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оцінювання тенденцій основних показників діяльності: прибутку, прибутковості активів, прибутковості капіталу, чистої процентної маржі, спреду тощо;</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аналіз вкладень та ресурсів із метою диверсифікації зобов’язань, запобігання надмірній концентрації активів, розгляд відповідних положень і лімітів;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оцінювання загально банківської позиції щодо прийнятих ризиків;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розподіл коштів на основі зваженого ризику, вибір засобів хеджування;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lastRenderedPageBreak/>
        <w:t>– підготовка висновків для правління банку; директив та наказів підпорядкованим підрозділам.</w:t>
      </w:r>
    </w:p>
    <w:p w:rsidR="005C7350" w:rsidRPr="005C7350" w:rsidRDefault="005C7350" w:rsidP="005C7350">
      <w:pPr>
        <w:widowControl w:val="0"/>
        <w:autoSpaceDE w:val="0"/>
        <w:autoSpaceDN w:val="0"/>
        <w:spacing w:after="0" w:line="240" w:lineRule="auto"/>
        <w:ind w:right="135"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Казначейство (або департамент активних і пасивних операцій) банку займається фінансовими операціями на відкритих ринках – ринку грошей, ринку капіталів, ринку деривативів. Казначейство бере участь у формуванні зовнішньої та внутрішньої цінової політики </w:t>
      </w:r>
      <w:r w:rsidRPr="005C7350">
        <w:rPr>
          <w:rFonts w:ascii="Times New Roman" w:eastAsia="Times New Roman" w:hAnsi="Times New Roman" w:cs="Times New Roman"/>
          <w:spacing w:val="-6"/>
          <w:kern w:val="0"/>
          <w:sz w:val="28"/>
          <w:szCs w:val="28"/>
          <w:lang w:val="uk-UA"/>
        </w:rPr>
        <w:t xml:space="preserve">банку </w:t>
      </w:r>
      <w:r w:rsidRPr="005C7350">
        <w:rPr>
          <w:rFonts w:ascii="Times New Roman" w:eastAsia="Times New Roman" w:hAnsi="Times New Roman" w:cs="Times New Roman"/>
          <w:kern w:val="0"/>
          <w:sz w:val="28"/>
          <w:szCs w:val="28"/>
          <w:lang w:val="uk-UA"/>
        </w:rPr>
        <w:t xml:space="preserve">через систему трансфертного ціноутворення воно впливає на ефективність стратегії управління активами і пасивами, </w:t>
      </w:r>
      <w:r w:rsidRPr="005C7350">
        <w:rPr>
          <w:rFonts w:ascii="Times New Roman" w:eastAsia="Times New Roman" w:hAnsi="Times New Roman" w:cs="Times New Roman"/>
          <w:spacing w:val="-4"/>
          <w:kern w:val="0"/>
          <w:sz w:val="28"/>
          <w:szCs w:val="28"/>
          <w:lang w:val="uk-UA"/>
        </w:rPr>
        <w:t xml:space="preserve">водночас </w:t>
      </w:r>
      <w:r w:rsidRPr="005C7350">
        <w:rPr>
          <w:rFonts w:ascii="Times New Roman" w:eastAsia="Times New Roman" w:hAnsi="Times New Roman" w:cs="Times New Roman"/>
          <w:kern w:val="0"/>
          <w:sz w:val="28"/>
          <w:szCs w:val="28"/>
          <w:lang w:val="uk-UA"/>
        </w:rPr>
        <w:t>виявляючи високорентабельні чи, навпаки, збиткові банківськіпродукти.</w:t>
      </w:r>
    </w:p>
    <w:p w:rsidR="005C7350" w:rsidRPr="005C7350" w:rsidRDefault="005C7350" w:rsidP="005C7350">
      <w:pPr>
        <w:widowControl w:val="0"/>
        <w:autoSpaceDE w:val="0"/>
        <w:autoSpaceDN w:val="0"/>
        <w:spacing w:after="0" w:line="240" w:lineRule="auto"/>
        <w:ind w:left="137" w:right="137" w:firstLine="453"/>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Організаційно казначейство є відносно автономною структурою, що проводить фінансові операції як із власної ініціативи, так і за дорученням інших підрозділів банку.</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color w:val="333333"/>
          <w:kern w:val="0"/>
          <w:sz w:val="24"/>
          <w:szCs w:val="24"/>
          <w:lang w:val="uk-UA" w:eastAsia="ru-RU"/>
        </w:rPr>
      </w:pPr>
    </w:p>
    <w:p w:rsidR="005C7350" w:rsidRPr="005C7350" w:rsidRDefault="005C7350" w:rsidP="005C7350">
      <w:pPr>
        <w:widowControl w:val="0"/>
        <w:autoSpaceDE w:val="0"/>
        <w:autoSpaceDN w:val="0"/>
        <w:spacing w:after="0" w:line="240" w:lineRule="auto"/>
        <w:ind w:left="317" w:right="317"/>
        <w:jc w:val="center"/>
        <w:outlineLvl w:val="1"/>
        <w:rPr>
          <w:rFonts w:ascii="Times New Roman" w:eastAsia="Times New Roman" w:hAnsi="Times New Roman" w:cs="Times New Roman"/>
          <w:b/>
          <w:bCs/>
          <w:kern w:val="0"/>
          <w:sz w:val="28"/>
          <w:szCs w:val="28"/>
          <w:lang w:val="uk-UA"/>
        </w:rPr>
      </w:pPr>
      <w:r w:rsidRPr="005C7350">
        <w:rPr>
          <w:rFonts w:ascii="Times New Roman" w:eastAsia="Times New Roman" w:hAnsi="Times New Roman" w:cs="Times New Roman"/>
          <w:b/>
          <w:bCs/>
          <w:noProof/>
          <w:kern w:val="0"/>
          <w:sz w:val="28"/>
          <w:szCs w:val="28"/>
          <w:lang w:eastAsia="ru-RU"/>
        </w:rPr>
        <w:drawing>
          <wp:inline distT="0" distB="0" distL="0" distR="0">
            <wp:extent cx="609600" cy="466725"/>
            <wp:effectExtent l="0" t="0" r="0" b="9525"/>
            <wp:docPr id="1231350493" name="Рисунок 123135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sidR="001A51E3">
        <w:rPr>
          <w:rFonts w:ascii="Times New Roman" w:eastAsia="Times New Roman" w:hAnsi="Times New Roman" w:cs="Times New Roman"/>
          <w:b/>
          <w:bCs/>
          <w:kern w:val="0"/>
          <w:sz w:val="28"/>
          <w:szCs w:val="28"/>
          <w:lang w:val="uk-UA"/>
        </w:rPr>
        <w:t>Питання для самоконтролю</w:t>
      </w:r>
    </w:p>
    <w:p w:rsidR="005C7350" w:rsidRPr="005C7350" w:rsidRDefault="005C7350" w:rsidP="001A51E3">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FA6D32">
      <w:pPr>
        <w:numPr>
          <w:ilvl w:val="0"/>
          <w:numId w:val="65"/>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Дайте характеристику основних груп банківських активів за класифікаційними ознаками.</w:t>
      </w:r>
    </w:p>
    <w:p w:rsidR="005C7350" w:rsidRPr="005C7350" w:rsidRDefault="005C7350" w:rsidP="00FA6D32">
      <w:pPr>
        <w:numPr>
          <w:ilvl w:val="0"/>
          <w:numId w:val="65"/>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Назвіть підходи до управління структурою і якістю активів комерційного банку.</w:t>
      </w:r>
    </w:p>
    <w:p w:rsidR="005C7350" w:rsidRPr="005C7350" w:rsidRDefault="005C7350" w:rsidP="00FA6D32">
      <w:pPr>
        <w:numPr>
          <w:ilvl w:val="0"/>
          <w:numId w:val="65"/>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Дайте характеристику процесу банківського кредитування.</w:t>
      </w:r>
    </w:p>
    <w:p w:rsidR="005C7350" w:rsidRPr="005C7350" w:rsidRDefault="005C7350" w:rsidP="00FA6D32">
      <w:pPr>
        <w:numPr>
          <w:ilvl w:val="0"/>
          <w:numId w:val="65"/>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Прокоментуйте основі принципи формування кредитної політики банку.</w:t>
      </w:r>
    </w:p>
    <w:p w:rsidR="005C7350" w:rsidRPr="005C7350" w:rsidRDefault="005C7350" w:rsidP="00FA6D32">
      <w:pPr>
        <w:numPr>
          <w:ilvl w:val="0"/>
          <w:numId w:val="65"/>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Охарактеризуйте</w:t>
      </w:r>
      <w:r w:rsidRPr="005C7350">
        <w:rPr>
          <w:rFonts w:ascii="Times New Roman" w:eastAsia="Calibri" w:hAnsi="Times New Roman" w:cs="Times New Roman"/>
          <w:kern w:val="0"/>
          <w:sz w:val="28"/>
          <w:szCs w:val="28"/>
          <w:lang w:val="uk-UA"/>
        </w:rPr>
        <w:tab/>
        <w:t>спосіб ціноутворення банківського кредиту, відомого як «базова ставка плюс».</w:t>
      </w:r>
    </w:p>
    <w:p w:rsidR="005C7350" w:rsidRPr="005C7350" w:rsidRDefault="005C7350" w:rsidP="00FA6D32">
      <w:pPr>
        <w:numPr>
          <w:ilvl w:val="0"/>
          <w:numId w:val="65"/>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Охарактеризуйте спосіб ціноутворення банківського кредиту, відомого як «вартість плюс».</w:t>
      </w:r>
    </w:p>
    <w:p w:rsidR="005C7350" w:rsidRPr="005C7350" w:rsidRDefault="005C7350" w:rsidP="00FA6D32">
      <w:pPr>
        <w:numPr>
          <w:ilvl w:val="0"/>
          <w:numId w:val="65"/>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Охарактеризуйте</w:t>
      </w:r>
      <w:r w:rsidRPr="005C7350">
        <w:rPr>
          <w:rFonts w:ascii="Times New Roman" w:eastAsia="Calibri" w:hAnsi="Times New Roman" w:cs="Times New Roman"/>
          <w:kern w:val="0"/>
          <w:sz w:val="28"/>
          <w:szCs w:val="28"/>
          <w:lang w:val="uk-UA"/>
        </w:rPr>
        <w:tab/>
        <w:t>спосіб ціноутворення банківського кредиту, відомого як «вартість‒вигідність».</w:t>
      </w:r>
    </w:p>
    <w:p w:rsidR="005C7350" w:rsidRPr="005C7350" w:rsidRDefault="005C7350" w:rsidP="00FA6D32">
      <w:pPr>
        <w:numPr>
          <w:ilvl w:val="0"/>
          <w:numId w:val="65"/>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Зазначте причини розширення позабалансових операцій банку.</w:t>
      </w:r>
    </w:p>
    <w:p w:rsidR="005C7350" w:rsidRPr="005C7350" w:rsidRDefault="005C7350" w:rsidP="00FA6D32">
      <w:pPr>
        <w:numPr>
          <w:ilvl w:val="0"/>
          <w:numId w:val="65"/>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kern w:val="0"/>
          <w:sz w:val="28"/>
          <w:lang w:val="uk-UA"/>
        </w:rPr>
        <w:t>Назвіть принципи управління фінансовими потоками</w:t>
      </w:r>
      <w:r w:rsidRPr="005C7350">
        <w:rPr>
          <w:rFonts w:ascii="Times New Roman" w:eastAsia="Times New Roman" w:hAnsi="Times New Roman" w:cs="Times New Roman"/>
          <w:spacing w:val="-7"/>
          <w:kern w:val="0"/>
          <w:sz w:val="28"/>
          <w:lang w:val="uk-UA"/>
        </w:rPr>
        <w:t>банку.</w:t>
      </w:r>
    </w:p>
    <w:p w:rsidR="005C7350" w:rsidRPr="005C7350" w:rsidRDefault="005C7350" w:rsidP="00FA6D32">
      <w:pPr>
        <w:numPr>
          <w:ilvl w:val="0"/>
          <w:numId w:val="65"/>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kern w:val="0"/>
          <w:sz w:val="28"/>
          <w:lang w:val="uk-UA"/>
        </w:rPr>
        <w:t>Що означає абревіатураALCO?</w:t>
      </w:r>
    </w:p>
    <w:p w:rsidR="005C7350" w:rsidRPr="005C7350" w:rsidRDefault="005C7350" w:rsidP="00FA6D32">
      <w:pPr>
        <w:numPr>
          <w:ilvl w:val="0"/>
          <w:numId w:val="65"/>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Times New Roman" w:hAnsi="Times New Roman" w:cs="Times New Roman"/>
          <w:kern w:val="0"/>
          <w:sz w:val="28"/>
          <w:lang w:val="uk-UA"/>
        </w:rPr>
        <w:t>Назвіть функції та порядок діяльностіALCO?</w:t>
      </w:r>
    </w:p>
    <w:p w:rsidR="005C7350" w:rsidRDefault="005C7350" w:rsidP="005C7350">
      <w:pPr>
        <w:spacing w:after="0" w:line="240" w:lineRule="auto"/>
        <w:jc w:val="both"/>
        <w:rPr>
          <w:rFonts w:ascii="Times New Roman" w:eastAsia="Calibri" w:hAnsi="Times New Roman" w:cs="Times New Roman"/>
          <w:kern w:val="0"/>
          <w:sz w:val="28"/>
          <w:szCs w:val="28"/>
        </w:rPr>
      </w:pPr>
    </w:p>
    <w:p w:rsidR="000E31A1" w:rsidRPr="005C7350" w:rsidRDefault="000E31A1" w:rsidP="005C7350">
      <w:pPr>
        <w:spacing w:after="0" w:line="240" w:lineRule="auto"/>
        <w:jc w:val="both"/>
        <w:rPr>
          <w:rFonts w:ascii="Times New Roman" w:eastAsia="Calibri" w:hAnsi="Times New Roman" w:cs="Times New Roman"/>
          <w:kern w:val="0"/>
          <w:sz w:val="28"/>
          <w:szCs w:val="28"/>
        </w:rPr>
      </w:pPr>
    </w:p>
    <w:p w:rsidR="005C7350" w:rsidRPr="005C7350" w:rsidRDefault="005C7350" w:rsidP="005C7350">
      <w:pPr>
        <w:spacing w:after="0" w:line="240" w:lineRule="auto"/>
        <w:jc w:val="center"/>
        <w:rPr>
          <w:rFonts w:ascii="Times New Roman" w:eastAsia="Times New Roman" w:hAnsi="Times New Roman" w:cs="Times New Roman"/>
          <w:b/>
          <w:kern w:val="0"/>
          <w:sz w:val="28"/>
          <w:lang w:val="uk-UA"/>
        </w:rPr>
      </w:pPr>
      <w:bookmarkStart w:id="3" w:name="_TOC_250015"/>
      <w:bookmarkEnd w:id="3"/>
      <w:r w:rsidRPr="005C7350">
        <w:rPr>
          <w:rFonts w:ascii="Times New Roman" w:eastAsia="Times New Roman" w:hAnsi="Times New Roman" w:cs="Times New Roman"/>
          <w:b/>
          <w:kern w:val="0"/>
          <w:sz w:val="28"/>
          <w:lang w:val="uk-UA"/>
        </w:rPr>
        <w:t>ТЕМА 6. Управління банківськими ризиками</w:t>
      </w:r>
    </w:p>
    <w:p w:rsidR="005C7350" w:rsidRDefault="005C7350" w:rsidP="005C7350">
      <w:pPr>
        <w:spacing w:after="0" w:line="240" w:lineRule="auto"/>
        <w:ind w:firstLine="709"/>
        <w:jc w:val="both"/>
        <w:rPr>
          <w:rFonts w:ascii="Times New Roman" w:eastAsia="Times New Roman" w:hAnsi="Times New Roman" w:cs="Times New Roman"/>
          <w:b/>
          <w:kern w:val="0"/>
          <w:sz w:val="28"/>
          <w:lang w:val="uk-UA"/>
        </w:rPr>
      </w:pPr>
    </w:p>
    <w:p w:rsidR="005C7350" w:rsidRPr="000E31A1" w:rsidRDefault="005C7350" w:rsidP="00FA6D32">
      <w:pPr>
        <w:pStyle w:val="a7"/>
        <w:numPr>
          <w:ilvl w:val="1"/>
          <w:numId w:val="80"/>
        </w:numPr>
        <w:shd w:val="clear" w:color="auto" w:fill="FFFFFF"/>
        <w:spacing w:after="0" w:line="240" w:lineRule="auto"/>
        <w:ind w:left="0" w:firstLine="709"/>
        <w:jc w:val="both"/>
        <w:rPr>
          <w:rFonts w:ascii="Times New Roman" w:eastAsia="Times New Roman" w:hAnsi="Times New Roman" w:cs="Times New Roman"/>
          <w:b/>
          <w:sz w:val="28"/>
          <w:szCs w:val="28"/>
          <w:lang w:val="uk-UA" w:eastAsia="ru-RU"/>
        </w:rPr>
      </w:pPr>
      <w:r w:rsidRPr="000E31A1">
        <w:rPr>
          <w:rFonts w:ascii="Times New Roman" w:eastAsia="Times New Roman" w:hAnsi="Times New Roman" w:cs="Times New Roman"/>
          <w:b/>
          <w:sz w:val="28"/>
          <w:szCs w:val="28"/>
          <w:lang w:val="uk-UA" w:eastAsia="ru-RU"/>
        </w:rPr>
        <w:t>Класифікація банківських ризиків</w:t>
      </w:r>
    </w:p>
    <w:p w:rsidR="005C7350" w:rsidRPr="005C7350" w:rsidRDefault="005C7350" w:rsidP="005C7350">
      <w:pPr>
        <w:shd w:val="clear" w:color="auto" w:fill="FFFFFF"/>
        <w:spacing w:after="0" w:line="240" w:lineRule="auto"/>
        <w:jc w:val="both"/>
        <w:rPr>
          <w:rFonts w:ascii="Times New Roman" w:eastAsia="Times New Roman" w:hAnsi="Times New Roman" w:cs="Times New Roman"/>
          <w:b/>
          <w:kern w:val="0"/>
          <w:sz w:val="28"/>
          <w:szCs w:val="28"/>
          <w:lang w:val="uk-UA" w:eastAsia="ru-RU"/>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Ризик є невід’ємною складовою функціонування будь-якого банку. Банківська справа загалом є ризиковою, але передбачений та знижений до мінімального рівня ризик дає змогу отримувати стабільний прибуток. Разом з тим, угоди з підвищеним рівнем ризику при їх сприятливому завершенні приносять банкам високі прибутки. Тому управління банківськими ризиками, пошук оптимального їх співвідношення розглядається як одна з найважливіших </w:t>
      </w:r>
      <w:r w:rsidRPr="005C7350">
        <w:rPr>
          <w:rFonts w:ascii="Times New Roman" w:eastAsia="Times New Roman" w:hAnsi="Times New Roman" w:cs="Times New Roman"/>
          <w:kern w:val="0"/>
          <w:sz w:val="28"/>
          <w:szCs w:val="28"/>
          <w:lang w:val="uk-UA"/>
        </w:rPr>
        <w:lastRenderedPageBreak/>
        <w:t>проблем банків.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Таких банківських ризиків, як кредитний, інфляційний, валютний, інвестиційний, відсотковий, ризик ліквідності, не може уникнути жоден банк. Ризики притаманні більшості банківських операцій, причому збільшення рівня ризику майже пропорційно впливає на можливість збільшення прибутку. Оцінка прибутковості продуктів та підрозділів з урахуванням ризиків є базою щодо прийняття стратегічних управлінських рішень з розвитку та фінансування окремих напрямів банківської діяльності, формування переліку банківських продуктів, стимулювання якості та продуктивності праці персоналу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Ризики в банківській діяльності – це загроза невиконання управлінських планів щодо ресурсної та дохідної частини операцій, тобто це ймовірність того, що відбудеться подія, яка негативно відобразиться на прибутку чи капіталі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Фінансові ризики виникають унаслідок здійснення банками кредитної, депозитної, інвестиційної діяльності. Вони визначаються ймовірністю грошових втрат і пов’язуються з непередбаченими змінами в обсягах, дохідності, вартості та структурі активів і пасивів. Функціональні виникають при створенні будь-якого банківського продукту чи послуги, внаслідок неможливості своєчасно і в повному обсязі контролювати фінансово-господарську діяльність, збирати та аналізувати відповідну інформацію. До інших зовнішніх ризиків відносяться ризики, які не залежать від діяльності банку (політична ситуація в країні, соціально-економічне становище, форс-мажорні обставини).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Через існування великої кількості банківських ризиків виникає проблема вибору методів управління ними, а також необхідність забезпечити в кінцевому рахунку вирішення проблем з прийняття рішень про доцільність чи недоцільність укладання певних угод чи здійснення певних операцій та зниження їх ризикованості. Для цього існують певні методи управління банківськими ризиками. Класифікацію банківських ризиків наведено в табл.6.1.</w:t>
      </w:r>
    </w:p>
    <w:p w:rsidR="005C7350" w:rsidRPr="005C7350" w:rsidRDefault="005C7350" w:rsidP="005C7350">
      <w:pPr>
        <w:widowControl w:val="0"/>
        <w:autoSpaceDE w:val="0"/>
        <w:autoSpaceDN w:val="0"/>
        <w:spacing w:after="0" w:line="240" w:lineRule="auto"/>
        <w:ind w:firstLine="709"/>
        <w:jc w:val="right"/>
        <w:rPr>
          <w:rFonts w:ascii="Times New Roman" w:eastAsia="Times New Roman" w:hAnsi="Times New Roman" w:cs="Times New Roman"/>
          <w:i/>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r w:rsidRPr="005C7350">
        <w:rPr>
          <w:rFonts w:ascii="Times New Roman" w:eastAsia="Times New Roman" w:hAnsi="Times New Roman" w:cs="Times New Roman"/>
          <w:iCs/>
          <w:kern w:val="0"/>
          <w:sz w:val="28"/>
          <w:szCs w:val="28"/>
          <w:lang w:val="uk-UA"/>
        </w:rPr>
        <w:t>Таблиця 6.1 – Класифікація банківських ризиків</w:t>
      </w:r>
    </w:p>
    <w:tbl>
      <w:tblPr>
        <w:tblStyle w:val="a4"/>
        <w:tblW w:w="0" w:type="auto"/>
        <w:tblInd w:w="108" w:type="dxa"/>
        <w:tblLook w:val="04A0"/>
      </w:tblPr>
      <w:tblGrid>
        <w:gridCol w:w="3261"/>
        <w:gridCol w:w="3203"/>
        <w:gridCol w:w="3175"/>
      </w:tblGrid>
      <w:tr w:rsidR="005C7350" w:rsidRPr="005C7350" w:rsidTr="00EC5521">
        <w:tc>
          <w:tcPr>
            <w:tcW w:w="9639" w:type="dxa"/>
            <w:gridSpan w:val="3"/>
          </w:tcPr>
          <w:p w:rsidR="005C7350" w:rsidRPr="005C7350" w:rsidRDefault="005C7350" w:rsidP="005C7350">
            <w:pPr>
              <w:widowControl w:val="0"/>
              <w:autoSpaceDE w:val="0"/>
              <w:autoSpaceDN w:val="0"/>
              <w:jc w:val="center"/>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Банківські ризики</w:t>
            </w:r>
          </w:p>
        </w:tc>
      </w:tr>
      <w:tr w:rsidR="005C7350" w:rsidRPr="005C7350" w:rsidTr="00EC5521">
        <w:tc>
          <w:tcPr>
            <w:tcW w:w="3261" w:type="dxa"/>
          </w:tcPr>
          <w:p w:rsidR="005C7350" w:rsidRPr="005C7350" w:rsidRDefault="005C7350" w:rsidP="005C7350">
            <w:pPr>
              <w:widowControl w:val="0"/>
              <w:autoSpaceDE w:val="0"/>
              <w:autoSpaceDN w:val="0"/>
              <w:jc w:val="center"/>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Фінансові</w:t>
            </w:r>
          </w:p>
        </w:tc>
        <w:tc>
          <w:tcPr>
            <w:tcW w:w="3203" w:type="dxa"/>
          </w:tcPr>
          <w:p w:rsidR="005C7350" w:rsidRPr="005C7350" w:rsidRDefault="005C7350" w:rsidP="005C7350">
            <w:pPr>
              <w:widowControl w:val="0"/>
              <w:autoSpaceDE w:val="0"/>
              <w:autoSpaceDN w:val="0"/>
              <w:jc w:val="center"/>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Функціональна</w:t>
            </w:r>
          </w:p>
        </w:tc>
        <w:tc>
          <w:tcPr>
            <w:tcW w:w="3175" w:type="dxa"/>
          </w:tcPr>
          <w:p w:rsidR="005C7350" w:rsidRPr="005C7350" w:rsidRDefault="005C7350" w:rsidP="005C7350">
            <w:pPr>
              <w:widowControl w:val="0"/>
              <w:autoSpaceDE w:val="0"/>
              <w:autoSpaceDN w:val="0"/>
              <w:jc w:val="center"/>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Інші зовнішні ризики</w:t>
            </w:r>
          </w:p>
        </w:tc>
      </w:tr>
      <w:tr w:rsidR="005C7350" w:rsidRPr="005C7350" w:rsidTr="00EC5521">
        <w:tc>
          <w:tcPr>
            <w:tcW w:w="3261" w:type="dxa"/>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Кредитний ризик</w:t>
            </w:r>
          </w:p>
        </w:tc>
        <w:tc>
          <w:tcPr>
            <w:tcW w:w="3203" w:type="dxa"/>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Операційний ризик </w:t>
            </w:r>
          </w:p>
        </w:tc>
        <w:tc>
          <w:tcPr>
            <w:tcW w:w="3175" w:type="dxa"/>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Ризик країни</w:t>
            </w:r>
          </w:p>
        </w:tc>
      </w:tr>
      <w:tr w:rsidR="005C7350" w:rsidRPr="005C7350" w:rsidTr="00EC5521">
        <w:tc>
          <w:tcPr>
            <w:tcW w:w="3261" w:type="dxa"/>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Ризик ліквідності </w:t>
            </w:r>
          </w:p>
        </w:tc>
        <w:tc>
          <w:tcPr>
            <w:tcW w:w="3203" w:type="dxa"/>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Правовий ризик</w:t>
            </w:r>
          </w:p>
        </w:tc>
        <w:tc>
          <w:tcPr>
            <w:tcW w:w="3175" w:type="dxa"/>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Ризик втрати репутації </w:t>
            </w:r>
          </w:p>
        </w:tc>
      </w:tr>
      <w:tr w:rsidR="005C7350" w:rsidRPr="005C7350" w:rsidTr="000E31A1">
        <w:tc>
          <w:tcPr>
            <w:tcW w:w="3261" w:type="dxa"/>
            <w:tcBorders>
              <w:bottom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Ринкові ризики:</w:t>
            </w:r>
          </w:p>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валютний ризик;</w:t>
            </w:r>
          </w:p>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ризик позицій.</w:t>
            </w:r>
          </w:p>
        </w:tc>
        <w:tc>
          <w:tcPr>
            <w:tcW w:w="3203" w:type="dxa"/>
            <w:tcBorders>
              <w:bottom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Стратегічний ризик </w:t>
            </w:r>
          </w:p>
        </w:tc>
        <w:tc>
          <w:tcPr>
            <w:tcW w:w="3175" w:type="dxa"/>
            <w:tcBorders>
              <w:bottom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Ризик невідповідності </w:t>
            </w:r>
          </w:p>
        </w:tc>
      </w:tr>
      <w:tr w:rsidR="005C7350" w:rsidRPr="005C7350" w:rsidTr="000E31A1">
        <w:tc>
          <w:tcPr>
            <w:tcW w:w="3261" w:type="dxa"/>
            <w:tcBorders>
              <w:top w:val="single" w:sz="4" w:space="0" w:color="auto"/>
              <w:left w:val="single" w:sz="4" w:space="0" w:color="auto"/>
              <w:bottom w:val="single" w:sz="4" w:space="0" w:color="auto"/>
              <w:right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Ризик неплатоспроможності </w:t>
            </w:r>
          </w:p>
        </w:tc>
        <w:tc>
          <w:tcPr>
            <w:tcW w:w="3203" w:type="dxa"/>
            <w:tcBorders>
              <w:top w:val="single" w:sz="4" w:space="0" w:color="auto"/>
              <w:left w:val="single" w:sz="4" w:space="0" w:color="auto"/>
              <w:bottom w:val="single" w:sz="4" w:space="0" w:color="auto"/>
              <w:right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Ризик впровадження нових продуктів і технологій </w:t>
            </w:r>
          </w:p>
        </w:tc>
        <w:tc>
          <w:tcPr>
            <w:tcW w:w="3175" w:type="dxa"/>
            <w:tcBorders>
              <w:top w:val="single" w:sz="4" w:space="0" w:color="auto"/>
              <w:left w:val="single" w:sz="4" w:space="0" w:color="auto"/>
              <w:bottom w:val="single" w:sz="4" w:space="0" w:color="auto"/>
              <w:right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Трансфертний ризик </w:t>
            </w:r>
          </w:p>
        </w:tc>
      </w:tr>
      <w:tr w:rsidR="005C7350" w:rsidRPr="005C7350" w:rsidTr="000E31A1">
        <w:trPr>
          <w:trHeight w:val="345"/>
        </w:trPr>
        <w:tc>
          <w:tcPr>
            <w:tcW w:w="3261" w:type="dxa"/>
            <w:tcBorders>
              <w:top w:val="single" w:sz="4" w:space="0" w:color="auto"/>
              <w:left w:val="single" w:sz="4" w:space="0" w:color="auto"/>
              <w:bottom w:val="single" w:sz="4" w:space="0" w:color="auto"/>
              <w:right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Ризик інфляції </w:t>
            </w:r>
          </w:p>
        </w:tc>
        <w:tc>
          <w:tcPr>
            <w:tcW w:w="3203" w:type="dxa"/>
            <w:tcBorders>
              <w:top w:val="single" w:sz="4" w:space="0" w:color="auto"/>
              <w:left w:val="single" w:sz="4" w:space="0" w:color="auto"/>
              <w:bottom w:val="single" w:sz="4" w:space="0" w:color="auto"/>
              <w:right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p>
        </w:tc>
        <w:tc>
          <w:tcPr>
            <w:tcW w:w="3175" w:type="dxa"/>
            <w:tcBorders>
              <w:top w:val="single" w:sz="4" w:space="0" w:color="auto"/>
              <w:left w:val="single" w:sz="4" w:space="0" w:color="auto"/>
              <w:bottom w:val="single" w:sz="4" w:space="0" w:color="auto"/>
              <w:right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p>
        </w:tc>
      </w:tr>
      <w:tr w:rsidR="005C7350" w:rsidRPr="005C7350" w:rsidTr="000E31A1">
        <w:trPr>
          <w:trHeight w:val="436"/>
        </w:trPr>
        <w:tc>
          <w:tcPr>
            <w:tcW w:w="3261" w:type="dxa"/>
            <w:tcBorders>
              <w:top w:val="single" w:sz="4" w:space="0" w:color="auto"/>
              <w:left w:val="single" w:sz="4" w:space="0" w:color="auto"/>
              <w:bottom w:val="single" w:sz="4" w:space="0" w:color="auto"/>
              <w:right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r w:rsidRPr="005C7350">
              <w:rPr>
                <w:rFonts w:ascii="Times New Roman" w:eastAsia="Times New Roman" w:hAnsi="Times New Roman" w:cs="Times New Roman"/>
                <w:sz w:val="28"/>
                <w:szCs w:val="28"/>
                <w:lang w:val="uk-UA"/>
              </w:rPr>
              <w:t xml:space="preserve">Інші ризики </w:t>
            </w:r>
          </w:p>
        </w:tc>
        <w:tc>
          <w:tcPr>
            <w:tcW w:w="3203" w:type="dxa"/>
            <w:tcBorders>
              <w:top w:val="single" w:sz="4" w:space="0" w:color="auto"/>
              <w:left w:val="single" w:sz="4" w:space="0" w:color="auto"/>
              <w:bottom w:val="single" w:sz="4" w:space="0" w:color="auto"/>
              <w:right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p>
        </w:tc>
        <w:tc>
          <w:tcPr>
            <w:tcW w:w="3175" w:type="dxa"/>
            <w:tcBorders>
              <w:top w:val="single" w:sz="4" w:space="0" w:color="auto"/>
              <w:left w:val="single" w:sz="4" w:space="0" w:color="auto"/>
              <w:bottom w:val="single" w:sz="4" w:space="0" w:color="auto"/>
              <w:right w:val="single" w:sz="4" w:space="0" w:color="auto"/>
            </w:tcBorders>
          </w:tcPr>
          <w:p w:rsidR="005C7350" w:rsidRPr="005C7350" w:rsidRDefault="005C7350" w:rsidP="005C7350">
            <w:pPr>
              <w:widowControl w:val="0"/>
              <w:autoSpaceDE w:val="0"/>
              <w:autoSpaceDN w:val="0"/>
              <w:rPr>
                <w:rFonts w:ascii="Times New Roman" w:eastAsia="Times New Roman" w:hAnsi="Times New Roman" w:cs="Times New Roman"/>
                <w:sz w:val="28"/>
                <w:szCs w:val="28"/>
                <w:lang w:val="uk-UA"/>
              </w:rPr>
            </w:pPr>
          </w:p>
        </w:tc>
      </w:tr>
    </w:tbl>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lastRenderedPageBreak/>
        <w:t>Управління ризиками – це проведення заходів, спрямованих на мінімізацію відповідних ризиків і пошук оптимального співвідношення між дохідністю і ризиком. Відповідно заходи містять оцінювання, прогноз і страхування відповідного ризику.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Методи управління банківськими ризиками поділяються на такі групи: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1. Методи уникнення банківських ризиків, сутність яких полягає в ухиленні від ризикованої банківської діяльності. Методи уникнення можна застосовувати лише до внутрішніх банківських ри- зиків. Вони потребують відмови від певних видів банківської діяльності та, відповідно, призводять до втрати доходів від такої діяльності. Такі методи не є поширеними, оскільки, уникаючи ризику, банк позбавляє себе поточного та майбутнього прибутку.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2. Методи прийняття банківських ризиків, які включають такі підгрупи: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методи зниження банківських ризиків. Для зниження банківського ризику використовуються методи вдосконалення організаційної структури, підвищення кваліфікації персоналу, вдосконалення технічних засобів, диверсифікації, лімітування, моніторингу та контролю;</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методи самостійного протистояння банківським ризикам. Методи самостійного протистояння банківським ризикам дають змогу покривати збитки за рахунок власних коштів. Якщо прибутку не вистачає для покриття збитків, банки створюють власні резервні фонди;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методи передання (трансферту) банківських ризиків. Методи трансферту банківських ризиків полягають у розподілі ризиків між іншими учасниками ринку: банками, підприємствами, будівельними, страховими, інвестиційними, факторинговими та лізинговими компаніями, іншими фінансовими організаціями.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Існують такі методи передання банківських ризиків, як страхування, хеджування, продаж активів та сек’юритизація, консорціуми та паралельні кредити, договори гарантії та поруки, факторинг та лізинг.</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Системи управління ризиками дають змогу керівництву банку виявити, локалізувати, виміряти й проконтролювати той чи інший вид ризику, і таким чином мінімізувати йоговплив.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Cs/>
          <w:i/>
          <w:kern w:val="0"/>
          <w:sz w:val="28"/>
          <w:szCs w:val="28"/>
          <w:lang w:val="uk-UA"/>
        </w:rPr>
      </w:pPr>
      <w:r w:rsidRPr="005C7350">
        <w:rPr>
          <w:rFonts w:ascii="Times New Roman" w:eastAsia="Times New Roman" w:hAnsi="Times New Roman" w:cs="Times New Roman"/>
          <w:bCs/>
          <w:i/>
          <w:kern w:val="0"/>
          <w:sz w:val="28"/>
          <w:szCs w:val="28"/>
          <w:lang w:val="uk-UA"/>
        </w:rPr>
        <w:t>Основні етапи управління банківськими ризиками:</w:t>
      </w:r>
    </w:p>
    <w:p w:rsidR="005C7350" w:rsidRPr="005C7350" w:rsidRDefault="005C7350" w:rsidP="00FA6D32">
      <w:pPr>
        <w:widowControl w:val="0"/>
        <w:numPr>
          <w:ilvl w:val="0"/>
          <w:numId w:val="6"/>
        </w:numPr>
        <w:autoSpaceDE w:val="0"/>
        <w:autoSpaceDN w:val="0"/>
        <w:spacing w:after="0" w:line="240" w:lineRule="auto"/>
        <w:ind w:left="0" w:firstLine="426"/>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 Локалізація ризику (його виявлення ікласифікація).</w:t>
      </w:r>
    </w:p>
    <w:p w:rsidR="005C7350" w:rsidRPr="005C7350" w:rsidRDefault="005C7350" w:rsidP="00FA6D32">
      <w:pPr>
        <w:widowControl w:val="0"/>
        <w:numPr>
          <w:ilvl w:val="0"/>
          <w:numId w:val="6"/>
        </w:numPr>
        <w:autoSpaceDE w:val="0"/>
        <w:autoSpaceDN w:val="0"/>
        <w:spacing w:after="0" w:line="240" w:lineRule="auto"/>
        <w:ind w:left="0" w:firstLine="426"/>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 Пошукджерелінформаціїдляоцінюваннярівня</w:t>
      </w:r>
      <w:r w:rsidRPr="005C7350">
        <w:rPr>
          <w:rFonts w:ascii="Times New Roman" w:eastAsia="Times New Roman" w:hAnsi="Times New Roman" w:cs="Times New Roman"/>
          <w:spacing w:val="-5"/>
          <w:kern w:val="0"/>
          <w:sz w:val="28"/>
          <w:lang w:val="uk-UA"/>
        </w:rPr>
        <w:t>ризику.</w:t>
      </w:r>
    </w:p>
    <w:p w:rsidR="005C7350" w:rsidRPr="005C7350" w:rsidRDefault="005C7350" w:rsidP="00FA6D32">
      <w:pPr>
        <w:widowControl w:val="0"/>
        <w:numPr>
          <w:ilvl w:val="0"/>
          <w:numId w:val="6"/>
        </w:numPr>
        <w:autoSpaceDE w:val="0"/>
        <w:autoSpaceDN w:val="0"/>
        <w:spacing w:after="0" w:line="240" w:lineRule="auto"/>
        <w:ind w:left="0" w:firstLine="426"/>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 Вибір критеріїв та методів для оцінювання ймовірності практичної реалізації</w:t>
      </w:r>
      <w:r w:rsidRPr="005C7350">
        <w:rPr>
          <w:rFonts w:ascii="Times New Roman" w:eastAsia="Times New Roman" w:hAnsi="Times New Roman" w:cs="Times New Roman"/>
          <w:spacing w:val="-5"/>
          <w:kern w:val="0"/>
          <w:sz w:val="28"/>
          <w:lang w:val="uk-UA"/>
        </w:rPr>
        <w:t>ризику.</w:t>
      </w:r>
    </w:p>
    <w:p w:rsidR="005C7350" w:rsidRPr="005C7350" w:rsidRDefault="005C7350" w:rsidP="00FA6D32">
      <w:pPr>
        <w:widowControl w:val="0"/>
        <w:numPr>
          <w:ilvl w:val="0"/>
          <w:numId w:val="6"/>
        </w:numPr>
        <w:autoSpaceDE w:val="0"/>
        <w:autoSpaceDN w:val="0"/>
        <w:spacing w:after="0" w:line="240" w:lineRule="auto"/>
        <w:ind w:left="0" w:firstLine="426"/>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 Визначення гранично допустимого рівня</w:t>
      </w:r>
      <w:r w:rsidRPr="005C7350">
        <w:rPr>
          <w:rFonts w:ascii="Times New Roman" w:eastAsia="Times New Roman" w:hAnsi="Times New Roman" w:cs="Times New Roman"/>
          <w:spacing w:val="-5"/>
          <w:kern w:val="0"/>
          <w:sz w:val="28"/>
          <w:lang w:val="uk-UA"/>
        </w:rPr>
        <w:t>ризику.</w:t>
      </w:r>
    </w:p>
    <w:p w:rsidR="005C7350" w:rsidRPr="005C7350" w:rsidRDefault="005C7350" w:rsidP="00FA6D32">
      <w:pPr>
        <w:widowControl w:val="0"/>
        <w:numPr>
          <w:ilvl w:val="0"/>
          <w:numId w:val="6"/>
        </w:numPr>
        <w:autoSpaceDE w:val="0"/>
        <w:autoSpaceDN w:val="0"/>
        <w:spacing w:after="0" w:line="240" w:lineRule="auto"/>
        <w:ind w:left="0" w:firstLine="426"/>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 Визначення видатків на прогнозованийперіод.</w:t>
      </w:r>
    </w:p>
    <w:p w:rsidR="005C7350" w:rsidRPr="005C7350" w:rsidRDefault="005C7350" w:rsidP="00FA6D32">
      <w:pPr>
        <w:widowControl w:val="0"/>
        <w:numPr>
          <w:ilvl w:val="0"/>
          <w:numId w:val="6"/>
        </w:numPr>
        <w:autoSpaceDE w:val="0"/>
        <w:autoSpaceDN w:val="0"/>
        <w:spacing w:after="0" w:line="240" w:lineRule="auto"/>
        <w:ind w:left="0" w:firstLine="426"/>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 xml:space="preserve"> Визначення напрямку і </w:t>
      </w:r>
      <w:r w:rsidRPr="005C7350">
        <w:rPr>
          <w:rFonts w:ascii="Times New Roman" w:eastAsia="Times New Roman" w:hAnsi="Times New Roman" w:cs="Times New Roman"/>
          <w:spacing w:val="-3"/>
          <w:kern w:val="0"/>
          <w:sz w:val="28"/>
          <w:lang w:val="uk-UA"/>
        </w:rPr>
        <w:t xml:space="preserve">сум </w:t>
      </w:r>
      <w:r w:rsidRPr="005C7350">
        <w:rPr>
          <w:rFonts w:ascii="Times New Roman" w:eastAsia="Times New Roman" w:hAnsi="Times New Roman" w:cs="Times New Roman"/>
          <w:kern w:val="0"/>
          <w:sz w:val="28"/>
          <w:lang w:val="uk-UA"/>
        </w:rPr>
        <w:t>необхідних (доцільних)інвестицій.</w:t>
      </w:r>
    </w:p>
    <w:p w:rsidR="000E31A1" w:rsidRDefault="005C7350" w:rsidP="00FA6D32">
      <w:pPr>
        <w:widowControl w:val="0"/>
        <w:numPr>
          <w:ilvl w:val="0"/>
          <w:numId w:val="6"/>
        </w:numPr>
        <w:autoSpaceDE w:val="0"/>
        <w:autoSpaceDN w:val="0"/>
        <w:spacing w:after="0" w:line="240" w:lineRule="auto"/>
        <w:ind w:left="0" w:firstLine="426"/>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 xml:space="preserve"> Розроблення та </w:t>
      </w:r>
      <w:r w:rsidRPr="005C7350">
        <w:rPr>
          <w:rFonts w:ascii="Times New Roman" w:eastAsia="Times New Roman" w:hAnsi="Times New Roman" w:cs="Times New Roman"/>
          <w:spacing w:val="-3"/>
          <w:kern w:val="0"/>
          <w:sz w:val="28"/>
          <w:lang w:val="uk-UA"/>
        </w:rPr>
        <w:t xml:space="preserve">вживання </w:t>
      </w:r>
      <w:r w:rsidRPr="005C7350">
        <w:rPr>
          <w:rFonts w:ascii="Times New Roman" w:eastAsia="Times New Roman" w:hAnsi="Times New Roman" w:cs="Times New Roman"/>
          <w:spacing w:val="-4"/>
          <w:kern w:val="0"/>
          <w:sz w:val="28"/>
          <w:lang w:val="uk-UA"/>
        </w:rPr>
        <w:t xml:space="preserve">заходів </w:t>
      </w:r>
      <w:r w:rsidRPr="005C7350">
        <w:rPr>
          <w:rFonts w:ascii="Times New Roman" w:eastAsia="Times New Roman" w:hAnsi="Times New Roman" w:cs="Times New Roman"/>
          <w:spacing w:val="-3"/>
          <w:kern w:val="0"/>
          <w:sz w:val="28"/>
          <w:lang w:val="uk-UA"/>
        </w:rPr>
        <w:t xml:space="preserve">щодо </w:t>
      </w:r>
      <w:r w:rsidRPr="005C7350">
        <w:rPr>
          <w:rFonts w:ascii="Times New Roman" w:eastAsia="Times New Roman" w:hAnsi="Times New Roman" w:cs="Times New Roman"/>
          <w:kern w:val="0"/>
          <w:sz w:val="28"/>
          <w:lang w:val="uk-UA"/>
        </w:rPr>
        <w:t>мінімізаціїризиків.</w:t>
      </w:r>
    </w:p>
    <w:p w:rsidR="005C7350" w:rsidRPr="005C7350" w:rsidRDefault="005C7350" w:rsidP="00FA6D32">
      <w:pPr>
        <w:widowControl w:val="0"/>
        <w:numPr>
          <w:ilvl w:val="0"/>
          <w:numId w:val="6"/>
        </w:numPr>
        <w:autoSpaceDE w:val="0"/>
        <w:autoSpaceDN w:val="0"/>
        <w:spacing w:after="0" w:line="240" w:lineRule="auto"/>
        <w:ind w:left="0" w:firstLine="426"/>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 xml:space="preserve">Аналіз </w:t>
      </w:r>
      <w:r w:rsidRPr="005C7350">
        <w:rPr>
          <w:rFonts w:ascii="Times New Roman" w:eastAsia="Times New Roman" w:hAnsi="Times New Roman" w:cs="Times New Roman"/>
          <w:spacing w:val="-3"/>
          <w:kern w:val="0"/>
          <w:sz w:val="28"/>
          <w:lang w:val="uk-UA"/>
        </w:rPr>
        <w:t xml:space="preserve">результатів, </w:t>
      </w:r>
      <w:r w:rsidRPr="005C7350">
        <w:rPr>
          <w:rFonts w:ascii="Times New Roman" w:eastAsia="Times New Roman" w:hAnsi="Times New Roman" w:cs="Times New Roman"/>
          <w:kern w:val="0"/>
          <w:sz w:val="28"/>
          <w:lang w:val="uk-UA"/>
        </w:rPr>
        <w:t xml:space="preserve">досягнутих в управлінні </w:t>
      </w:r>
      <w:r w:rsidRPr="005C7350">
        <w:rPr>
          <w:rFonts w:ascii="Times New Roman" w:eastAsia="Times New Roman" w:hAnsi="Times New Roman" w:cs="Times New Roman"/>
          <w:spacing w:val="-3"/>
          <w:kern w:val="0"/>
          <w:sz w:val="28"/>
          <w:lang w:val="uk-UA"/>
        </w:rPr>
        <w:t xml:space="preserve">ризиком, </w:t>
      </w:r>
      <w:r w:rsidRPr="005C7350">
        <w:rPr>
          <w:rFonts w:ascii="Times New Roman" w:eastAsia="Times New Roman" w:hAnsi="Times New Roman" w:cs="Times New Roman"/>
          <w:kern w:val="0"/>
          <w:sz w:val="28"/>
          <w:lang w:val="uk-UA"/>
        </w:rPr>
        <w:t xml:space="preserve">і, </w:t>
      </w:r>
      <w:r w:rsidRPr="005C7350">
        <w:rPr>
          <w:rFonts w:ascii="Times New Roman" w:eastAsia="Times New Roman" w:hAnsi="Times New Roman" w:cs="Times New Roman"/>
          <w:spacing w:val="-8"/>
          <w:kern w:val="0"/>
          <w:sz w:val="28"/>
          <w:lang w:val="uk-UA"/>
        </w:rPr>
        <w:t xml:space="preserve">за </w:t>
      </w:r>
      <w:r w:rsidRPr="005C7350">
        <w:rPr>
          <w:rFonts w:ascii="Times New Roman" w:eastAsia="Times New Roman" w:hAnsi="Times New Roman" w:cs="Times New Roman"/>
          <w:kern w:val="0"/>
          <w:sz w:val="28"/>
          <w:lang w:val="uk-UA"/>
        </w:rPr>
        <w:t xml:space="preserve">необхідності, </w:t>
      </w:r>
      <w:r w:rsidRPr="005C7350">
        <w:rPr>
          <w:rFonts w:ascii="Times New Roman" w:eastAsia="Times New Roman" w:hAnsi="Times New Roman" w:cs="Times New Roman"/>
          <w:spacing w:val="-4"/>
          <w:kern w:val="0"/>
          <w:sz w:val="28"/>
          <w:lang w:val="uk-UA"/>
        </w:rPr>
        <w:t xml:space="preserve">корегування </w:t>
      </w:r>
      <w:r w:rsidRPr="005C7350">
        <w:rPr>
          <w:rFonts w:ascii="Times New Roman" w:eastAsia="Times New Roman" w:hAnsi="Times New Roman" w:cs="Times New Roman"/>
          <w:kern w:val="0"/>
          <w:sz w:val="28"/>
          <w:lang w:val="uk-UA"/>
        </w:rPr>
        <w:t xml:space="preserve">попередніх етапів </w:t>
      </w:r>
      <w:r w:rsidRPr="005C7350">
        <w:rPr>
          <w:rFonts w:ascii="Times New Roman" w:eastAsia="Times New Roman" w:hAnsi="Times New Roman" w:cs="Times New Roman"/>
          <w:spacing w:val="-3"/>
          <w:kern w:val="0"/>
          <w:sz w:val="28"/>
          <w:lang w:val="uk-UA"/>
        </w:rPr>
        <w:t xml:space="preserve">схеми </w:t>
      </w:r>
      <w:r w:rsidRPr="005C7350">
        <w:rPr>
          <w:rFonts w:ascii="Times New Roman" w:eastAsia="Times New Roman" w:hAnsi="Times New Roman" w:cs="Times New Roman"/>
          <w:kern w:val="0"/>
          <w:sz w:val="28"/>
          <w:lang w:val="uk-UA"/>
        </w:rPr>
        <w:t>управлінняризиками.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Комерційні банки мають здійснювати планування банківських ризиків. Для реалізації цього процесу необхідні чіткість стратегії розвитку банку, </w:t>
      </w:r>
      <w:r w:rsidRPr="005C7350">
        <w:rPr>
          <w:rFonts w:ascii="Times New Roman" w:eastAsia="Times New Roman" w:hAnsi="Times New Roman" w:cs="Times New Roman"/>
          <w:kern w:val="0"/>
          <w:sz w:val="28"/>
          <w:szCs w:val="28"/>
          <w:lang w:val="uk-UA"/>
        </w:rPr>
        <w:lastRenderedPageBreak/>
        <w:t>реальний бізнес-план, високий рівень координації підрозділів.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Cs/>
          <w:i/>
          <w:kern w:val="0"/>
          <w:sz w:val="28"/>
          <w:szCs w:val="28"/>
          <w:lang w:val="uk-UA"/>
        </w:rPr>
      </w:pPr>
      <w:r w:rsidRPr="005C7350">
        <w:rPr>
          <w:rFonts w:ascii="Times New Roman" w:eastAsia="Times New Roman" w:hAnsi="Times New Roman" w:cs="Times New Roman"/>
          <w:bCs/>
          <w:i/>
          <w:kern w:val="0"/>
          <w:sz w:val="28"/>
          <w:szCs w:val="28"/>
          <w:lang w:val="uk-UA"/>
        </w:rPr>
        <w:t>Етапи планування банківських ризиків:</w:t>
      </w:r>
    </w:p>
    <w:p w:rsidR="000E31A1" w:rsidRDefault="005C7350" w:rsidP="00FA6D32">
      <w:pPr>
        <w:widowControl w:val="0"/>
        <w:numPr>
          <w:ilvl w:val="0"/>
          <w:numId w:val="5"/>
        </w:numPr>
        <w:tabs>
          <w:tab w:val="left" w:pos="142"/>
        </w:tabs>
        <w:autoSpaceDE w:val="0"/>
        <w:autoSpaceDN w:val="0"/>
        <w:spacing w:after="0" w:line="240" w:lineRule="auto"/>
        <w:ind w:firstLine="709"/>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spacing w:val="-5"/>
          <w:kern w:val="0"/>
          <w:sz w:val="28"/>
          <w:lang w:val="uk-UA"/>
        </w:rPr>
        <w:t xml:space="preserve"> Побудова </w:t>
      </w:r>
      <w:r w:rsidRPr="005C7350">
        <w:rPr>
          <w:rFonts w:ascii="Times New Roman" w:eastAsia="Times New Roman" w:hAnsi="Times New Roman" w:cs="Times New Roman"/>
          <w:kern w:val="0"/>
          <w:sz w:val="28"/>
          <w:lang w:val="uk-UA"/>
        </w:rPr>
        <w:t xml:space="preserve">бізнес-плану </w:t>
      </w:r>
      <w:r w:rsidRPr="005C7350">
        <w:rPr>
          <w:rFonts w:ascii="Times New Roman" w:eastAsia="Times New Roman" w:hAnsi="Times New Roman" w:cs="Times New Roman"/>
          <w:spacing w:val="-6"/>
          <w:kern w:val="0"/>
          <w:sz w:val="28"/>
          <w:lang w:val="uk-UA"/>
        </w:rPr>
        <w:t xml:space="preserve">банку, </w:t>
      </w:r>
      <w:r w:rsidRPr="005C7350">
        <w:rPr>
          <w:rFonts w:ascii="Times New Roman" w:eastAsia="Times New Roman" w:hAnsi="Times New Roman" w:cs="Times New Roman"/>
          <w:kern w:val="0"/>
          <w:sz w:val="28"/>
          <w:lang w:val="uk-UA"/>
        </w:rPr>
        <w:t xml:space="preserve">визначення напрямків і </w:t>
      </w:r>
      <w:r w:rsidRPr="005C7350">
        <w:rPr>
          <w:rFonts w:ascii="Times New Roman" w:eastAsia="Times New Roman" w:hAnsi="Times New Roman" w:cs="Times New Roman"/>
          <w:spacing w:val="-5"/>
          <w:kern w:val="0"/>
          <w:sz w:val="28"/>
          <w:lang w:val="uk-UA"/>
        </w:rPr>
        <w:t xml:space="preserve">результатів </w:t>
      </w:r>
      <w:r w:rsidRPr="005C7350">
        <w:rPr>
          <w:rFonts w:ascii="Times New Roman" w:eastAsia="Times New Roman" w:hAnsi="Times New Roman" w:cs="Times New Roman"/>
          <w:kern w:val="0"/>
          <w:sz w:val="28"/>
          <w:lang w:val="uk-UA"/>
        </w:rPr>
        <w:t>діяльності.</w:t>
      </w:r>
    </w:p>
    <w:p w:rsidR="000E31A1" w:rsidRDefault="005C7350" w:rsidP="00FA6D32">
      <w:pPr>
        <w:widowControl w:val="0"/>
        <w:numPr>
          <w:ilvl w:val="0"/>
          <w:numId w:val="5"/>
        </w:numPr>
        <w:tabs>
          <w:tab w:val="left" w:pos="142"/>
        </w:tabs>
        <w:autoSpaceDE w:val="0"/>
        <w:autoSpaceDN w:val="0"/>
        <w:spacing w:after="0" w:line="240" w:lineRule="auto"/>
        <w:ind w:firstLine="709"/>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Визначення політики у сфері ризиків і «межівтрат».</w:t>
      </w:r>
    </w:p>
    <w:p w:rsidR="005C7350" w:rsidRPr="005C7350" w:rsidRDefault="005C7350" w:rsidP="00FA6D32">
      <w:pPr>
        <w:widowControl w:val="0"/>
        <w:numPr>
          <w:ilvl w:val="0"/>
          <w:numId w:val="5"/>
        </w:numPr>
        <w:tabs>
          <w:tab w:val="left" w:pos="142"/>
        </w:tabs>
        <w:autoSpaceDE w:val="0"/>
        <w:autoSpaceDN w:val="0"/>
        <w:spacing w:after="0" w:line="240" w:lineRule="auto"/>
        <w:ind w:firstLine="709"/>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Розрахунок</w:t>
      </w:r>
      <w:r w:rsidRPr="005C7350">
        <w:rPr>
          <w:rFonts w:ascii="Times New Roman" w:eastAsia="Times New Roman" w:hAnsi="Times New Roman" w:cs="Times New Roman"/>
          <w:kern w:val="0"/>
          <w:sz w:val="28"/>
          <w:lang w:val="uk-UA"/>
        </w:rPr>
        <w:tab/>
        <w:t>ризиків</w:t>
      </w:r>
      <w:r w:rsidRPr="005C7350">
        <w:rPr>
          <w:rFonts w:ascii="Times New Roman" w:eastAsia="Times New Roman" w:hAnsi="Times New Roman" w:cs="Times New Roman"/>
          <w:kern w:val="0"/>
          <w:sz w:val="28"/>
          <w:lang w:val="uk-UA"/>
        </w:rPr>
        <w:tab/>
        <w:t>за</w:t>
      </w:r>
      <w:r w:rsidRPr="005C7350">
        <w:rPr>
          <w:rFonts w:ascii="Times New Roman" w:eastAsia="Times New Roman" w:hAnsi="Times New Roman" w:cs="Times New Roman"/>
          <w:kern w:val="0"/>
          <w:sz w:val="28"/>
          <w:lang w:val="uk-UA"/>
        </w:rPr>
        <w:tab/>
        <w:t>виділеними</w:t>
      </w:r>
      <w:r w:rsidRPr="005C7350">
        <w:rPr>
          <w:rFonts w:ascii="Times New Roman" w:eastAsia="Times New Roman" w:hAnsi="Times New Roman" w:cs="Times New Roman"/>
          <w:kern w:val="0"/>
          <w:sz w:val="28"/>
          <w:lang w:val="uk-UA"/>
        </w:rPr>
        <w:tab/>
        <w:t>напрямкамидіяльності</w:t>
      </w:r>
      <w:r w:rsidRPr="005C7350">
        <w:rPr>
          <w:rFonts w:ascii="Times New Roman" w:eastAsia="Times New Roman" w:hAnsi="Times New Roman" w:cs="Times New Roman"/>
          <w:kern w:val="0"/>
          <w:sz w:val="28"/>
          <w:lang w:val="uk-UA"/>
        </w:rPr>
        <w:tab/>
      </w:r>
      <w:r w:rsidRPr="005C7350">
        <w:rPr>
          <w:rFonts w:ascii="Times New Roman" w:eastAsia="Times New Roman" w:hAnsi="Times New Roman" w:cs="Times New Roman"/>
          <w:spacing w:val="-17"/>
          <w:kern w:val="0"/>
          <w:sz w:val="28"/>
          <w:lang w:val="uk-UA"/>
        </w:rPr>
        <w:t xml:space="preserve">й </w:t>
      </w:r>
      <w:r w:rsidRPr="005C7350">
        <w:rPr>
          <w:rFonts w:ascii="Times New Roman" w:eastAsia="Times New Roman" w:hAnsi="Times New Roman" w:cs="Times New Roman"/>
          <w:kern w:val="0"/>
          <w:sz w:val="28"/>
          <w:lang w:val="uk-UA"/>
        </w:rPr>
        <w:t>зіставлення із запланованою «межеювтрат».</w:t>
      </w:r>
    </w:p>
    <w:p w:rsidR="005C7350" w:rsidRPr="005C7350" w:rsidRDefault="005C7350" w:rsidP="00FA6D32">
      <w:pPr>
        <w:widowControl w:val="0"/>
        <w:numPr>
          <w:ilvl w:val="0"/>
          <w:numId w:val="5"/>
        </w:numPr>
        <w:tabs>
          <w:tab w:val="left" w:pos="142"/>
        </w:tabs>
        <w:autoSpaceDE w:val="0"/>
        <w:autoSpaceDN w:val="0"/>
        <w:spacing w:after="0" w:line="240" w:lineRule="auto"/>
        <w:ind w:left="0" w:firstLine="709"/>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 Коригуваннябізнес-плану.</w:t>
      </w:r>
    </w:p>
    <w:p w:rsidR="005C7350" w:rsidRPr="005C7350" w:rsidRDefault="005C7350" w:rsidP="005C7350">
      <w:pPr>
        <w:widowControl w:val="0"/>
        <w:tabs>
          <w:tab w:val="left" w:pos="958"/>
        </w:tabs>
        <w:autoSpaceDE w:val="0"/>
        <w:autoSpaceDN w:val="0"/>
        <w:spacing w:after="0" w:line="240" w:lineRule="auto"/>
        <w:ind w:left="709"/>
        <w:jc w:val="both"/>
        <w:rPr>
          <w:rFonts w:ascii="Times New Roman" w:eastAsia="Times New Roman" w:hAnsi="Times New Roman" w:cs="Times New Roman"/>
          <w:kern w:val="0"/>
          <w:sz w:val="28"/>
          <w:lang w:val="uk-UA"/>
        </w:rPr>
      </w:pPr>
    </w:p>
    <w:p w:rsidR="005C7350" w:rsidRPr="000E31A1" w:rsidRDefault="005C7350" w:rsidP="00FA6D32">
      <w:pPr>
        <w:pStyle w:val="a7"/>
        <w:numPr>
          <w:ilvl w:val="1"/>
          <w:numId w:val="80"/>
        </w:numPr>
        <w:shd w:val="clear" w:color="auto" w:fill="FFFFFF"/>
        <w:spacing w:after="0" w:line="240" w:lineRule="auto"/>
        <w:ind w:left="0" w:firstLine="709"/>
        <w:jc w:val="both"/>
        <w:rPr>
          <w:rFonts w:ascii="Times New Roman" w:eastAsia="Times New Roman" w:hAnsi="Times New Roman" w:cs="Times New Roman"/>
          <w:b/>
          <w:sz w:val="28"/>
          <w:szCs w:val="28"/>
          <w:lang w:val="uk-UA" w:eastAsia="ru-RU"/>
        </w:rPr>
      </w:pPr>
      <w:r w:rsidRPr="000E31A1">
        <w:rPr>
          <w:rFonts w:ascii="Times New Roman" w:eastAsia="Times New Roman" w:hAnsi="Times New Roman" w:cs="Times New Roman"/>
          <w:b/>
          <w:sz w:val="28"/>
          <w:szCs w:val="28"/>
          <w:lang w:val="uk-UA" w:eastAsia="ru-RU"/>
        </w:rPr>
        <w:t>Специфіка управління кредитним ризиком банку</w:t>
      </w:r>
    </w:p>
    <w:p w:rsidR="005C7350" w:rsidRPr="005C7350" w:rsidRDefault="005C7350" w:rsidP="005C7350">
      <w:pPr>
        <w:shd w:val="clear" w:color="auto" w:fill="FFFFFF"/>
        <w:spacing w:after="0" w:line="240" w:lineRule="auto"/>
        <w:ind w:left="709"/>
        <w:jc w:val="both"/>
        <w:rPr>
          <w:rFonts w:ascii="Times New Roman" w:eastAsia="Times New Roman" w:hAnsi="Times New Roman" w:cs="Times New Roman"/>
          <w:b/>
          <w:kern w:val="0"/>
          <w:sz w:val="28"/>
          <w:szCs w:val="28"/>
          <w:lang w:val="uk-UA" w:eastAsia="ru-RU"/>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Кредитний ризик</w:t>
      </w:r>
      <w:r w:rsidRPr="005C7350">
        <w:rPr>
          <w:rFonts w:ascii="Times New Roman" w:eastAsia="Times New Roman" w:hAnsi="Times New Roman" w:cs="Times New Roman"/>
          <w:kern w:val="0"/>
          <w:sz w:val="28"/>
          <w:szCs w:val="28"/>
          <w:lang w:val="uk-UA"/>
        </w:rPr>
        <w:t xml:space="preserve">– імовірність майбутніх збитків </w:t>
      </w:r>
      <w:r w:rsidRPr="005C7350">
        <w:rPr>
          <w:rFonts w:ascii="Times New Roman" w:eastAsia="Times New Roman" w:hAnsi="Times New Roman" w:cs="Times New Roman"/>
          <w:spacing w:val="-6"/>
          <w:kern w:val="0"/>
          <w:sz w:val="28"/>
          <w:szCs w:val="28"/>
          <w:lang w:val="uk-UA"/>
        </w:rPr>
        <w:t xml:space="preserve">банку, </w:t>
      </w:r>
      <w:r w:rsidRPr="005C7350">
        <w:rPr>
          <w:rFonts w:ascii="Times New Roman" w:eastAsia="Times New Roman" w:hAnsi="Times New Roman" w:cs="Times New Roman"/>
          <w:kern w:val="0"/>
          <w:sz w:val="28"/>
          <w:szCs w:val="28"/>
          <w:lang w:val="uk-UA"/>
        </w:rPr>
        <w:t xml:space="preserve">викликаних частковим або повним дефолтом боржника за своїми зобов’язаннями. </w:t>
      </w:r>
    </w:p>
    <w:p w:rsidR="005C7350" w:rsidRPr="005C7350" w:rsidRDefault="005C7350" w:rsidP="005C7350">
      <w:pPr>
        <w:tabs>
          <w:tab w:val="left" w:pos="5103"/>
        </w:tabs>
        <w:spacing w:after="0" w:line="240" w:lineRule="auto"/>
        <w:ind w:firstLine="709"/>
        <w:jc w:val="both"/>
        <w:rPr>
          <w:rFonts w:ascii="Times New Roman" w:eastAsia="Times New Roman" w:hAnsi="Times New Roman" w:cs="Times New Roman"/>
          <w:kern w:val="0"/>
          <w:sz w:val="28"/>
          <w:szCs w:val="24"/>
          <w:lang w:val="uk-UA" w:eastAsia="ru-RU"/>
        </w:rPr>
      </w:pPr>
      <w:r w:rsidRPr="005C7350">
        <w:rPr>
          <w:rFonts w:ascii="Times New Roman" w:eastAsia="Times New Roman" w:hAnsi="Times New Roman" w:cs="Times New Roman"/>
          <w:kern w:val="0"/>
          <w:sz w:val="28"/>
          <w:szCs w:val="24"/>
          <w:lang w:val="uk-UA" w:eastAsia="ru-RU"/>
        </w:rPr>
        <w:t>Кредитні ризики тією чи іншою мірою супроводжують всі активні (а не лише кредитні) операції банку, тому потреба в оцінці кредитного ризику виникає в банку постійно. До того ж власне кредитні операції супроводжуються не лише кредитним, а й іншими ризиками: відсотковим – за надання кредиту під плаваючу ставку, інфляційним –  за видачі довгострокового кредиту під фіксовану ставку, валютним – за надання позички в іноземній валюті та ін. Отже, в процесі управління слід чітко відрізняти кредитний ризик, пов’язаний з неповерненням основної суми боргу та процентів, від інших видів ризику, бо до них застосовуються різні методи управління.</w:t>
      </w:r>
    </w:p>
    <w:p w:rsidR="005C7350" w:rsidRPr="005C7350" w:rsidRDefault="005C7350" w:rsidP="005C7350">
      <w:pPr>
        <w:tabs>
          <w:tab w:val="left" w:pos="5103"/>
        </w:tabs>
        <w:spacing w:after="0" w:line="240" w:lineRule="auto"/>
        <w:ind w:firstLine="709"/>
        <w:jc w:val="both"/>
        <w:rPr>
          <w:rFonts w:ascii="Times New Roman" w:eastAsia="Times New Roman" w:hAnsi="Times New Roman" w:cs="Times New Roman"/>
          <w:kern w:val="0"/>
          <w:sz w:val="28"/>
          <w:szCs w:val="24"/>
          <w:lang w:val="uk-UA" w:eastAsia="ru-RU"/>
        </w:rPr>
      </w:pPr>
      <w:r w:rsidRPr="005C7350">
        <w:rPr>
          <w:rFonts w:ascii="Times New Roman" w:eastAsia="Times New Roman" w:hAnsi="Times New Roman" w:cs="Times New Roman"/>
          <w:kern w:val="0"/>
          <w:sz w:val="28"/>
          <w:szCs w:val="24"/>
          <w:lang w:val="uk-UA" w:eastAsia="ru-RU"/>
        </w:rPr>
        <w:t>Проблема зниження кредитного ризику банку суттєво залежить від досконалості застосовуваних банком методів його оцінювання. Ці методи можуть бути уніфіковані лише до певної міри, адже кожен банк має власну клієнтуру, свій сегмент ринку, галузеву специфіку, конкретні можливості. Обрані банком методики мають максимально враховувати ці особливості та втілювати диференційований підхід до оцінки кредитного ризику, адже показники, за якими оцінюється діяльність одних позичальників, можуть бути зовсім неприйнятними для інших. Проте мінімальний рівень уніфікації методики оцінювання кредитного ризику є необхідним, адже це допомагає банкам розробити власну систему підтримки управлінських рішень з надання позичок і забезпечує заданий рівень якості кредитного портфеля банку.</w:t>
      </w:r>
    </w:p>
    <w:p w:rsidR="005C7350" w:rsidRPr="005C7350" w:rsidRDefault="005C7350" w:rsidP="005C7350">
      <w:pPr>
        <w:tabs>
          <w:tab w:val="left" w:pos="5103"/>
        </w:tabs>
        <w:spacing w:after="0" w:line="240" w:lineRule="auto"/>
        <w:ind w:firstLine="709"/>
        <w:jc w:val="both"/>
        <w:rPr>
          <w:rFonts w:ascii="Times New Roman" w:eastAsia="Times New Roman" w:hAnsi="Times New Roman" w:cs="Times New Roman"/>
          <w:kern w:val="0"/>
          <w:sz w:val="28"/>
          <w:szCs w:val="24"/>
          <w:lang w:val="uk-UA" w:eastAsia="ru-RU"/>
        </w:rPr>
      </w:pPr>
      <w:r w:rsidRPr="005C7350">
        <w:rPr>
          <w:rFonts w:ascii="Times New Roman" w:eastAsia="Times New Roman" w:hAnsi="Times New Roman" w:cs="Times New Roman"/>
          <w:kern w:val="0"/>
          <w:sz w:val="28"/>
          <w:szCs w:val="24"/>
          <w:lang w:val="uk-UA" w:eastAsia="ru-RU"/>
        </w:rPr>
        <w:t xml:space="preserve">Пошук оптимального співвідношення між уніфікацією та диференціацією у підходах до оцінки кредитного ризику здійснюється й у вітчизняній банківській практиці. Диференціація забезпечується через кредитну політику, яку кожен банк формує з огляду на свою стратегію та на власний розсуд, а уніфікація — через методику аналізу, розроблену НБУ для формування резерву під кредитні ризики. Практика свідчить, що і методика НБУ, і методи кредитного аналізу банків постійно переглядаються, уточнюються, вдосконалюються. </w:t>
      </w:r>
    </w:p>
    <w:p w:rsidR="005C7350" w:rsidRPr="005C7350" w:rsidRDefault="005C7350" w:rsidP="005C7350">
      <w:pPr>
        <w:shd w:val="clear" w:color="auto" w:fill="FFFFFF"/>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4"/>
          <w:lang w:val="uk-UA" w:eastAsia="ru-RU"/>
        </w:rPr>
        <w:t xml:space="preserve">Національним Банком України встановлено нормативи кредитного ризику, обов’язкові для дотримання. </w:t>
      </w:r>
      <w:bookmarkStart w:id="4" w:name="_Toc344297476"/>
      <w:r w:rsidRPr="005C7350">
        <w:rPr>
          <w:rFonts w:ascii="Times New Roman" w:eastAsia="Times New Roman" w:hAnsi="Times New Roman" w:cs="Times New Roman"/>
          <w:kern w:val="0"/>
          <w:sz w:val="28"/>
          <w:szCs w:val="24"/>
          <w:lang w:val="uk-UA" w:eastAsia="ru-RU"/>
        </w:rPr>
        <w:t>Отже н</w:t>
      </w:r>
      <w:r w:rsidRPr="005C7350">
        <w:rPr>
          <w:rFonts w:ascii="Times New Roman" w:eastAsia="Times New Roman" w:hAnsi="Times New Roman" w:cs="Times New Roman"/>
          <w:kern w:val="0"/>
          <w:sz w:val="28"/>
          <w:szCs w:val="28"/>
          <w:lang w:val="uk-UA" w:eastAsia="ru-RU"/>
        </w:rPr>
        <w:t>ормативи кредитного ризику</w:t>
      </w:r>
      <w:bookmarkEnd w:id="4"/>
      <w:r w:rsidRPr="005C7350">
        <w:rPr>
          <w:rFonts w:ascii="Times New Roman" w:eastAsia="Times New Roman" w:hAnsi="Times New Roman" w:cs="Times New Roman"/>
          <w:bCs/>
          <w:kern w:val="0"/>
          <w:sz w:val="28"/>
          <w:szCs w:val="28"/>
          <w:lang w:val="uk-UA" w:eastAsia="ru-RU"/>
        </w:rPr>
        <w:t>(</w:t>
      </w:r>
      <w:r w:rsidRPr="005C7350">
        <w:rPr>
          <w:rFonts w:ascii="Times New Roman" w:eastAsia="Times New Roman" w:hAnsi="Times New Roman" w:cs="Times New Roman"/>
          <w:kern w:val="0"/>
          <w:sz w:val="28"/>
          <w:szCs w:val="28"/>
          <w:lang w:val="uk-UA" w:eastAsia="ru-RU"/>
        </w:rPr>
        <w:t xml:space="preserve">credіt rіsk lіmіts) </w:t>
      </w:r>
      <w:r w:rsidRPr="005C7350">
        <w:rPr>
          <w:rFonts w:ascii="Times New Roman" w:eastAsia="Times New Roman" w:hAnsi="Times New Roman" w:cs="Times New Roman"/>
          <w:b/>
          <w:bCs/>
          <w:kern w:val="0"/>
          <w:sz w:val="28"/>
          <w:szCs w:val="28"/>
          <w:lang w:val="uk-UA" w:eastAsia="ru-RU"/>
        </w:rPr>
        <w:t>–</w:t>
      </w:r>
      <w:r w:rsidRPr="005C7350">
        <w:rPr>
          <w:rFonts w:ascii="Times New Roman" w:eastAsia="Times New Roman" w:hAnsi="Times New Roman" w:cs="Times New Roman"/>
          <w:bCs/>
          <w:kern w:val="0"/>
          <w:sz w:val="28"/>
          <w:szCs w:val="28"/>
          <w:lang w:val="uk-UA" w:eastAsia="ru-RU"/>
        </w:rPr>
        <w:t xml:space="preserve"> економічні нормативи, встановлені Національним банком України </w:t>
      </w:r>
      <w:r w:rsidRPr="005C7350">
        <w:rPr>
          <w:rFonts w:ascii="Times New Roman" w:eastAsia="Times New Roman" w:hAnsi="Times New Roman" w:cs="Times New Roman"/>
          <w:bCs/>
          <w:kern w:val="0"/>
          <w:sz w:val="28"/>
          <w:szCs w:val="28"/>
          <w:lang w:val="uk-UA" w:eastAsia="ru-RU"/>
        </w:rPr>
        <w:lastRenderedPageBreak/>
        <w:t>з</w:t>
      </w:r>
      <w:r w:rsidRPr="005C7350">
        <w:rPr>
          <w:rFonts w:ascii="Times New Roman" w:eastAsia="Times New Roman" w:hAnsi="Times New Roman" w:cs="Times New Roman"/>
          <w:kern w:val="0"/>
          <w:sz w:val="28"/>
          <w:szCs w:val="28"/>
          <w:lang w:val="uk-UA" w:eastAsia="ru-RU"/>
        </w:rPr>
        <w:t xml:space="preserve"> метою зменшення банківських ризиків, та недотримання яких може призвести до фінансових труднощів у діяльності банку. До них належать нормативи Н7, Н8, Н9, Н10.</w:t>
      </w:r>
    </w:p>
    <w:p w:rsidR="005C7350" w:rsidRPr="005C7350" w:rsidRDefault="005C7350" w:rsidP="005C7350">
      <w:pPr>
        <w:spacing w:after="0" w:line="240" w:lineRule="auto"/>
        <w:ind w:firstLine="709"/>
        <w:jc w:val="both"/>
        <w:rPr>
          <w:rFonts w:ascii="Times New Roman" w:eastAsia="Times New Roman" w:hAnsi="Times New Roman" w:cs="Times New Roman"/>
          <w:iCs/>
          <w:kern w:val="0"/>
          <w:sz w:val="28"/>
          <w:szCs w:val="28"/>
          <w:lang w:val="uk-UA" w:eastAsia="ru-RU"/>
        </w:rPr>
      </w:pPr>
      <w:r w:rsidRPr="005C7350">
        <w:rPr>
          <w:rFonts w:ascii="Times New Roman" w:eastAsia="Times New Roman" w:hAnsi="Times New Roman" w:cs="Times New Roman"/>
          <w:iCs/>
          <w:kern w:val="0"/>
          <w:sz w:val="28"/>
          <w:szCs w:val="28"/>
          <w:lang w:val="uk-UA" w:eastAsia="ru-RU"/>
        </w:rPr>
        <w:t>Норматив максимального розміру кредитного ризику на одного контрагента (Н7) встановлюється з метою обмеження кредитного ризику, що виникає внаслідок невиконання окремими контрагентами своїх зобов’язань.</w:t>
      </w:r>
    </w:p>
    <w:p w:rsidR="005C7350" w:rsidRPr="005C7350" w:rsidRDefault="005C7350" w:rsidP="005C7350">
      <w:pPr>
        <w:spacing w:after="0" w:line="240" w:lineRule="auto"/>
        <w:ind w:firstLine="709"/>
        <w:jc w:val="both"/>
        <w:rPr>
          <w:rFonts w:ascii="Times New Roman" w:eastAsia="Times New Roman" w:hAnsi="Times New Roman" w:cs="Times New Roman"/>
          <w:iCs/>
          <w:kern w:val="0"/>
          <w:sz w:val="28"/>
          <w:szCs w:val="28"/>
          <w:lang w:val="uk-UA" w:eastAsia="ru-RU"/>
        </w:rPr>
      </w:pPr>
      <w:r w:rsidRPr="005C7350">
        <w:rPr>
          <w:rFonts w:ascii="Times New Roman" w:eastAsia="Times New Roman" w:hAnsi="Times New Roman" w:cs="Times New Roman"/>
          <w:iCs/>
          <w:kern w:val="0"/>
          <w:sz w:val="28"/>
          <w:szCs w:val="28"/>
          <w:lang w:val="uk-UA" w:eastAsia="ru-RU"/>
        </w:rPr>
        <w:t>Розмір кредитного ризику на одного контр­агента визначається як співвідношення суми всіх вимог банку до цього контрагента та всіх позабалансових зобов’язань, виданих банком щодо цього контрагента (групи пов’язаних контрагентів), до регулятивного капіталу банку. Значення нормативу Н7 складає не більше 25%.</w:t>
      </w:r>
    </w:p>
    <w:p w:rsidR="005C7350" w:rsidRPr="005C7350" w:rsidRDefault="005C7350" w:rsidP="005C7350">
      <w:pPr>
        <w:spacing w:after="0" w:line="240" w:lineRule="auto"/>
        <w:ind w:firstLine="709"/>
        <w:jc w:val="both"/>
        <w:rPr>
          <w:rFonts w:ascii="Times New Roman" w:eastAsia="Times New Roman" w:hAnsi="Times New Roman" w:cs="Times New Roman"/>
          <w:iCs/>
          <w:kern w:val="0"/>
          <w:sz w:val="28"/>
          <w:szCs w:val="28"/>
          <w:lang w:val="uk-UA" w:eastAsia="ru-RU"/>
        </w:rPr>
      </w:pPr>
      <w:r w:rsidRPr="005C7350">
        <w:rPr>
          <w:rFonts w:ascii="Times New Roman" w:eastAsia="Times New Roman" w:hAnsi="Times New Roman" w:cs="Times New Roman"/>
          <w:iCs/>
          <w:kern w:val="0"/>
          <w:sz w:val="28"/>
          <w:szCs w:val="28"/>
          <w:lang w:val="uk-UA" w:eastAsia="ru-RU"/>
        </w:rPr>
        <w:t>Норматив великих кредитних ризиків (Н8) встановлюється з метою обмеження концентрації кредитного ризику за окремим контрагентом або групою пов’язаних контрагентів.</w:t>
      </w:r>
    </w:p>
    <w:p w:rsidR="005C7350" w:rsidRPr="005C7350" w:rsidRDefault="005C7350" w:rsidP="005C7350">
      <w:pPr>
        <w:spacing w:after="0" w:line="240" w:lineRule="auto"/>
        <w:ind w:firstLine="709"/>
        <w:jc w:val="both"/>
        <w:rPr>
          <w:rFonts w:ascii="Times New Roman" w:eastAsia="Times New Roman" w:hAnsi="Times New Roman" w:cs="Times New Roman"/>
          <w:iCs/>
          <w:kern w:val="0"/>
          <w:sz w:val="28"/>
          <w:szCs w:val="28"/>
          <w:lang w:val="uk-UA" w:eastAsia="ru-RU"/>
        </w:rPr>
      </w:pPr>
      <w:r w:rsidRPr="005C7350">
        <w:rPr>
          <w:rFonts w:ascii="Times New Roman" w:eastAsia="Times New Roman" w:hAnsi="Times New Roman" w:cs="Times New Roman"/>
          <w:iCs/>
          <w:kern w:val="0"/>
          <w:sz w:val="28"/>
          <w:szCs w:val="28"/>
          <w:lang w:val="uk-UA" w:eastAsia="ru-RU"/>
        </w:rPr>
        <w:t>Кредитний ризик, який прийняв банк на одного контрагента або групу пов’язаних контрагентів, вважають великим, якщо сума всіх вимог банку до цього контрагента (групи пов’язаних контрагентів) і всіх позабалансових зобов’язань, наданих банком щодо цього контр­агента або групи пов’язаних контрагентів, становить 10% і більше регулятивного капіталу банку.</w:t>
      </w:r>
    </w:p>
    <w:p w:rsidR="005C7350" w:rsidRPr="005C7350" w:rsidRDefault="005C7350" w:rsidP="005C7350">
      <w:pPr>
        <w:spacing w:after="0" w:line="240" w:lineRule="auto"/>
        <w:ind w:firstLine="709"/>
        <w:jc w:val="both"/>
        <w:rPr>
          <w:rFonts w:ascii="Times New Roman" w:eastAsia="Times New Roman" w:hAnsi="Times New Roman" w:cs="Times New Roman"/>
          <w:iCs/>
          <w:kern w:val="0"/>
          <w:sz w:val="28"/>
          <w:szCs w:val="28"/>
          <w:lang w:val="uk-UA" w:eastAsia="ru-RU"/>
        </w:rPr>
      </w:pPr>
      <w:r w:rsidRPr="005C7350">
        <w:rPr>
          <w:rFonts w:ascii="Times New Roman" w:eastAsia="Times New Roman" w:hAnsi="Times New Roman" w:cs="Times New Roman"/>
          <w:iCs/>
          <w:kern w:val="0"/>
          <w:sz w:val="28"/>
          <w:szCs w:val="28"/>
          <w:lang w:val="uk-UA" w:eastAsia="ru-RU"/>
        </w:rPr>
        <w:t>Н8 визначається як співвідношення суми всіх великих кредитних ризиків, наданих банком щодо всіх контрагентів, з врахуванням всіх позабалансових зобов’язань, виданих банком щодо цих контрагентів, до регулятивного капіталу банку.</w:t>
      </w:r>
    </w:p>
    <w:p w:rsidR="005C7350" w:rsidRPr="005C7350" w:rsidRDefault="005C7350" w:rsidP="005C7350">
      <w:pPr>
        <w:spacing w:after="0" w:line="240" w:lineRule="auto"/>
        <w:ind w:firstLine="709"/>
        <w:jc w:val="both"/>
        <w:rPr>
          <w:rFonts w:ascii="Times New Roman" w:eastAsia="Times New Roman" w:hAnsi="Times New Roman" w:cs="Times New Roman"/>
          <w:iCs/>
          <w:kern w:val="0"/>
          <w:sz w:val="28"/>
          <w:szCs w:val="28"/>
          <w:lang w:val="uk-UA" w:eastAsia="ru-RU"/>
        </w:rPr>
      </w:pPr>
      <w:r w:rsidRPr="005C7350">
        <w:rPr>
          <w:rFonts w:ascii="Times New Roman" w:eastAsia="Times New Roman" w:hAnsi="Times New Roman" w:cs="Times New Roman"/>
          <w:iCs/>
          <w:kern w:val="0"/>
          <w:sz w:val="28"/>
          <w:szCs w:val="28"/>
          <w:lang w:val="uk-UA" w:eastAsia="ru-RU"/>
        </w:rPr>
        <w:t>Нормативне значення нормативу Н8 не повинно перевищувати 8-кратний розмір регулятивного капіталу банку.</w:t>
      </w:r>
    </w:p>
    <w:p w:rsidR="005C7350" w:rsidRPr="005C7350" w:rsidRDefault="005C7350" w:rsidP="005C7350">
      <w:pPr>
        <w:spacing w:after="0" w:line="240" w:lineRule="auto"/>
        <w:ind w:firstLine="709"/>
        <w:jc w:val="both"/>
        <w:rPr>
          <w:rFonts w:ascii="Times New Roman" w:eastAsia="Times New Roman" w:hAnsi="Times New Roman" w:cs="Times New Roman"/>
          <w:iCs/>
          <w:kern w:val="0"/>
          <w:sz w:val="28"/>
          <w:szCs w:val="28"/>
          <w:lang w:val="uk-UA" w:eastAsia="ru-RU"/>
        </w:rPr>
      </w:pPr>
      <w:r w:rsidRPr="005C7350">
        <w:rPr>
          <w:rFonts w:ascii="Times New Roman" w:eastAsia="Times New Roman" w:hAnsi="Times New Roman" w:cs="Times New Roman"/>
          <w:iCs/>
          <w:kern w:val="0"/>
          <w:sz w:val="28"/>
          <w:szCs w:val="28"/>
          <w:lang w:val="uk-UA" w:eastAsia="ru-RU"/>
        </w:rPr>
        <w:t>Норматив максимального розміру кредитів, гарантій та поручительств, наданих одному інсайдеру (Н9) встановлюється з метою обмеження ризику, який виникає під час здійснення операцій з інсайдерами, що може призвести до прямого або непрямого впливу на діяльність банку.</w:t>
      </w:r>
    </w:p>
    <w:p w:rsidR="005C7350" w:rsidRPr="005C7350" w:rsidRDefault="005C7350" w:rsidP="005C7350">
      <w:pPr>
        <w:spacing w:after="0" w:line="240" w:lineRule="auto"/>
        <w:ind w:firstLine="709"/>
        <w:jc w:val="both"/>
        <w:rPr>
          <w:rFonts w:ascii="Times New Roman" w:eastAsia="Times New Roman" w:hAnsi="Times New Roman" w:cs="Times New Roman"/>
          <w:iCs/>
          <w:kern w:val="0"/>
          <w:sz w:val="28"/>
          <w:szCs w:val="28"/>
          <w:lang w:val="uk-UA" w:eastAsia="ru-RU"/>
        </w:rPr>
      </w:pPr>
      <w:r w:rsidRPr="005C7350">
        <w:rPr>
          <w:rFonts w:ascii="Times New Roman" w:eastAsia="Times New Roman" w:hAnsi="Times New Roman" w:cs="Times New Roman"/>
          <w:iCs/>
          <w:kern w:val="0"/>
          <w:sz w:val="28"/>
          <w:szCs w:val="28"/>
          <w:lang w:val="uk-UA" w:eastAsia="ru-RU"/>
        </w:rPr>
        <w:t>Норматив Н9 розраховують як співвідношення суми всіх зобов’я­зань цього інсайдера (групи пов’язаних інсайдерів) перед банком і всіх позабалансових зобов’язань, виданих банком щодо цього інсайдера, та статутного капіталу банку. Нормативне значення коефіцієнта Н9 не повинно перевищувати 5%.</w:t>
      </w:r>
    </w:p>
    <w:p w:rsidR="005C7350" w:rsidRPr="005C7350" w:rsidRDefault="005C7350" w:rsidP="005C7350">
      <w:pPr>
        <w:spacing w:after="0" w:line="240" w:lineRule="auto"/>
        <w:ind w:firstLine="709"/>
        <w:jc w:val="both"/>
        <w:rPr>
          <w:rFonts w:ascii="Times New Roman" w:eastAsia="Times New Roman" w:hAnsi="Times New Roman" w:cs="Times New Roman"/>
          <w:iCs/>
          <w:kern w:val="0"/>
          <w:sz w:val="28"/>
          <w:szCs w:val="28"/>
          <w:lang w:val="uk-UA" w:eastAsia="ru-RU"/>
        </w:rPr>
      </w:pPr>
      <w:r w:rsidRPr="005C7350">
        <w:rPr>
          <w:rFonts w:ascii="Times New Roman" w:eastAsia="Times New Roman" w:hAnsi="Times New Roman" w:cs="Times New Roman"/>
          <w:iCs/>
          <w:kern w:val="0"/>
          <w:sz w:val="28"/>
          <w:szCs w:val="28"/>
          <w:lang w:val="uk-UA" w:eastAsia="ru-RU"/>
        </w:rPr>
        <w:t>Норматив максимального сукупного розміру кредитів, гарантій та поручительств, наданих інсайдерам (Н10) встановлюється з метою обмеження сукупної суми всіх ризиків щодо інсайдерів.</w:t>
      </w:r>
    </w:p>
    <w:p w:rsidR="005C7350" w:rsidRPr="005C7350" w:rsidRDefault="005C7350" w:rsidP="005C7350">
      <w:pPr>
        <w:spacing w:after="0" w:line="240" w:lineRule="auto"/>
        <w:ind w:firstLine="709"/>
        <w:jc w:val="both"/>
        <w:rPr>
          <w:rFonts w:ascii="Times New Roman" w:eastAsia="Times New Roman" w:hAnsi="Times New Roman" w:cs="Times New Roman"/>
          <w:iCs/>
          <w:kern w:val="0"/>
          <w:sz w:val="28"/>
          <w:szCs w:val="28"/>
          <w:lang w:val="uk-UA" w:eastAsia="ru-RU"/>
        </w:rPr>
      </w:pPr>
      <w:r w:rsidRPr="005C7350">
        <w:rPr>
          <w:rFonts w:ascii="Times New Roman" w:eastAsia="Times New Roman" w:hAnsi="Times New Roman" w:cs="Times New Roman"/>
          <w:iCs/>
          <w:kern w:val="0"/>
          <w:sz w:val="28"/>
          <w:szCs w:val="28"/>
          <w:lang w:val="uk-UA" w:eastAsia="ru-RU"/>
        </w:rPr>
        <w:t>Норматив Н10 розраховується як співвідношення сукупної заборгованості зобов’язань усіх інсайдерів перед банком і 100% суми позабалансових зобов’язань, виданих банком щодо всіх інсайдерів, та статутного капіталу банку. Нормативне значення коефіцієнта Н10 не повинно перевищувати 30%.</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4"/>
          <w:lang w:val="uk-UA" w:eastAsia="ru-RU"/>
        </w:rPr>
      </w:pPr>
      <w:bookmarkStart w:id="5" w:name="page5"/>
      <w:bookmarkEnd w:id="5"/>
      <w:r w:rsidRPr="005C7350">
        <w:rPr>
          <w:rFonts w:ascii="Times New Roman" w:eastAsia="Times New Roman" w:hAnsi="Times New Roman" w:cs="Times New Roman"/>
          <w:kern w:val="0"/>
          <w:sz w:val="28"/>
          <w:szCs w:val="24"/>
          <w:lang w:val="uk-UA" w:eastAsia="ru-RU"/>
        </w:rPr>
        <w:t xml:space="preserve">Імовірність реалізації кредитного ризику полягає у його точному розрахунку (оцінка кредитного ризику). У зв’язку з тим, що кредитний ризик </w:t>
      </w:r>
      <w:r w:rsidRPr="005C7350">
        <w:rPr>
          <w:rFonts w:ascii="Times New Roman" w:eastAsia="Times New Roman" w:hAnsi="Times New Roman" w:cs="Times New Roman"/>
          <w:kern w:val="0"/>
          <w:sz w:val="28"/>
          <w:szCs w:val="24"/>
          <w:lang w:val="uk-UA" w:eastAsia="ru-RU"/>
        </w:rPr>
        <w:lastRenderedPageBreak/>
        <w:t>має певні особливості, його оцінка проводиться на підставі не тільки кількісного, а й якісного аналізу.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4"/>
          <w:lang w:val="uk-UA" w:eastAsia="ru-RU"/>
        </w:rPr>
      </w:pPr>
      <w:r w:rsidRPr="005C7350">
        <w:rPr>
          <w:rFonts w:ascii="Times New Roman" w:eastAsia="Times New Roman" w:hAnsi="Times New Roman" w:cs="Times New Roman"/>
          <w:kern w:val="0"/>
          <w:sz w:val="28"/>
          <w:szCs w:val="24"/>
          <w:lang w:val="uk-UA" w:eastAsia="ru-RU"/>
        </w:rPr>
        <w:t>Кількісний аналіз кредитного ризику полягає в оцінці кредитоспроможності позичальника і спирається на низку методів, серед яких коефіцієнтний метод, метод експертних оцінок, статистичні методи тощо.</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4"/>
          <w:lang w:val="uk-UA" w:eastAsia="ru-RU"/>
        </w:rPr>
      </w:pPr>
      <w:r w:rsidRPr="005C7350">
        <w:rPr>
          <w:rFonts w:ascii="Times New Roman" w:eastAsia="Times New Roman" w:hAnsi="Times New Roman" w:cs="Times New Roman"/>
          <w:kern w:val="0"/>
          <w:sz w:val="28"/>
          <w:szCs w:val="24"/>
          <w:lang w:val="uk-UA" w:eastAsia="ru-RU"/>
        </w:rPr>
        <w:t>Якісний аналіз кредитного ризику полягає в ідентифікації чинників ризику (виявленні його джерел) і вимагає від керівництва банку ґрунтовних знань, досвіду та інтуїції у цій сфері діяльності. Його доцільно здійснювати у двох аспектах:</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4"/>
          <w:lang w:val="uk-UA" w:eastAsia="ru-RU"/>
        </w:rPr>
      </w:pPr>
      <w:r w:rsidRPr="005C7350">
        <w:rPr>
          <w:rFonts w:ascii="Times New Roman" w:eastAsia="Times New Roman" w:hAnsi="Times New Roman" w:cs="Times New Roman"/>
          <w:kern w:val="0"/>
          <w:sz w:val="28"/>
          <w:szCs w:val="24"/>
          <w:lang w:val="uk-UA" w:eastAsia="ru-RU"/>
        </w:rPr>
        <w:t>– визначення можливих джерел кредитного ризику, оцінка якісних показників кредитоспроможності позичальника та аналіз відповідності параметрів кредиту положенням кредитної угоди;</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4"/>
          <w:lang w:val="uk-UA" w:eastAsia="ru-RU"/>
        </w:rPr>
      </w:pPr>
      <w:r w:rsidRPr="005C7350">
        <w:rPr>
          <w:rFonts w:ascii="Times New Roman" w:eastAsia="Times New Roman" w:hAnsi="Times New Roman" w:cs="Times New Roman"/>
          <w:kern w:val="0"/>
          <w:sz w:val="28"/>
          <w:szCs w:val="24"/>
          <w:lang w:val="uk-UA" w:eastAsia="ru-RU"/>
        </w:rPr>
        <w:t>– визначення суб’єктивної складової кредитного ризику, виявлення інтересів суб’єктів ризику тощо.</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6" w:name="n91"/>
      <w:bookmarkEnd w:id="6"/>
      <w:r w:rsidRPr="005C7350">
        <w:rPr>
          <w:rFonts w:ascii="Times New Roman" w:eastAsia="Times New Roman" w:hAnsi="Times New Roman" w:cs="Times New Roman"/>
          <w:kern w:val="0"/>
          <w:sz w:val="28"/>
          <w:szCs w:val="28"/>
          <w:lang w:val="uk-UA" w:eastAsia="ru-RU"/>
        </w:rPr>
        <w:t>Положенням НБУ закріплено наступні принципи оцінювання кредитного ризику у банках БСУ.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Банк визначає кредитний ризик за активами з дотриманням таких принципів: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7" w:name="n92"/>
      <w:bookmarkEnd w:id="7"/>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 xml:space="preserve">переваги сутності здійснюваних банком активних операцій над їх формою, який, зокрема, передбачає, що банк: </w:t>
      </w:r>
      <w:bookmarkStart w:id="8" w:name="n93"/>
      <w:bookmarkEnd w:id="8"/>
      <w:r w:rsidRPr="005C7350">
        <w:rPr>
          <w:rFonts w:ascii="Times New Roman" w:eastAsia="Times New Roman" w:hAnsi="Times New Roman" w:cs="Times New Roman"/>
          <w:kern w:val="0"/>
          <w:sz w:val="28"/>
          <w:szCs w:val="28"/>
          <w:lang w:val="uk-UA" w:eastAsia="ru-RU"/>
        </w:rPr>
        <w:t xml:space="preserve">забезпечує повну та адекватну оцінку кредитного ризику під час здійснення розрахунку розміру кредитного ризику за активом як на індивідуальній, так і на груповій основі; </w:t>
      </w:r>
      <w:bookmarkStart w:id="9" w:name="n94"/>
      <w:bookmarkEnd w:id="9"/>
      <w:r w:rsidRPr="005C7350">
        <w:rPr>
          <w:rFonts w:ascii="Times New Roman" w:eastAsia="Times New Roman" w:hAnsi="Times New Roman" w:cs="Times New Roman"/>
          <w:kern w:val="0"/>
          <w:sz w:val="28"/>
          <w:szCs w:val="28"/>
          <w:lang w:val="uk-UA" w:eastAsia="ru-RU"/>
        </w:rPr>
        <w:t xml:space="preserve">установлює для боржника/контрагента економічно обґрунтовані періодичність та розмір сплати ним боргу; </w:t>
      </w:r>
      <w:bookmarkStart w:id="10" w:name="n95"/>
      <w:bookmarkEnd w:id="10"/>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 xml:space="preserve">своєчасності та повноти виявлення кредитного ризику, який, зокрема, передбачає, що під час оцінки кредитного ризику за активом банк ураховує: </w:t>
      </w:r>
      <w:bookmarkStart w:id="11" w:name="n96"/>
      <w:bookmarkEnd w:id="11"/>
      <w:r w:rsidRPr="005C7350">
        <w:rPr>
          <w:rFonts w:ascii="Times New Roman" w:eastAsia="Times New Roman" w:hAnsi="Times New Roman" w:cs="Times New Roman"/>
          <w:kern w:val="0"/>
          <w:sz w:val="28"/>
          <w:szCs w:val="28"/>
          <w:lang w:val="uk-UA" w:eastAsia="ru-RU"/>
        </w:rPr>
        <w:t xml:space="preserve">наявну інформацію про боржника/контрагента, у тому числі публічну; інформацію щодо зловживань і шахрайства; репутацію боржника/контрагента; якість менеджменту; відносини боржника/контрагента з іншими банками-кредиторами/контрагентами, у тому числі його кредитну історію; </w:t>
      </w:r>
      <w:bookmarkStart w:id="12" w:name="n97"/>
      <w:bookmarkEnd w:id="12"/>
      <w:r w:rsidRPr="005C7350">
        <w:rPr>
          <w:rFonts w:ascii="Times New Roman" w:eastAsia="Times New Roman" w:hAnsi="Times New Roman" w:cs="Times New Roman"/>
          <w:kern w:val="0"/>
          <w:sz w:val="28"/>
          <w:szCs w:val="28"/>
          <w:lang w:val="uk-UA" w:eastAsia="ru-RU"/>
        </w:rPr>
        <w:t xml:space="preserve">мету проведення боржником кредитної операції та її відповідність профілю  його господарської діяльності; </w:t>
      </w:r>
      <w:bookmarkStart w:id="13" w:name="n98"/>
      <w:bookmarkEnd w:id="13"/>
      <w:r w:rsidRPr="005C7350">
        <w:rPr>
          <w:rFonts w:ascii="Times New Roman" w:eastAsia="Times New Roman" w:hAnsi="Times New Roman" w:cs="Times New Roman"/>
          <w:kern w:val="0"/>
          <w:sz w:val="28"/>
          <w:szCs w:val="28"/>
          <w:lang w:val="uk-UA" w:eastAsia="ru-RU"/>
        </w:rPr>
        <w:t xml:space="preserve">ступінь взаємозв'язку банку з боржником/контрагентом, включаючи наявність розрахункового рахунку в банку, разові відносини тощо; </w:t>
      </w:r>
      <w:bookmarkStart w:id="14" w:name="n99"/>
      <w:bookmarkEnd w:id="14"/>
      <w:r w:rsidRPr="005C7350">
        <w:rPr>
          <w:rFonts w:ascii="Times New Roman" w:eastAsia="Times New Roman" w:hAnsi="Times New Roman" w:cs="Times New Roman"/>
          <w:kern w:val="0"/>
          <w:sz w:val="28"/>
          <w:szCs w:val="28"/>
          <w:lang w:val="uk-UA" w:eastAsia="ru-RU"/>
        </w:rPr>
        <w:t xml:space="preserve">макро- та мікроекономічні фактори, що впливають на фінансовий стан та/або бізнес-діяльність боржника/контрагента, поточний стан економіки, стан галузі, до якої належить боржник/контрагент, включаючи його спроможність виконувати свої зобов'язання перед банком, іншими банками-кредиторами/контрагентами, залежність діяльності боржника/контрагента від (специфічних) ринків постачання/збуту продукції/послуг, фактори ризику, пов'язані з об'єктом кредитування тощо; </w:t>
      </w:r>
      <w:bookmarkStart w:id="15" w:name="n100"/>
      <w:bookmarkEnd w:id="15"/>
      <w:r w:rsidRPr="005C7350">
        <w:rPr>
          <w:rFonts w:ascii="Times New Roman" w:eastAsia="Times New Roman" w:hAnsi="Times New Roman" w:cs="Times New Roman"/>
          <w:kern w:val="0"/>
          <w:sz w:val="28"/>
          <w:szCs w:val="28"/>
          <w:lang w:val="uk-UA" w:eastAsia="ru-RU"/>
        </w:rPr>
        <w:t xml:space="preserve">усю наявну інформацію, необхідну для здійснення банком адекватної оцінки кредитного ризику, у тому числі достовірну фінансову звітність боржника/контрагента; </w:t>
      </w:r>
      <w:bookmarkStart w:id="16" w:name="n101"/>
      <w:bookmarkEnd w:id="16"/>
      <w:r w:rsidRPr="005C7350">
        <w:rPr>
          <w:rFonts w:ascii="Times New Roman" w:eastAsia="Times New Roman" w:hAnsi="Times New Roman" w:cs="Times New Roman"/>
          <w:kern w:val="0"/>
          <w:sz w:val="28"/>
          <w:szCs w:val="28"/>
          <w:lang w:val="uk-UA" w:eastAsia="ru-RU"/>
        </w:rPr>
        <w:t xml:space="preserve">схильність боржника/контрагента до діяльності в нових, високоризикових сферах діяльності тощо; </w:t>
      </w:r>
      <w:bookmarkStart w:id="17" w:name="n102"/>
      <w:bookmarkEnd w:id="17"/>
      <w:r w:rsidRPr="005C7350">
        <w:rPr>
          <w:rFonts w:ascii="Times New Roman" w:eastAsia="Times New Roman" w:hAnsi="Times New Roman" w:cs="Times New Roman"/>
          <w:kern w:val="0"/>
          <w:sz w:val="28"/>
          <w:szCs w:val="28"/>
          <w:lang w:val="uk-UA" w:eastAsia="ru-RU"/>
        </w:rPr>
        <w:t xml:space="preserve">ступінь впливу групи юридичних </w:t>
      </w:r>
      <w:r w:rsidRPr="005C7350">
        <w:rPr>
          <w:rFonts w:ascii="Times New Roman" w:eastAsia="Times New Roman" w:hAnsi="Times New Roman" w:cs="Times New Roman"/>
          <w:kern w:val="0"/>
          <w:sz w:val="28"/>
          <w:szCs w:val="28"/>
          <w:lang w:val="uk-UA" w:eastAsia="ru-RU"/>
        </w:rPr>
        <w:lastRenderedPageBreak/>
        <w:t xml:space="preserve">осіб під спільним контролем або групи пов'язаних контрагентів на фінансовий стан боржника – юридичної особи; </w:t>
      </w:r>
      <w:bookmarkStart w:id="18" w:name="n103"/>
      <w:bookmarkEnd w:id="18"/>
      <w:r w:rsidRPr="005C7350">
        <w:rPr>
          <w:rFonts w:ascii="Times New Roman" w:eastAsia="Times New Roman" w:hAnsi="Times New Roman" w:cs="Times New Roman"/>
          <w:kern w:val="0"/>
          <w:sz w:val="28"/>
          <w:szCs w:val="28"/>
          <w:lang w:val="uk-UA" w:eastAsia="ru-RU"/>
        </w:rPr>
        <w:t>прогноз макро- та мікроекономічних факторів, ринкових умов, що впливають на майбутні умови діяльності боржника/контрагента та можуть погіршити його здатність виконувати свої зобов'язання перед банком, зокрема, очікувані: підвищення процентних ставок, збільшення рівня безробіття, зміни в правовому, економічному або технологічному середовищі функціонування боржника/контрагента, зниження попиту на товари/послуги боржника/контрагента;</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19" w:name="n104"/>
      <w:bookmarkEnd w:id="19"/>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 xml:space="preserve">адекватності оцінки розміру кредитного ризику, яка, зокрема, передбачає, що банк під час оцінки кредитного ризику за активом ураховує: </w:t>
      </w:r>
      <w:bookmarkStart w:id="20" w:name="n105"/>
      <w:bookmarkEnd w:id="20"/>
      <w:r w:rsidRPr="005C7350">
        <w:rPr>
          <w:rFonts w:ascii="Times New Roman" w:eastAsia="Times New Roman" w:hAnsi="Times New Roman" w:cs="Times New Roman"/>
          <w:kern w:val="0"/>
          <w:sz w:val="28"/>
          <w:szCs w:val="28"/>
          <w:lang w:val="uk-UA" w:eastAsia="ru-RU"/>
        </w:rPr>
        <w:t xml:space="preserve">надійність та стабільність платоспроможності боржника/контрагента, що, зокрема, підтверджується результатами аналізу його платоспроможності за останні кілька років, надійності та стабільності бізнесу; </w:t>
      </w:r>
      <w:bookmarkStart w:id="21" w:name="n106"/>
      <w:bookmarkEnd w:id="21"/>
      <w:r w:rsidRPr="005C7350">
        <w:rPr>
          <w:rFonts w:ascii="Times New Roman" w:eastAsia="Times New Roman" w:hAnsi="Times New Roman" w:cs="Times New Roman"/>
          <w:kern w:val="0"/>
          <w:sz w:val="28"/>
          <w:szCs w:val="28"/>
          <w:lang w:val="uk-UA" w:eastAsia="ru-RU"/>
        </w:rPr>
        <w:t>зіставлення розміру боргу боржника/контрагента, валюти та строків погашення боргу з обсягами його діяльності, очікуваними грошовими потоками, що генеруватимуться такою діяльністю, що, зокрема, підтверджується фінансовою звітністю/доходами боржника/контрагента, відповідними статистичними даними. Якщо валюта боргу відрізняється від валюти очікуваних грошових потоків для погашення боргу банк ураховує ризик перерахунку однієї валюти в іншу.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застосування банком способів (методів) зниження кредитного ризику, що об'єктивно, з дотриманням принципу обережності, забезпечують його мінімізацію. Зокрема, щодо отриманого банком забезпечення є об'єктивні докази існування (наявності); доступності; оцінки ринкової вартості; страхування; контролю банком за належністю стану, схоронністю, вибуттям/заміною забезпечення; можливістю відчуження забезпечення на користь банку.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Банк визначає кредитний ризик за активом починаючи з дня його визнання в бухгалтерському обліку до дня припинення такого визнання.</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22" w:name="n120"/>
      <w:bookmarkEnd w:id="22"/>
      <w:r w:rsidRPr="005C7350">
        <w:rPr>
          <w:rFonts w:ascii="Times New Roman" w:eastAsia="Times New Roman" w:hAnsi="Times New Roman" w:cs="Times New Roman"/>
          <w:kern w:val="0"/>
          <w:sz w:val="28"/>
          <w:szCs w:val="28"/>
          <w:lang w:val="uk-UA" w:eastAsia="ru-RU"/>
        </w:rPr>
        <w:t>Банк визначає кредитний ризик за активами, що надані таким боржникам/контрагентам:</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23" w:name="n121"/>
      <w:bookmarkEnd w:id="23"/>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підприємствам та організаціям, які відповідно до вимог законодавства України віднесені до категорії великих, середніх та малих підприємств;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24" w:name="n122"/>
      <w:bookmarkEnd w:id="24"/>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органам державної влади та органам місцевого самоврядування (далі - бюджетні установи);</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25" w:name="n123"/>
      <w:bookmarkEnd w:id="25"/>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фізичним особам, у тому числі фізичним особам - суб'єктам господарювання;</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26" w:name="n124"/>
      <w:bookmarkEnd w:id="26"/>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 xml:space="preserve"> банкам;</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27" w:name="n875"/>
      <w:bookmarkEnd w:id="27"/>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об'єднанням співвласників багатоквартирних будинків та житлово-будівельним кооперативам (далі - ОСББ та ЖБК).</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28" w:name="n874"/>
      <w:bookmarkStart w:id="29" w:name="n125"/>
      <w:bookmarkEnd w:id="28"/>
      <w:bookmarkEnd w:id="29"/>
      <w:r w:rsidRPr="005C7350">
        <w:rPr>
          <w:rFonts w:ascii="Times New Roman" w:eastAsia="Times New Roman" w:hAnsi="Times New Roman" w:cs="Times New Roman"/>
          <w:kern w:val="0"/>
          <w:sz w:val="28"/>
          <w:szCs w:val="28"/>
          <w:lang w:val="uk-UA" w:eastAsia="ru-RU"/>
        </w:rPr>
        <w:t>Банк визначає кредитний ризик за такими видами активних операцій:</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30" w:name="n126"/>
      <w:bookmarkEnd w:id="30"/>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 xml:space="preserve"> кредити, надані юридичним та фізичним особам;</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31" w:name="n127"/>
      <w:bookmarkEnd w:id="31"/>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кредити та вимоги до банків (включаючи операції зворотного репо, розміщення коштів на кореспондентських рахунках, кошти в розрахунках);</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32" w:name="n128"/>
      <w:bookmarkEnd w:id="32"/>
      <w:r w:rsidRPr="005C7350">
        <w:rPr>
          <w:rFonts w:ascii="Times New Roman" w:eastAsia="Times New Roman" w:hAnsi="Times New Roman" w:cs="Times New Roman"/>
          <w:kern w:val="0"/>
          <w:sz w:val="28"/>
          <w:szCs w:val="24"/>
          <w:lang w:val="uk-UA" w:eastAsia="ru-RU"/>
        </w:rPr>
        <w:lastRenderedPageBreak/>
        <w:t>– </w:t>
      </w:r>
      <w:r w:rsidRPr="005C7350">
        <w:rPr>
          <w:rFonts w:ascii="Times New Roman" w:eastAsia="Times New Roman" w:hAnsi="Times New Roman" w:cs="Times New Roman"/>
          <w:kern w:val="0"/>
          <w:sz w:val="28"/>
          <w:szCs w:val="28"/>
          <w:lang w:val="uk-UA" w:eastAsia="ru-RU"/>
        </w:rPr>
        <w:t>дебіторська заборгованість за господарською діяльністю;</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33" w:name="n130"/>
      <w:bookmarkEnd w:id="33"/>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боргові цінні папери (далі - цінні папери);</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34" w:name="n876"/>
      <w:bookmarkStart w:id="35" w:name="n131"/>
      <w:bookmarkEnd w:id="34"/>
      <w:bookmarkEnd w:id="35"/>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акції та інші фінансові інвестиції (далі - цінні папери);</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36" w:name="n877"/>
      <w:bookmarkStart w:id="37" w:name="n132"/>
      <w:bookmarkEnd w:id="36"/>
      <w:bookmarkEnd w:id="37"/>
      <w:r w:rsidRPr="005C7350">
        <w:rPr>
          <w:rFonts w:ascii="Times New Roman" w:eastAsia="Times New Roman" w:hAnsi="Times New Roman" w:cs="Times New Roman"/>
          <w:kern w:val="0"/>
          <w:sz w:val="28"/>
          <w:szCs w:val="24"/>
          <w:lang w:val="uk-UA" w:eastAsia="ru-RU"/>
        </w:rPr>
        <w:t>– </w:t>
      </w:r>
      <w:r w:rsidRPr="005C7350">
        <w:rPr>
          <w:rFonts w:ascii="Times New Roman" w:eastAsia="Times New Roman" w:hAnsi="Times New Roman" w:cs="Times New Roman"/>
          <w:kern w:val="0"/>
          <w:sz w:val="28"/>
          <w:szCs w:val="28"/>
          <w:lang w:val="uk-UA" w:eastAsia="ru-RU"/>
        </w:rPr>
        <w:t>похідні фінансові активи.</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38" w:name="n133"/>
      <w:bookmarkEnd w:id="38"/>
      <w:r w:rsidRPr="005C7350">
        <w:rPr>
          <w:rFonts w:ascii="Times New Roman" w:eastAsia="Times New Roman" w:hAnsi="Times New Roman" w:cs="Times New Roman"/>
          <w:kern w:val="0"/>
          <w:sz w:val="28"/>
          <w:szCs w:val="28"/>
          <w:lang w:val="uk-UA" w:eastAsia="ru-RU"/>
        </w:rPr>
        <w:t>Банк здійснює розрахунок розміру кредитного ризику за активами на індивідуальній та  груповій основі.</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Згідно Положення банк здійснює розрахунок розміру кредитного ризику за активами на індивідуальній основі за такою формулою:</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p>
    <w:p w:rsidR="005C7350" w:rsidRPr="005C7350" w:rsidRDefault="005C7350" w:rsidP="005C7350">
      <w:pPr>
        <w:spacing w:after="0" w:line="240" w:lineRule="auto"/>
        <w:ind w:firstLine="709"/>
        <w:jc w:val="right"/>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CRінд =</w:t>
      </w:r>
      <w:r w:rsidRPr="005C7350">
        <w:rPr>
          <w:rFonts w:ascii="Times New Roman" w:eastAsia="Times New Roman" w:hAnsi="Times New Roman" w:cs="Times New Roman"/>
          <w:kern w:val="0"/>
          <w:sz w:val="28"/>
          <w:szCs w:val="28"/>
          <w:lang w:val="en-US" w:eastAsia="ru-RU"/>
        </w:rPr>
        <w:t>max</w:t>
      </w:r>
      <w:r w:rsidRPr="005C7350">
        <w:rPr>
          <w:rFonts w:ascii="Times New Roman" w:eastAsia="Times New Roman" w:hAnsi="Times New Roman" w:cs="Times New Roman"/>
          <w:kern w:val="0"/>
          <w:sz w:val="28"/>
          <w:szCs w:val="28"/>
          <w:lang w:val="uk-UA" w:eastAsia="ru-RU"/>
        </w:rPr>
        <w:t>(0; PD х (EAD-(</w:t>
      </w:r>
      <m:oMath>
        <m:nary>
          <m:naryPr>
            <m:chr m:val="∑"/>
            <m:limLoc m:val="subSup"/>
            <m:ctrlPr>
              <w:rPr>
                <w:rFonts w:ascii="Cambria Math" w:eastAsia="Times New Roman" w:hAnsi="Cambria Math" w:cs="Times New Roman"/>
                <w:i/>
                <w:kern w:val="0"/>
                <w:sz w:val="28"/>
                <w:szCs w:val="28"/>
                <w:lang w:val="uk-UA" w:eastAsia="ru-RU"/>
              </w:rPr>
            </m:ctrlPr>
          </m:naryPr>
          <m:sub>
            <m:r>
              <w:rPr>
                <w:rFonts w:ascii="Cambria Math" w:eastAsia="Times New Roman" w:hAnsi="Cambria Math" w:cs="Times New Roman"/>
                <w:kern w:val="0"/>
                <w:sz w:val="28"/>
                <w:szCs w:val="28"/>
                <w:lang w:val="uk-UA" w:eastAsia="ru-RU"/>
              </w:rPr>
              <m:t>І=1</m:t>
            </m:r>
          </m:sub>
          <m:sup>
            <m:r>
              <w:rPr>
                <w:rFonts w:ascii="Cambria Math" w:eastAsia="Times New Roman" w:hAnsi="Cambria Math" w:cs="Times New Roman"/>
                <w:kern w:val="0"/>
                <w:sz w:val="28"/>
                <w:szCs w:val="28"/>
                <w:lang w:val="en-US" w:eastAsia="ru-RU"/>
              </w:rPr>
              <m:t>J</m:t>
            </m:r>
          </m:sup>
          <m:e>
            <m:d>
              <m:dPr>
                <m:ctrlPr>
                  <w:rPr>
                    <w:rFonts w:ascii="Cambria Math" w:eastAsia="Times New Roman" w:hAnsi="Cambria Math" w:cs="Times New Roman"/>
                    <w:i/>
                    <w:kern w:val="0"/>
                    <w:sz w:val="28"/>
                    <w:szCs w:val="28"/>
                    <w:lang w:val="uk-UA" w:eastAsia="ru-RU"/>
                  </w:rPr>
                </m:ctrlPr>
              </m:dPr>
              <m:e>
                <m:r>
                  <w:rPr>
                    <w:rFonts w:ascii="Cambria Math" w:eastAsia="Times New Roman" w:hAnsi="Cambria Math" w:cs="Times New Roman"/>
                    <w:kern w:val="0"/>
                    <w:sz w:val="28"/>
                    <w:szCs w:val="28"/>
                    <w:lang w:val="uk-UA" w:eastAsia="ru-RU"/>
                  </w:rPr>
                  <m:t>CV*k</m:t>
                </m:r>
              </m:e>
            </m:d>
            <m:r>
              <w:rPr>
                <w:rFonts w:ascii="Cambria Math" w:eastAsia="Times New Roman" w:hAnsi="Cambria Math" w:cs="Times New Roman"/>
                <w:kern w:val="0"/>
                <w:sz w:val="28"/>
                <w:szCs w:val="28"/>
                <w:lang w:val="uk-UA" w:eastAsia="ru-RU"/>
              </w:rPr>
              <m:t>i+RC))</m:t>
            </m:r>
          </m:e>
        </m:nary>
        <m:r>
          <w:rPr>
            <w:rFonts w:ascii="Cambria Math" w:eastAsia="Times New Roman" w:hAnsi="Cambria Math" w:cs="Times New Roman"/>
            <w:kern w:val="0"/>
            <w:sz w:val="28"/>
            <w:szCs w:val="28"/>
            <w:lang w:val="uk-UA" w:eastAsia="ru-RU"/>
          </w:rPr>
          <m:t>)</m:t>
        </m:r>
      </m:oMath>
      <w:r w:rsidRPr="005C7350">
        <w:rPr>
          <w:rFonts w:ascii="Times New Roman" w:eastAsia="Times New Roman" w:hAnsi="Times New Roman" w:cs="Times New Roman"/>
          <w:kern w:val="0"/>
          <w:sz w:val="28"/>
          <w:szCs w:val="28"/>
          <w:lang w:val="uk-UA" w:eastAsia="ru-RU"/>
        </w:rPr>
        <w:t xml:space="preserve">,                 </w:t>
      </w:r>
      <w:r w:rsidRPr="005C7350">
        <w:rPr>
          <w:rFonts w:ascii="Times New Roman" w:eastAsia="Times New Roman" w:hAnsi="Times New Roman" w:cs="Times New Roman"/>
          <w:kern w:val="0"/>
          <w:sz w:val="28"/>
          <w:szCs w:val="28"/>
          <w:lang w:val="uk-UA" w:eastAsia="ru-RU"/>
        </w:rPr>
        <w:tab/>
      </w:r>
      <w:bookmarkStart w:id="39" w:name="n168"/>
      <w:bookmarkEnd w:id="39"/>
      <w:r w:rsidRPr="005C7350">
        <w:rPr>
          <w:rFonts w:ascii="Times New Roman" w:eastAsia="Times New Roman" w:hAnsi="Times New Roman" w:cs="Times New Roman"/>
          <w:kern w:val="0"/>
          <w:sz w:val="28"/>
          <w:szCs w:val="28"/>
          <w:lang w:val="uk-UA" w:eastAsia="ru-RU"/>
        </w:rPr>
        <w:t>(6.1)</w:t>
      </w:r>
    </w:p>
    <w:p w:rsidR="005C7350" w:rsidRPr="005C7350" w:rsidRDefault="005C7350" w:rsidP="005C7350">
      <w:pPr>
        <w:spacing w:after="0" w:line="240" w:lineRule="auto"/>
        <w:ind w:firstLine="709"/>
        <w:rPr>
          <w:rFonts w:ascii="Times New Roman" w:eastAsia="Times New Roman" w:hAnsi="Times New Roman" w:cs="Times New Roman"/>
          <w:kern w:val="0"/>
          <w:sz w:val="28"/>
          <w:szCs w:val="28"/>
          <w:lang w:val="uk-UA" w:eastAsia="ru-RU"/>
        </w:rPr>
      </w:pPr>
    </w:p>
    <w:p w:rsidR="005C7350" w:rsidRPr="005C7350" w:rsidRDefault="005C7350" w:rsidP="000E31A1">
      <w:pPr>
        <w:spacing w:after="0" w:line="240" w:lineRule="auto"/>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яка ґрунтується на такій формулі: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p>
    <w:p w:rsidR="005C7350" w:rsidRPr="005C7350" w:rsidRDefault="005C7350" w:rsidP="005C7350">
      <w:pPr>
        <w:spacing w:after="0" w:line="240" w:lineRule="auto"/>
        <w:ind w:firstLine="709"/>
        <w:jc w:val="right"/>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CR</w:t>
      </w:r>
      <w:r w:rsidRPr="005C7350">
        <w:rPr>
          <w:rFonts w:ascii="Times New Roman" w:eastAsia="Times New Roman" w:hAnsi="Times New Roman" w:cs="Times New Roman"/>
          <w:kern w:val="0"/>
          <w:sz w:val="28"/>
          <w:szCs w:val="28"/>
          <w:vertAlign w:val="subscript"/>
          <w:lang w:val="uk-UA" w:eastAsia="ru-RU"/>
        </w:rPr>
        <w:t>інд</w:t>
      </w:r>
      <w:r w:rsidRPr="005C7350">
        <w:rPr>
          <w:rFonts w:ascii="Times New Roman" w:eastAsia="Times New Roman" w:hAnsi="Times New Roman" w:cs="Times New Roman"/>
          <w:kern w:val="0"/>
          <w:sz w:val="28"/>
          <w:szCs w:val="28"/>
          <w:lang w:val="uk-UA" w:eastAsia="ru-RU"/>
        </w:rPr>
        <w:t xml:space="preserve"> = PD</w:t>
      </w:r>
      <w:r w:rsidRPr="005C7350">
        <w:rPr>
          <w:rFonts w:ascii="Times New Roman" w:eastAsia="Times New Roman" w:hAnsi="Times New Roman" w:cs="Times New Roman"/>
          <w:kern w:val="0"/>
          <w:sz w:val="28"/>
          <w:szCs w:val="28"/>
          <w:vertAlign w:val="subscript"/>
          <w:lang w:val="uk-UA" w:eastAsia="ru-RU"/>
        </w:rPr>
        <w:t>інд</w:t>
      </w:r>
      <w:r w:rsidRPr="005C7350">
        <w:rPr>
          <w:rFonts w:ascii="Times New Roman" w:eastAsia="Times New Roman" w:hAnsi="Times New Roman" w:cs="Times New Roman"/>
          <w:kern w:val="0"/>
          <w:sz w:val="28"/>
          <w:szCs w:val="28"/>
          <w:lang w:val="uk-UA" w:eastAsia="ru-RU"/>
        </w:rPr>
        <w:t xml:space="preserve"> х LGD</w:t>
      </w:r>
      <w:r w:rsidRPr="005C7350">
        <w:rPr>
          <w:rFonts w:ascii="Times New Roman" w:eastAsia="Times New Roman" w:hAnsi="Times New Roman" w:cs="Times New Roman"/>
          <w:kern w:val="0"/>
          <w:sz w:val="28"/>
          <w:szCs w:val="28"/>
          <w:vertAlign w:val="subscript"/>
          <w:lang w:val="uk-UA" w:eastAsia="ru-RU"/>
        </w:rPr>
        <w:t>інд</w:t>
      </w:r>
      <w:r w:rsidRPr="005C7350">
        <w:rPr>
          <w:rFonts w:ascii="Times New Roman" w:eastAsia="Times New Roman" w:hAnsi="Times New Roman" w:cs="Times New Roman"/>
          <w:kern w:val="0"/>
          <w:sz w:val="28"/>
          <w:szCs w:val="28"/>
          <w:lang w:val="uk-UA" w:eastAsia="ru-RU"/>
        </w:rPr>
        <w:t xml:space="preserve"> х EAD</w:t>
      </w:r>
      <w:r w:rsidRPr="005C7350">
        <w:rPr>
          <w:rFonts w:ascii="Times New Roman" w:eastAsia="Times New Roman" w:hAnsi="Times New Roman" w:cs="Times New Roman"/>
          <w:kern w:val="0"/>
          <w:sz w:val="28"/>
          <w:szCs w:val="28"/>
          <w:vertAlign w:val="subscript"/>
          <w:lang w:val="uk-UA" w:eastAsia="ru-RU"/>
        </w:rPr>
        <w:t>інд</w:t>
      </w:r>
      <w:r w:rsidRPr="005C7350">
        <w:rPr>
          <w:rFonts w:ascii="Times New Roman" w:eastAsia="Times New Roman" w:hAnsi="Times New Roman" w:cs="Times New Roman"/>
          <w:kern w:val="0"/>
          <w:sz w:val="28"/>
          <w:szCs w:val="28"/>
          <w:lang w:val="uk-UA" w:eastAsia="ru-RU"/>
        </w:rPr>
        <w:t xml:space="preserve">, </w:t>
      </w:r>
      <w:r w:rsidRPr="005C7350">
        <w:rPr>
          <w:rFonts w:ascii="Times New Roman" w:eastAsia="Times New Roman" w:hAnsi="Times New Roman" w:cs="Times New Roman"/>
          <w:kern w:val="0"/>
          <w:sz w:val="28"/>
          <w:szCs w:val="28"/>
          <w:lang w:val="uk-UA" w:eastAsia="ru-RU"/>
        </w:rPr>
        <w:tab/>
      </w:r>
      <w:r w:rsidRPr="005C7350">
        <w:rPr>
          <w:rFonts w:ascii="Times New Roman" w:eastAsia="Times New Roman" w:hAnsi="Times New Roman" w:cs="Times New Roman"/>
          <w:kern w:val="0"/>
          <w:sz w:val="28"/>
          <w:szCs w:val="28"/>
          <w:lang w:val="uk-UA" w:eastAsia="ru-RU"/>
        </w:rPr>
        <w:tab/>
      </w:r>
      <w:r w:rsidRPr="005C7350">
        <w:rPr>
          <w:rFonts w:ascii="Times New Roman" w:eastAsia="Times New Roman" w:hAnsi="Times New Roman" w:cs="Times New Roman"/>
          <w:kern w:val="0"/>
          <w:sz w:val="28"/>
          <w:szCs w:val="28"/>
          <w:lang w:val="uk-UA" w:eastAsia="ru-RU"/>
        </w:rPr>
        <w:tab/>
        <w:t>(6.2)</w:t>
      </w:r>
    </w:p>
    <w:p w:rsidR="005C7350" w:rsidRPr="005C7350" w:rsidRDefault="005C7350" w:rsidP="005C7350">
      <w:pPr>
        <w:spacing w:after="0" w:line="240" w:lineRule="auto"/>
        <w:ind w:firstLine="709"/>
        <w:jc w:val="both"/>
        <w:rPr>
          <w:rFonts w:ascii="Times New Roman" w:eastAsia="Times New Roman" w:hAnsi="Times New Roman" w:cs="Times New Roman"/>
          <w:b/>
          <w:kern w:val="0"/>
          <w:sz w:val="28"/>
          <w:szCs w:val="28"/>
          <w:lang w:val="uk-UA" w:eastAsia="ru-RU"/>
        </w:rPr>
      </w:pPr>
      <w:bookmarkStart w:id="40" w:name="n169"/>
      <w:bookmarkEnd w:id="40"/>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де CR</w:t>
      </w:r>
      <w:r w:rsidRPr="005C7350">
        <w:rPr>
          <w:rFonts w:ascii="Times New Roman" w:eastAsia="Times New Roman" w:hAnsi="Times New Roman" w:cs="Times New Roman"/>
          <w:kern w:val="0"/>
          <w:sz w:val="28"/>
          <w:szCs w:val="28"/>
          <w:vertAlign w:val="subscript"/>
          <w:lang w:val="uk-UA" w:eastAsia="ru-RU"/>
        </w:rPr>
        <w:t>інд</w:t>
      </w:r>
      <w:r w:rsidRPr="005C7350">
        <w:rPr>
          <w:rFonts w:ascii="Times New Roman" w:eastAsia="Times New Roman" w:hAnsi="Times New Roman" w:cs="Times New Roman"/>
          <w:kern w:val="0"/>
          <w:sz w:val="28"/>
          <w:szCs w:val="28"/>
          <w:lang w:val="uk-UA" w:eastAsia="ru-RU"/>
        </w:rPr>
        <w:t xml:space="preserve"> - розмір кредитного ризику за активом на індивідуальній основі; </w:t>
      </w:r>
      <w:bookmarkStart w:id="41" w:name="n170"/>
      <w:bookmarkEnd w:id="41"/>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PD</w:t>
      </w:r>
      <w:r w:rsidRPr="005C7350">
        <w:rPr>
          <w:rFonts w:ascii="Times New Roman" w:eastAsia="Times New Roman" w:hAnsi="Times New Roman" w:cs="Times New Roman"/>
          <w:kern w:val="0"/>
          <w:sz w:val="28"/>
          <w:szCs w:val="28"/>
          <w:vertAlign w:val="subscript"/>
          <w:lang w:val="uk-UA" w:eastAsia="ru-RU"/>
        </w:rPr>
        <w:t>інд</w:t>
      </w:r>
      <w:r w:rsidRPr="005C7350">
        <w:rPr>
          <w:rFonts w:ascii="Times New Roman" w:eastAsia="Times New Roman" w:hAnsi="Times New Roman" w:cs="Times New Roman"/>
          <w:kern w:val="0"/>
          <w:sz w:val="28"/>
          <w:szCs w:val="28"/>
          <w:lang w:val="uk-UA" w:eastAsia="ru-RU"/>
        </w:rPr>
        <w:t xml:space="preserve"> - коефіцієнт імовірності дефолту боржника/контрагента за активом, визначений банком згідно з вимогами  Положення;</w:t>
      </w:r>
      <w:bookmarkStart w:id="42" w:name="n171"/>
      <w:bookmarkEnd w:id="42"/>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p>
    <w:p w:rsidR="005C7350" w:rsidRPr="005C7350" w:rsidRDefault="005C7350" w:rsidP="005C7350">
      <w:pPr>
        <w:spacing w:after="0" w:line="240" w:lineRule="auto"/>
        <w:ind w:firstLine="709"/>
        <w:jc w:val="right"/>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 LGD</w:t>
      </w:r>
      <w:r w:rsidRPr="005C7350">
        <w:rPr>
          <w:rFonts w:ascii="Times New Roman" w:eastAsia="Times New Roman" w:hAnsi="Times New Roman" w:cs="Times New Roman"/>
          <w:kern w:val="0"/>
          <w:sz w:val="28"/>
          <w:szCs w:val="28"/>
          <w:vertAlign w:val="subscript"/>
          <w:lang w:val="uk-UA" w:eastAsia="ru-RU"/>
        </w:rPr>
        <w:t>інд</w:t>
      </w:r>
      <w:r w:rsidRPr="005C7350">
        <w:rPr>
          <w:rFonts w:ascii="Times New Roman" w:eastAsia="Times New Roman" w:hAnsi="Times New Roman" w:cs="Times New Roman"/>
          <w:kern w:val="0"/>
          <w:sz w:val="28"/>
          <w:szCs w:val="28"/>
          <w:lang w:val="uk-UA" w:eastAsia="ru-RU"/>
        </w:rPr>
        <w:t xml:space="preserve"> = 1 - RR</w:t>
      </w:r>
      <w:r w:rsidRPr="005C7350">
        <w:rPr>
          <w:rFonts w:ascii="Times New Roman" w:eastAsia="Times New Roman" w:hAnsi="Times New Roman" w:cs="Times New Roman"/>
          <w:kern w:val="0"/>
          <w:sz w:val="28"/>
          <w:szCs w:val="28"/>
          <w:vertAlign w:val="subscript"/>
          <w:lang w:val="uk-UA" w:eastAsia="ru-RU"/>
        </w:rPr>
        <w:t>інд</w:t>
      </w:r>
      <w:r w:rsidRPr="005C7350">
        <w:rPr>
          <w:rFonts w:ascii="Times New Roman" w:eastAsia="Times New Roman" w:hAnsi="Times New Roman" w:cs="Times New Roman"/>
          <w:kern w:val="0"/>
          <w:sz w:val="28"/>
          <w:szCs w:val="28"/>
          <w:lang w:val="uk-UA" w:eastAsia="ru-RU"/>
        </w:rPr>
        <w:t xml:space="preserve">, </w:t>
      </w:r>
      <w:bookmarkStart w:id="43" w:name="n172"/>
      <w:bookmarkEnd w:id="43"/>
      <w:r w:rsidRPr="005C7350">
        <w:rPr>
          <w:rFonts w:ascii="Times New Roman" w:eastAsia="Times New Roman" w:hAnsi="Times New Roman" w:cs="Times New Roman"/>
          <w:kern w:val="0"/>
          <w:sz w:val="28"/>
          <w:szCs w:val="28"/>
          <w:lang w:val="uk-UA" w:eastAsia="ru-RU"/>
        </w:rPr>
        <w:t xml:space="preserve">, </w:t>
      </w:r>
      <w:r w:rsidRPr="005C7350">
        <w:rPr>
          <w:rFonts w:ascii="Times New Roman" w:eastAsia="Times New Roman" w:hAnsi="Times New Roman" w:cs="Times New Roman"/>
          <w:kern w:val="0"/>
          <w:sz w:val="28"/>
          <w:szCs w:val="28"/>
          <w:lang w:val="uk-UA" w:eastAsia="ru-RU"/>
        </w:rPr>
        <w:tab/>
      </w:r>
      <w:r w:rsidRPr="005C7350">
        <w:rPr>
          <w:rFonts w:ascii="Times New Roman" w:eastAsia="Times New Roman" w:hAnsi="Times New Roman" w:cs="Times New Roman"/>
          <w:kern w:val="0"/>
          <w:sz w:val="28"/>
          <w:szCs w:val="28"/>
          <w:lang w:val="uk-UA" w:eastAsia="ru-RU"/>
        </w:rPr>
        <w:tab/>
      </w:r>
      <w:r w:rsidRPr="005C7350">
        <w:rPr>
          <w:rFonts w:ascii="Times New Roman" w:eastAsia="Times New Roman" w:hAnsi="Times New Roman" w:cs="Times New Roman"/>
          <w:kern w:val="0"/>
          <w:sz w:val="28"/>
          <w:szCs w:val="28"/>
          <w:lang w:val="uk-UA" w:eastAsia="ru-RU"/>
        </w:rPr>
        <w:tab/>
        <w:t>(6.3)</w:t>
      </w:r>
    </w:p>
    <w:p w:rsidR="005C7350" w:rsidRPr="005C7350" w:rsidRDefault="005C7350" w:rsidP="005C7350">
      <w:pPr>
        <w:spacing w:after="0" w:line="240" w:lineRule="auto"/>
        <w:ind w:firstLine="709"/>
        <w:jc w:val="right"/>
        <w:rPr>
          <w:rFonts w:ascii="Times New Roman" w:eastAsia="Times New Roman" w:hAnsi="Times New Roman" w:cs="Times New Roman"/>
          <w:kern w:val="0"/>
          <w:sz w:val="28"/>
          <w:szCs w:val="28"/>
          <w:lang w:val="uk-UA" w:eastAsia="ru-RU"/>
        </w:rPr>
      </w:pP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де RR</w:t>
      </w:r>
      <w:r w:rsidRPr="005C7350">
        <w:rPr>
          <w:rFonts w:ascii="Times New Roman" w:eastAsia="Times New Roman" w:hAnsi="Times New Roman" w:cs="Times New Roman"/>
          <w:kern w:val="0"/>
          <w:sz w:val="28"/>
          <w:szCs w:val="28"/>
          <w:vertAlign w:val="subscript"/>
          <w:lang w:val="uk-UA" w:eastAsia="ru-RU"/>
        </w:rPr>
        <w:t>інд</w:t>
      </w:r>
      <w:r w:rsidRPr="005C7350">
        <w:rPr>
          <w:rFonts w:ascii="Times New Roman" w:eastAsia="Times New Roman" w:hAnsi="Times New Roman" w:cs="Times New Roman"/>
          <w:kern w:val="0"/>
          <w:sz w:val="28"/>
          <w:szCs w:val="28"/>
          <w:lang w:val="uk-UA" w:eastAsia="ru-RU"/>
        </w:rPr>
        <w:t xml:space="preserve"> - коефіцієнт, що відображає рівень повернення боргу за активом за рахунок реалізації забезпечення та інших надходжень.</w:t>
      </w:r>
    </w:p>
    <w:p w:rsidR="005C7350" w:rsidRPr="00AF62B3" w:rsidRDefault="005C7350" w:rsidP="005C7350">
      <w:pPr>
        <w:spacing w:after="0" w:line="240" w:lineRule="auto"/>
        <w:ind w:firstLine="709"/>
        <w:jc w:val="right"/>
        <w:rPr>
          <w:rFonts w:ascii="Times New Roman" w:eastAsia="Times New Roman" w:hAnsi="Times New Roman" w:cs="Times New Roman"/>
          <w:kern w:val="0"/>
          <w:sz w:val="28"/>
          <w:szCs w:val="28"/>
          <w:lang w:val="en-US" w:eastAsia="ru-RU"/>
        </w:rPr>
      </w:pPr>
      <w:r w:rsidRPr="005C7350">
        <w:rPr>
          <w:rFonts w:ascii="Times New Roman" w:eastAsia="Times New Roman" w:hAnsi="Times New Roman" w:cs="Times New Roman"/>
          <w:kern w:val="0"/>
          <w:sz w:val="28"/>
          <w:szCs w:val="28"/>
          <w:lang w:val="en-US" w:eastAsia="ru-RU"/>
        </w:rPr>
        <w:t>R</w:t>
      </w:r>
      <w:r w:rsidRPr="005C7350">
        <w:rPr>
          <w:rFonts w:ascii="Times New Roman" w:eastAsia="Times New Roman" w:hAnsi="Times New Roman" w:cs="Times New Roman"/>
          <w:kern w:val="0"/>
          <w:sz w:val="28"/>
          <w:szCs w:val="28"/>
          <w:lang w:val="uk-UA" w:eastAsia="ru-RU"/>
        </w:rPr>
        <w:t>R</w:t>
      </w:r>
      <w:r w:rsidRPr="005C7350">
        <w:rPr>
          <w:rFonts w:ascii="Times New Roman" w:eastAsia="Times New Roman" w:hAnsi="Times New Roman" w:cs="Times New Roman"/>
          <w:kern w:val="0"/>
          <w:sz w:val="28"/>
          <w:szCs w:val="28"/>
          <w:vertAlign w:val="subscript"/>
          <w:lang w:val="uk-UA" w:eastAsia="ru-RU"/>
        </w:rPr>
        <w:t>інд</w:t>
      </w:r>
      <w:r w:rsidRPr="00AF62B3">
        <w:rPr>
          <w:rFonts w:ascii="Times New Roman" w:eastAsia="Times New Roman" w:hAnsi="Times New Roman" w:cs="Times New Roman"/>
          <w:kern w:val="0"/>
          <w:sz w:val="28"/>
          <w:szCs w:val="28"/>
          <w:vertAlign w:val="subscript"/>
          <w:lang w:val="en-US" w:eastAsia="ru-RU"/>
        </w:rPr>
        <w:t>=(</w:t>
      </w:r>
      <m:oMath>
        <m:nary>
          <m:naryPr>
            <m:chr m:val="∑"/>
            <m:limLoc m:val="subSup"/>
            <m:ctrlPr>
              <w:rPr>
                <w:rFonts w:ascii="Cambria Math" w:eastAsia="Times New Roman" w:hAnsi="Cambria Math" w:cs="Times New Roman"/>
                <w:i/>
                <w:kern w:val="0"/>
                <w:sz w:val="28"/>
                <w:szCs w:val="28"/>
                <w:lang w:val="uk-UA" w:eastAsia="ru-RU"/>
              </w:rPr>
            </m:ctrlPr>
          </m:naryPr>
          <m:sub>
            <m:r>
              <w:rPr>
                <w:rFonts w:ascii="Cambria Math" w:eastAsia="Times New Roman" w:hAnsi="Cambria Math" w:cs="Times New Roman"/>
                <w:kern w:val="0"/>
                <w:sz w:val="28"/>
                <w:szCs w:val="28"/>
                <w:lang w:val="uk-UA" w:eastAsia="ru-RU"/>
              </w:rPr>
              <m:t>І=1</m:t>
            </m:r>
          </m:sub>
          <m:sup>
            <m:r>
              <w:rPr>
                <w:rFonts w:ascii="Cambria Math" w:eastAsia="Times New Roman" w:hAnsi="Cambria Math" w:cs="Times New Roman"/>
                <w:kern w:val="0"/>
                <w:sz w:val="28"/>
                <w:szCs w:val="28"/>
                <w:lang w:val="en-US" w:eastAsia="ru-RU"/>
              </w:rPr>
              <m:t>J</m:t>
            </m:r>
          </m:sup>
          <m:e>
            <m:d>
              <m:dPr>
                <m:ctrlPr>
                  <w:rPr>
                    <w:rFonts w:ascii="Cambria Math" w:eastAsia="Times New Roman" w:hAnsi="Cambria Math" w:cs="Times New Roman"/>
                    <w:i/>
                    <w:kern w:val="0"/>
                    <w:sz w:val="28"/>
                    <w:szCs w:val="28"/>
                    <w:lang w:val="uk-UA" w:eastAsia="ru-RU"/>
                  </w:rPr>
                </m:ctrlPr>
              </m:dPr>
              <m:e>
                <m:r>
                  <w:rPr>
                    <w:rFonts w:ascii="Cambria Math" w:eastAsia="Times New Roman" w:hAnsi="Cambria Math" w:cs="Times New Roman"/>
                    <w:kern w:val="0"/>
                    <w:sz w:val="28"/>
                    <w:szCs w:val="28"/>
                    <w:lang w:val="uk-UA" w:eastAsia="ru-RU"/>
                  </w:rPr>
                  <m:t>CV*k</m:t>
                </m:r>
              </m:e>
            </m:d>
            <m:r>
              <w:rPr>
                <w:rFonts w:ascii="Cambria Math" w:eastAsia="Times New Roman" w:hAnsi="Cambria Math" w:cs="Times New Roman"/>
                <w:kern w:val="0"/>
                <w:sz w:val="28"/>
                <w:szCs w:val="28"/>
                <w:lang w:val="uk-UA" w:eastAsia="ru-RU"/>
              </w:rPr>
              <m:t>i+RC)/</m:t>
            </m:r>
            <m:r>
              <m:rPr>
                <m:sty m:val="p"/>
              </m:rPr>
              <w:rPr>
                <w:rFonts w:ascii="Cambria Math" w:eastAsia="Times New Roman" w:hAnsi="Cambria Math" w:cs="Times New Roman"/>
                <w:kern w:val="0"/>
                <w:sz w:val="28"/>
                <w:szCs w:val="28"/>
                <w:lang w:val="uk-UA" w:eastAsia="ru-RU"/>
              </w:rPr>
              <m:t>EAD</m:t>
            </m:r>
            <m:r>
              <m:rPr>
                <m:sty m:val="p"/>
              </m:rPr>
              <w:rPr>
                <w:rFonts w:ascii="Cambria Math" w:eastAsia="Times New Roman" w:hAnsi="Cambria Math" w:cs="Times New Roman"/>
                <w:kern w:val="0"/>
                <w:sz w:val="28"/>
                <w:szCs w:val="28"/>
                <w:vertAlign w:val="subscript"/>
                <w:lang w:val="uk-UA" w:eastAsia="ru-RU"/>
              </w:rPr>
              <m:t>інд</m:t>
            </m:r>
          </m:e>
        </m:nary>
      </m:oMath>
      <w:r w:rsidRPr="005C7350">
        <w:rPr>
          <w:rFonts w:ascii="Times New Roman" w:eastAsia="Times New Roman" w:hAnsi="Times New Roman" w:cs="Times New Roman"/>
          <w:kern w:val="0"/>
          <w:sz w:val="28"/>
          <w:szCs w:val="28"/>
          <w:lang w:val="uk-UA" w:eastAsia="ru-RU"/>
        </w:rPr>
        <w:t xml:space="preserve">,                 </w:t>
      </w:r>
      <w:bookmarkStart w:id="44" w:name="n174"/>
      <w:bookmarkEnd w:id="44"/>
      <w:r w:rsidRPr="00AF62B3">
        <w:rPr>
          <w:rFonts w:ascii="Times New Roman" w:eastAsia="Times New Roman" w:hAnsi="Times New Roman" w:cs="Times New Roman"/>
          <w:kern w:val="0"/>
          <w:sz w:val="28"/>
          <w:szCs w:val="28"/>
          <w:lang w:val="en-US" w:eastAsia="ru-RU"/>
        </w:rPr>
        <w:t>(</w:t>
      </w:r>
      <w:r w:rsidRPr="005C7350">
        <w:rPr>
          <w:rFonts w:ascii="Times New Roman" w:eastAsia="Times New Roman" w:hAnsi="Times New Roman" w:cs="Times New Roman"/>
          <w:kern w:val="0"/>
          <w:sz w:val="28"/>
          <w:szCs w:val="28"/>
          <w:lang w:val="uk-UA" w:eastAsia="ru-RU"/>
        </w:rPr>
        <w:t>6</w:t>
      </w:r>
      <w:r w:rsidRPr="00AF62B3">
        <w:rPr>
          <w:rFonts w:ascii="Times New Roman" w:eastAsia="Times New Roman" w:hAnsi="Times New Roman" w:cs="Times New Roman"/>
          <w:kern w:val="0"/>
          <w:sz w:val="28"/>
          <w:szCs w:val="28"/>
          <w:lang w:val="en-US" w:eastAsia="ru-RU"/>
        </w:rPr>
        <w:t>.4)</w:t>
      </w:r>
    </w:p>
    <w:p w:rsidR="005C7350" w:rsidRPr="00AF62B3" w:rsidRDefault="005C7350" w:rsidP="005C7350">
      <w:pPr>
        <w:spacing w:after="0" w:line="240" w:lineRule="auto"/>
        <w:ind w:firstLine="709"/>
        <w:jc w:val="both"/>
        <w:rPr>
          <w:rFonts w:ascii="Times New Roman" w:eastAsia="Times New Roman" w:hAnsi="Times New Roman" w:cs="Times New Roman"/>
          <w:kern w:val="0"/>
          <w:sz w:val="28"/>
          <w:szCs w:val="28"/>
          <w:lang w:val="en-US" w:eastAsia="ru-RU"/>
        </w:rPr>
      </w:pP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EAD</w:t>
      </w:r>
      <w:r w:rsidRPr="005C7350">
        <w:rPr>
          <w:rFonts w:ascii="Times New Roman" w:eastAsia="Times New Roman" w:hAnsi="Times New Roman" w:cs="Times New Roman"/>
          <w:kern w:val="0"/>
          <w:sz w:val="28"/>
          <w:szCs w:val="28"/>
          <w:vertAlign w:val="subscript"/>
          <w:lang w:val="uk-UA" w:eastAsia="ru-RU"/>
        </w:rPr>
        <w:t>інд</w:t>
      </w:r>
      <w:r w:rsidRPr="005C7350">
        <w:rPr>
          <w:rFonts w:ascii="Times New Roman" w:eastAsia="Times New Roman" w:hAnsi="Times New Roman" w:cs="Times New Roman"/>
          <w:kern w:val="0"/>
          <w:sz w:val="28"/>
          <w:szCs w:val="28"/>
          <w:lang w:val="uk-UA" w:eastAsia="ru-RU"/>
        </w:rPr>
        <w:t xml:space="preserve"> – експозиція під ризиком за активом на дату оцінки; </w:t>
      </w:r>
      <w:bookmarkStart w:id="45" w:name="n175"/>
      <w:bookmarkEnd w:id="45"/>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CVі – вартість і-го виду забезпечення, що береться до розрахунку кредитного ризику (у разі наявності кількох видів забезпечення за одним активом). Якщо забезпечення немає або не відповідає переліку, критеріям та принципам прийнятності до розрахунку береться значення CV, що дорівнює “0”; </w:t>
      </w:r>
      <w:bookmarkStart w:id="46" w:name="n176"/>
      <w:bookmarkEnd w:id="46"/>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kі – коефіцієнт ліквідності і-го виду забезпечення, що визначається банком;  </w:t>
      </w:r>
      <w:bookmarkStart w:id="47" w:name="n177"/>
      <w:bookmarkEnd w:id="47"/>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RC – інші надходження, зокрема страхове відшкодування, фінансова порука, реалізація майна боржника/майнового поручителя, крім майна, уключеного до розрахунку значення CV.</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Банк здійснює розрахунок розміру кредитного ризику за активами на груповій основі за такою формулою:</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p>
    <w:p w:rsidR="005C7350" w:rsidRPr="005C7350" w:rsidRDefault="005C7350" w:rsidP="005C7350">
      <w:pPr>
        <w:spacing w:after="0" w:line="240" w:lineRule="auto"/>
        <w:ind w:firstLine="709"/>
        <w:jc w:val="right"/>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CR</w:t>
      </w:r>
      <w:r w:rsidRPr="005C7350">
        <w:rPr>
          <w:rFonts w:ascii="Times New Roman" w:eastAsia="Times New Roman" w:hAnsi="Times New Roman" w:cs="Times New Roman"/>
          <w:kern w:val="0"/>
          <w:sz w:val="28"/>
          <w:szCs w:val="28"/>
          <w:vertAlign w:val="subscript"/>
          <w:lang w:val="uk-UA" w:eastAsia="ru-RU"/>
        </w:rPr>
        <w:t>груп</w:t>
      </w:r>
      <w:r w:rsidRPr="005C7350">
        <w:rPr>
          <w:rFonts w:ascii="Times New Roman" w:eastAsia="Times New Roman" w:hAnsi="Times New Roman" w:cs="Times New Roman"/>
          <w:kern w:val="0"/>
          <w:sz w:val="28"/>
          <w:szCs w:val="28"/>
          <w:lang w:val="uk-UA" w:eastAsia="ru-RU"/>
        </w:rPr>
        <w:t>=</w:t>
      </w:r>
      <m:oMath>
        <m:nary>
          <m:naryPr>
            <m:chr m:val="∑"/>
            <m:limLoc m:val="subSup"/>
            <m:ctrlPr>
              <w:rPr>
                <w:rFonts w:ascii="Cambria Math" w:eastAsia="Times New Roman" w:hAnsi="Cambria Math" w:cs="Times New Roman"/>
                <w:i/>
                <w:kern w:val="0"/>
                <w:sz w:val="28"/>
                <w:szCs w:val="28"/>
                <w:lang w:val="uk-UA" w:eastAsia="ru-RU"/>
              </w:rPr>
            </m:ctrlPr>
          </m:naryPr>
          <m:sub>
            <m:r>
              <w:rPr>
                <w:rFonts w:ascii="Cambria Math" w:eastAsia="Times New Roman" w:hAnsi="Cambria Math" w:cs="Times New Roman"/>
                <w:kern w:val="0"/>
                <w:sz w:val="28"/>
                <w:szCs w:val="28"/>
                <w:lang w:val="en-US" w:eastAsia="ru-RU"/>
              </w:rPr>
              <m:t>m</m:t>
            </m:r>
            <m:r>
              <w:rPr>
                <w:rFonts w:ascii="Cambria Math" w:eastAsia="Times New Roman" w:hAnsi="Cambria Math" w:cs="Times New Roman"/>
                <w:kern w:val="0"/>
                <w:sz w:val="28"/>
                <w:szCs w:val="28"/>
                <w:lang w:val="uk-UA" w:eastAsia="ru-RU"/>
              </w:rPr>
              <m:t>=1</m:t>
            </m:r>
          </m:sub>
          <m:sup>
            <m:r>
              <w:rPr>
                <w:rFonts w:ascii="Cambria Math" w:eastAsia="Times New Roman" w:hAnsi="Cambria Math" w:cs="Times New Roman"/>
                <w:kern w:val="0"/>
                <w:sz w:val="28"/>
                <w:szCs w:val="28"/>
                <w:lang w:val="en-US" w:eastAsia="ru-RU"/>
              </w:rPr>
              <m:t>n</m:t>
            </m:r>
          </m:sup>
          <m:e>
            <m:r>
              <m:rPr>
                <m:sty m:val="p"/>
              </m:rPr>
              <w:rPr>
                <w:rFonts w:ascii="Cambria Math" w:eastAsia="Times New Roman" w:hAnsi="Cambria Math" w:cs="Times New Roman"/>
                <w:kern w:val="0"/>
                <w:sz w:val="28"/>
                <w:szCs w:val="28"/>
                <w:lang w:val="uk-UA" w:eastAsia="ru-RU"/>
              </w:rPr>
              <m:t>EAD</m:t>
            </m:r>
            <m:r>
              <m:rPr>
                <m:sty m:val="p"/>
              </m:rPr>
              <w:rPr>
                <w:rFonts w:ascii="Cambria Math" w:eastAsia="Times New Roman" w:hAnsi="Cambria Math" w:cs="Times New Roman"/>
                <w:kern w:val="0"/>
                <w:sz w:val="28"/>
                <w:szCs w:val="28"/>
                <w:vertAlign w:val="subscript"/>
                <w:lang w:eastAsia="ru-RU"/>
              </w:rPr>
              <m:t>m</m:t>
            </m:r>
          </m:e>
        </m:nary>
      </m:oMath>
      <w:r w:rsidRPr="005C7350">
        <w:rPr>
          <w:rFonts w:ascii="Times New Roman" w:eastAsia="Times New Roman" w:hAnsi="Times New Roman" w:cs="Times New Roman"/>
          <w:kern w:val="0"/>
          <w:sz w:val="28"/>
          <w:szCs w:val="28"/>
          <w:lang w:val="uk-UA" w:eastAsia="ru-RU"/>
        </w:rPr>
        <w:t>*</w:t>
      </w:r>
      <w:r w:rsidRPr="005C7350">
        <w:rPr>
          <w:rFonts w:ascii="Times New Roman" w:eastAsia="Times New Roman" w:hAnsi="Times New Roman" w:cs="Times New Roman"/>
          <w:kern w:val="0"/>
          <w:sz w:val="28"/>
          <w:szCs w:val="28"/>
          <w:lang w:val="en-US" w:eastAsia="ru-RU"/>
        </w:rPr>
        <w:t>PD</w:t>
      </w:r>
      <w:r w:rsidRPr="005C7350">
        <w:rPr>
          <w:rFonts w:ascii="Times New Roman" w:eastAsia="Times New Roman" w:hAnsi="Times New Roman" w:cs="Times New Roman"/>
          <w:kern w:val="0"/>
          <w:sz w:val="28"/>
          <w:szCs w:val="28"/>
          <w:vertAlign w:val="subscript"/>
          <w:lang w:val="uk-UA" w:eastAsia="ru-RU"/>
        </w:rPr>
        <w:t>груп</w:t>
      </w:r>
      <w:r w:rsidRPr="005C7350">
        <w:rPr>
          <w:rFonts w:ascii="Times New Roman" w:eastAsia="Times New Roman" w:hAnsi="Times New Roman" w:cs="Times New Roman"/>
          <w:kern w:val="0"/>
          <w:sz w:val="28"/>
          <w:szCs w:val="28"/>
          <w:lang w:val="uk-UA" w:eastAsia="ru-RU"/>
        </w:rPr>
        <w:t>*</w:t>
      </w:r>
      <w:r w:rsidRPr="005C7350">
        <w:rPr>
          <w:rFonts w:ascii="Times New Roman" w:eastAsia="Times New Roman" w:hAnsi="Times New Roman" w:cs="Times New Roman"/>
          <w:kern w:val="0"/>
          <w:sz w:val="28"/>
          <w:szCs w:val="28"/>
          <w:lang w:val="en-US" w:eastAsia="ru-RU"/>
        </w:rPr>
        <w:t>LGD</w:t>
      </w:r>
      <w:r w:rsidRPr="005C7350">
        <w:rPr>
          <w:rFonts w:ascii="Times New Roman" w:eastAsia="Times New Roman" w:hAnsi="Times New Roman" w:cs="Times New Roman"/>
          <w:kern w:val="0"/>
          <w:sz w:val="28"/>
          <w:szCs w:val="28"/>
          <w:vertAlign w:val="subscript"/>
          <w:lang w:val="uk-UA" w:eastAsia="ru-RU"/>
        </w:rPr>
        <w:t>груп</w:t>
      </w:r>
      <w:r w:rsidRPr="005C7350">
        <w:rPr>
          <w:rFonts w:ascii="Times New Roman" w:eastAsia="Times New Roman" w:hAnsi="Times New Roman" w:cs="Times New Roman"/>
          <w:kern w:val="0"/>
          <w:sz w:val="28"/>
          <w:szCs w:val="28"/>
          <w:lang w:val="uk-UA" w:eastAsia="ru-RU"/>
        </w:rPr>
        <w:t xml:space="preserve">                    (6.5)</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48" w:name="n186"/>
      <w:bookmarkStart w:id="49" w:name="n187"/>
      <w:bookmarkEnd w:id="48"/>
      <w:bookmarkEnd w:id="49"/>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де CR</w:t>
      </w:r>
      <w:r w:rsidRPr="005C7350">
        <w:rPr>
          <w:rFonts w:ascii="Times New Roman" w:eastAsia="Times New Roman" w:hAnsi="Times New Roman" w:cs="Times New Roman"/>
          <w:kern w:val="0"/>
          <w:sz w:val="28"/>
          <w:szCs w:val="28"/>
          <w:vertAlign w:val="subscript"/>
          <w:lang w:eastAsia="ru-RU"/>
        </w:rPr>
        <w:t>груп</w:t>
      </w:r>
      <w:r w:rsidRPr="005C7350">
        <w:rPr>
          <w:rFonts w:ascii="Times New Roman" w:eastAsia="Times New Roman" w:hAnsi="Times New Roman" w:cs="Times New Roman"/>
          <w:kern w:val="0"/>
          <w:sz w:val="28"/>
          <w:szCs w:val="28"/>
          <w:lang w:val="uk-UA" w:eastAsia="ru-RU"/>
        </w:rPr>
        <w:t xml:space="preserve"> – розмір кредитного ризику за групою фінансових активів;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50" w:name="n188"/>
      <w:bookmarkEnd w:id="50"/>
      <w:r w:rsidRPr="005C7350">
        <w:rPr>
          <w:rFonts w:ascii="Times New Roman" w:eastAsia="Times New Roman" w:hAnsi="Times New Roman" w:cs="Times New Roman"/>
          <w:kern w:val="0"/>
          <w:sz w:val="28"/>
          <w:szCs w:val="28"/>
          <w:lang w:val="uk-UA" w:eastAsia="ru-RU"/>
        </w:rPr>
        <w:t>n – загальна кількість кредитів у групі фінансових активів;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51" w:name="n189"/>
      <w:bookmarkEnd w:id="51"/>
      <w:r w:rsidRPr="005C7350">
        <w:rPr>
          <w:rFonts w:ascii="Times New Roman" w:eastAsia="Times New Roman" w:hAnsi="Times New Roman" w:cs="Times New Roman"/>
          <w:kern w:val="0"/>
          <w:sz w:val="28"/>
          <w:szCs w:val="28"/>
          <w:lang w:val="uk-UA" w:eastAsia="ru-RU"/>
        </w:rPr>
        <w:t>m – порядковий номер кредиту в групі фінансових активів;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52" w:name="n190"/>
      <w:bookmarkEnd w:id="52"/>
      <w:r w:rsidRPr="005C7350">
        <w:rPr>
          <w:rFonts w:ascii="Times New Roman" w:eastAsia="Times New Roman" w:hAnsi="Times New Roman" w:cs="Times New Roman"/>
          <w:kern w:val="0"/>
          <w:sz w:val="28"/>
          <w:szCs w:val="28"/>
          <w:lang w:val="uk-UA" w:eastAsia="ru-RU"/>
        </w:rPr>
        <w:lastRenderedPageBreak/>
        <w:t>EAD – експозиція під ризиком на дату оцінки;</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53" w:name="n191"/>
      <w:bookmarkEnd w:id="53"/>
      <w:r w:rsidRPr="005C7350">
        <w:rPr>
          <w:rFonts w:ascii="Times New Roman" w:eastAsia="Times New Roman" w:hAnsi="Times New Roman" w:cs="Times New Roman"/>
          <w:kern w:val="0"/>
          <w:sz w:val="28"/>
          <w:szCs w:val="28"/>
          <w:lang w:val="uk-UA" w:eastAsia="ru-RU"/>
        </w:rPr>
        <w:t>PD</w:t>
      </w:r>
      <w:r w:rsidRPr="005C7350">
        <w:rPr>
          <w:rFonts w:ascii="Times New Roman" w:eastAsia="Times New Roman" w:hAnsi="Times New Roman" w:cs="Times New Roman"/>
          <w:kern w:val="0"/>
          <w:sz w:val="28"/>
          <w:szCs w:val="28"/>
          <w:vertAlign w:val="subscript"/>
          <w:lang w:val="uk-UA" w:eastAsia="ru-RU"/>
        </w:rPr>
        <w:t>груп</w:t>
      </w:r>
      <w:r w:rsidRPr="005C7350">
        <w:rPr>
          <w:rFonts w:ascii="Times New Roman" w:eastAsia="Times New Roman" w:hAnsi="Times New Roman" w:cs="Times New Roman"/>
          <w:kern w:val="0"/>
          <w:sz w:val="28"/>
          <w:szCs w:val="28"/>
          <w:lang w:val="uk-UA" w:eastAsia="ru-RU"/>
        </w:rPr>
        <w:t xml:space="preserve"> – коефіцієнт імовірності дефолту боржників/контрагентів, включених до групи фінансових активів, визначений банком згідно з вимогами цього Положення;</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54" w:name="n192"/>
      <w:bookmarkEnd w:id="54"/>
      <w:r w:rsidRPr="005C7350">
        <w:rPr>
          <w:rFonts w:ascii="Times New Roman" w:eastAsia="Times New Roman" w:hAnsi="Times New Roman" w:cs="Times New Roman"/>
          <w:kern w:val="0"/>
          <w:sz w:val="28"/>
          <w:szCs w:val="28"/>
          <w:lang w:val="uk-UA" w:eastAsia="ru-RU"/>
        </w:rPr>
        <w:t>LGD</w:t>
      </w:r>
      <w:r w:rsidRPr="005C7350">
        <w:rPr>
          <w:rFonts w:ascii="Times New Roman" w:eastAsia="Times New Roman" w:hAnsi="Times New Roman" w:cs="Times New Roman"/>
          <w:kern w:val="0"/>
          <w:sz w:val="28"/>
          <w:szCs w:val="28"/>
          <w:vertAlign w:val="subscript"/>
          <w:lang w:val="uk-UA" w:eastAsia="ru-RU"/>
        </w:rPr>
        <w:t>груп</w:t>
      </w:r>
      <w:r w:rsidRPr="005C7350">
        <w:rPr>
          <w:rFonts w:ascii="Times New Roman" w:eastAsia="Times New Roman" w:hAnsi="Times New Roman" w:cs="Times New Roman"/>
          <w:kern w:val="0"/>
          <w:sz w:val="28"/>
          <w:szCs w:val="28"/>
          <w:lang w:val="uk-UA" w:eastAsia="ru-RU"/>
        </w:rPr>
        <w:t xml:space="preserve"> – коефіцієнт, що відповідає рівню збитків за групою фінансових активів у разі дефолту.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Банк здійснює оцінку фінансового стану боржника - юридичної особи шляхом розрахунку інтегрального показника фінансового стану боржника.</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55" w:name="n246"/>
      <w:bookmarkEnd w:id="55"/>
      <w:r w:rsidRPr="005C7350">
        <w:rPr>
          <w:rFonts w:ascii="Times New Roman" w:eastAsia="Times New Roman" w:hAnsi="Times New Roman" w:cs="Times New Roman"/>
          <w:kern w:val="0"/>
          <w:sz w:val="28"/>
          <w:szCs w:val="28"/>
          <w:lang w:val="uk-UA" w:eastAsia="ru-RU"/>
        </w:rPr>
        <w:t>Банк розраховує інтегральний показник із застосуванням логістичної моделі (далі - логістична модель) за такою формулою:</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p>
    <w:p w:rsidR="005C7350" w:rsidRPr="005C7350" w:rsidRDefault="005C7350" w:rsidP="005C7350">
      <w:pPr>
        <w:spacing w:after="0" w:line="240" w:lineRule="auto"/>
        <w:ind w:firstLine="709"/>
        <w:jc w:val="right"/>
        <w:rPr>
          <w:rFonts w:ascii="Times New Roman" w:eastAsia="Times New Roman" w:hAnsi="Times New Roman" w:cs="Times New Roman"/>
          <w:kern w:val="0"/>
          <w:sz w:val="28"/>
          <w:szCs w:val="28"/>
          <w:lang w:eastAsia="ru-RU"/>
        </w:rPr>
      </w:pPr>
      <w:r w:rsidRPr="005C7350">
        <w:rPr>
          <w:rFonts w:ascii="Times New Roman" w:eastAsia="Times New Roman" w:hAnsi="Times New Roman" w:cs="Times New Roman"/>
          <w:kern w:val="0"/>
          <w:sz w:val="28"/>
          <w:szCs w:val="28"/>
          <w:lang w:val="en-US" w:eastAsia="ru-RU"/>
        </w:rPr>
        <w:t>Z</w:t>
      </w:r>
      <w:r w:rsidRPr="005C7350">
        <w:rPr>
          <w:rFonts w:ascii="Times New Roman" w:eastAsia="Times New Roman" w:hAnsi="Times New Roman" w:cs="Times New Roman"/>
          <w:kern w:val="0"/>
          <w:sz w:val="28"/>
          <w:szCs w:val="28"/>
          <w:lang w:eastAsia="ru-RU"/>
        </w:rPr>
        <w:t>=ß</w:t>
      </w:r>
      <w:r w:rsidRPr="005C7350">
        <w:rPr>
          <w:rFonts w:ascii="Times New Roman" w:eastAsia="Times New Roman" w:hAnsi="Times New Roman" w:cs="Times New Roman"/>
          <w:kern w:val="0"/>
          <w:sz w:val="28"/>
          <w:szCs w:val="28"/>
          <w:vertAlign w:val="subscript"/>
          <w:lang w:eastAsia="ru-RU"/>
        </w:rPr>
        <w:t>0</w:t>
      </w:r>
      <w:r w:rsidRPr="005C7350">
        <w:rPr>
          <w:rFonts w:ascii="Times New Roman" w:eastAsia="Times New Roman" w:hAnsi="Times New Roman" w:cs="Times New Roman"/>
          <w:kern w:val="0"/>
          <w:sz w:val="28"/>
          <w:szCs w:val="28"/>
          <w:lang w:eastAsia="ru-RU"/>
        </w:rPr>
        <w:t>+</w:t>
      </w:r>
      <m:oMath>
        <m:nary>
          <m:naryPr>
            <m:chr m:val="∑"/>
            <m:limLoc m:val="undOvr"/>
            <m:ctrlPr>
              <w:rPr>
                <w:rFonts w:ascii="Cambria Math" w:eastAsia="Times New Roman" w:hAnsi="Cambria Math" w:cs="Times New Roman"/>
                <w:i/>
                <w:kern w:val="0"/>
                <w:sz w:val="28"/>
                <w:szCs w:val="28"/>
                <w:lang w:val="en-US" w:eastAsia="ru-RU"/>
              </w:rPr>
            </m:ctrlPr>
          </m:naryPr>
          <m:sub>
            <m:r>
              <w:rPr>
                <w:rFonts w:ascii="Cambria Math" w:eastAsia="Times New Roman" w:hAnsi="Cambria Math" w:cs="Times New Roman"/>
                <w:kern w:val="0"/>
                <w:sz w:val="28"/>
                <w:szCs w:val="28"/>
                <w:lang w:val="en-US" w:eastAsia="ru-RU"/>
              </w:rPr>
              <m:t>i</m:t>
            </m:r>
            <m:r>
              <w:rPr>
                <w:rFonts w:ascii="Cambria Math" w:eastAsia="Times New Roman" w:hAnsi="Cambria Math" w:cs="Times New Roman"/>
                <w:kern w:val="0"/>
                <w:sz w:val="28"/>
                <w:szCs w:val="28"/>
                <w:lang w:eastAsia="ru-RU"/>
              </w:rPr>
              <m:t>=1</m:t>
            </m:r>
          </m:sub>
          <m:sup>
            <m:r>
              <w:rPr>
                <w:rFonts w:ascii="Cambria Math" w:eastAsia="Times New Roman" w:hAnsi="Cambria Math" w:cs="Times New Roman"/>
                <w:kern w:val="0"/>
                <w:sz w:val="28"/>
                <w:szCs w:val="28"/>
                <w:lang w:val="en-US" w:eastAsia="ru-RU"/>
              </w:rPr>
              <m:t>n</m:t>
            </m:r>
          </m:sup>
          <m:e>
            <m:r>
              <m:rPr>
                <m:sty m:val="p"/>
              </m:rPr>
              <w:rPr>
                <w:rFonts w:ascii="Cambria Math" w:eastAsia="Times New Roman" w:hAnsi="Cambria Math" w:cs="Times New Roman"/>
                <w:kern w:val="0"/>
                <w:sz w:val="28"/>
                <w:szCs w:val="28"/>
                <w:lang w:eastAsia="ru-RU"/>
              </w:rPr>
              <m:t>ß</m:t>
            </m:r>
            <m:r>
              <m:rPr>
                <m:sty m:val="p"/>
              </m:rPr>
              <w:rPr>
                <w:rFonts w:ascii="Cambria Math" w:eastAsia="Times New Roman" w:hAnsi="Cambria Math" w:cs="Times New Roman"/>
                <w:kern w:val="0"/>
                <w:sz w:val="28"/>
                <w:szCs w:val="28"/>
                <w:vertAlign w:val="subscript"/>
                <w:lang w:val="en-US" w:eastAsia="ru-RU"/>
              </w:rPr>
              <m:t>i</m:t>
            </m:r>
            <m:r>
              <m:rPr>
                <m:sty m:val="p"/>
              </m:rPr>
              <w:rPr>
                <w:rFonts w:ascii="Cambria Math" w:eastAsia="Times New Roman" w:hAnsi="Cambria Math" w:cs="Times New Roman"/>
                <w:kern w:val="0"/>
                <w:sz w:val="28"/>
                <w:szCs w:val="28"/>
                <w:vertAlign w:val="subscript"/>
                <w:lang w:eastAsia="ru-RU"/>
              </w:rPr>
              <m:t>*</m:t>
            </m:r>
            <m:r>
              <m:rPr>
                <m:sty m:val="p"/>
              </m:rPr>
              <w:rPr>
                <w:rFonts w:ascii="Cambria Math" w:eastAsia="Times New Roman" w:hAnsi="Cambria Math" w:cs="Times New Roman"/>
                <w:kern w:val="0"/>
                <w:sz w:val="28"/>
                <w:szCs w:val="28"/>
                <w:vertAlign w:val="subscript"/>
                <w:lang w:val="en-US" w:eastAsia="ru-RU"/>
              </w:rPr>
              <m:t>Xi</m:t>
            </m:r>
          </m:e>
        </m:nary>
      </m:oMath>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uk-UA" w:eastAsia="ru-RU"/>
        </w:rPr>
        <w:t>6</w:t>
      </w:r>
      <w:r w:rsidRPr="005C7350">
        <w:rPr>
          <w:rFonts w:ascii="Times New Roman" w:eastAsia="Times New Roman" w:hAnsi="Times New Roman" w:cs="Times New Roman"/>
          <w:kern w:val="0"/>
          <w:sz w:val="28"/>
          <w:szCs w:val="28"/>
          <w:lang w:eastAsia="ru-RU"/>
        </w:rPr>
        <w:t>.6)</w:t>
      </w:r>
    </w:p>
    <w:p w:rsidR="005C7350" w:rsidRPr="005C7350" w:rsidRDefault="005C7350" w:rsidP="005C7350">
      <w:pPr>
        <w:spacing w:after="0" w:line="240" w:lineRule="auto"/>
        <w:ind w:firstLine="709"/>
        <w:jc w:val="right"/>
        <w:rPr>
          <w:rFonts w:ascii="Times New Roman" w:eastAsia="Times New Roman" w:hAnsi="Times New Roman" w:cs="Times New Roman"/>
          <w:kern w:val="0"/>
          <w:sz w:val="28"/>
          <w:szCs w:val="28"/>
          <w:lang w:eastAsia="ru-RU"/>
        </w:rPr>
      </w:pP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56" w:name="n247"/>
      <w:bookmarkStart w:id="57" w:name="n248"/>
      <w:bookmarkEnd w:id="56"/>
      <w:bookmarkEnd w:id="57"/>
      <w:r w:rsidRPr="005C7350">
        <w:rPr>
          <w:rFonts w:ascii="Times New Roman" w:eastAsia="Times New Roman" w:hAnsi="Times New Roman" w:cs="Times New Roman"/>
          <w:kern w:val="0"/>
          <w:sz w:val="28"/>
          <w:szCs w:val="28"/>
          <w:lang w:val="uk-UA" w:eastAsia="ru-RU"/>
        </w:rPr>
        <w:t xml:space="preserve">де Z – інтегральний показник; </w:t>
      </w:r>
      <w:bookmarkStart w:id="58" w:name="n249"/>
      <w:bookmarkEnd w:id="58"/>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Хі – показники, що визначаються на підставі фінансових коефіцієнтів, розрахованих за даними фінансової звітності боржника - юридичної особи, з урахуванням установлених Національним банком діапазонів для кожного фінансового показника; </w:t>
      </w:r>
      <w:bookmarkStart w:id="59" w:name="n250"/>
      <w:bookmarkEnd w:id="59"/>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βі – коефіцієнти логістичної моделі, що визначаються з урахуванням вагомості показників; </w:t>
      </w:r>
      <w:bookmarkStart w:id="60" w:name="n251"/>
      <w:bookmarkEnd w:id="60"/>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β0 – вільний член логістичної моделі, значення якого актуалізується Національним банком.</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bookmarkStart w:id="61" w:name="n252"/>
      <w:bookmarkEnd w:id="61"/>
      <w:r w:rsidRPr="005C7350">
        <w:rPr>
          <w:rFonts w:ascii="Times New Roman" w:eastAsia="Times New Roman" w:hAnsi="Times New Roman" w:cs="Times New Roman"/>
          <w:kern w:val="0"/>
          <w:sz w:val="28"/>
          <w:szCs w:val="28"/>
          <w:lang w:val="uk-UA" w:eastAsia="ru-RU"/>
        </w:rPr>
        <w:t>Величини xі, β0, βі щороку актуалізуються Національним банком на підставі даних фінансової звітності боржників - юридичних осіб. Банк для актуалізації логістичної моделі подає до Національного банку дані про класифікацію боржників - юридичних осіб, а також дані їх фінансової звітності, за формою та в строки, установлені Національним банком.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Cs/>
          <w:i/>
          <w:kern w:val="0"/>
          <w:sz w:val="28"/>
          <w:szCs w:val="28"/>
          <w:lang w:val="uk-UA"/>
        </w:rPr>
      </w:pPr>
      <w:r w:rsidRPr="005C7350">
        <w:rPr>
          <w:rFonts w:ascii="Times New Roman" w:eastAsia="Times New Roman" w:hAnsi="Times New Roman" w:cs="Times New Roman"/>
          <w:bCs/>
          <w:i/>
          <w:kern w:val="0"/>
          <w:sz w:val="28"/>
          <w:szCs w:val="28"/>
          <w:lang w:val="uk-UA"/>
        </w:rPr>
        <w:t>Послідовність управління кредитним ризиком:</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1. Ідентифікація кредитного ризику: виявлення ризику в різних операціях та створення портфелів ризику.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2. Якісне та кількісне оцінювання ризику: розробка методик розрахунку рівнів ризику на основі виявлення причин неможливості чи небажання повертати залучені кошти та визначення методів зниження ризику.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3. Планування ризику як складової частини стратегії банку.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4. Лімітування ризику.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5. Створення системи процедур, спрямованих на підтримку запланованого рівня ризику.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Методи, які доцільно використовувати з метою зниження кредитного ризику, можна поділити на зовнішні та внутрішні. Методи зниження кредитного ризику: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1. Зовнішні:</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лімітування (згідно з нормативними актами);</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створення резервів (згідно з нормативними актами);</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гарантії  і порука;</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lastRenderedPageBreak/>
        <w:t>– страхування;</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застава;</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розподіл ризиків.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2. Внутрішні:</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вибір видів режимів;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лімітування;</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створення резервів;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диверсифікація кредитного резерву;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здобуття додаткової інформації;</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 моніторинг та контроль ризику.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Таким чином, управління кредитними ризиками передбачає створення механізму ідентифікації факторів ризику, аналізу і розрахунку їхньої величини, моніторингу поточного стану позичальників і контролю угоди. </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Ще </w:t>
      </w:r>
      <w:r w:rsidRPr="005C7350">
        <w:rPr>
          <w:rFonts w:ascii="Times New Roman" w:eastAsia="Times New Roman" w:hAnsi="Times New Roman" w:cs="Times New Roman"/>
          <w:spacing w:val="-3"/>
          <w:kern w:val="0"/>
          <w:sz w:val="28"/>
          <w:szCs w:val="28"/>
          <w:lang w:val="uk-UA"/>
        </w:rPr>
        <w:t xml:space="preserve">один </w:t>
      </w:r>
      <w:r w:rsidRPr="005C7350">
        <w:rPr>
          <w:rFonts w:ascii="Times New Roman" w:eastAsia="Times New Roman" w:hAnsi="Times New Roman" w:cs="Times New Roman"/>
          <w:kern w:val="0"/>
          <w:sz w:val="28"/>
          <w:szCs w:val="28"/>
          <w:lang w:val="uk-UA"/>
        </w:rPr>
        <w:t xml:space="preserve">спосіб захисту від кредитного ризику – продаж кредитів. Банк, </w:t>
      </w:r>
      <w:r w:rsidRPr="005C7350">
        <w:rPr>
          <w:rFonts w:ascii="Times New Roman" w:eastAsia="Times New Roman" w:hAnsi="Times New Roman" w:cs="Times New Roman"/>
          <w:spacing w:val="-3"/>
          <w:kern w:val="0"/>
          <w:sz w:val="28"/>
          <w:szCs w:val="28"/>
          <w:lang w:val="uk-UA"/>
        </w:rPr>
        <w:t xml:space="preserve">виходячи </w:t>
      </w:r>
      <w:r w:rsidRPr="005C7350">
        <w:rPr>
          <w:rFonts w:ascii="Times New Roman" w:eastAsia="Times New Roman" w:hAnsi="Times New Roman" w:cs="Times New Roman"/>
          <w:kern w:val="0"/>
          <w:sz w:val="28"/>
          <w:szCs w:val="28"/>
          <w:lang w:val="uk-UA"/>
        </w:rPr>
        <w:t xml:space="preserve">з проведеного ним оцінювання кредитного портфеля, може </w:t>
      </w:r>
      <w:r w:rsidRPr="005C7350">
        <w:rPr>
          <w:rFonts w:ascii="Times New Roman" w:eastAsia="Times New Roman" w:hAnsi="Times New Roman" w:cs="Times New Roman"/>
          <w:spacing w:val="-3"/>
          <w:kern w:val="0"/>
          <w:sz w:val="28"/>
          <w:szCs w:val="28"/>
          <w:lang w:val="uk-UA"/>
        </w:rPr>
        <w:t xml:space="preserve">продати </w:t>
      </w:r>
      <w:r w:rsidRPr="005C7350">
        <w:rPr>
          <w:rFonts w:ascii="Times New Roman" w:eastAsia="Times New Roman" w:hAnsi="Times New Roman" w:cs="Times New Roman"/>
          <w:kern w:val="0"/>
          <w:sz w:val="28"/>
          <w:szCs w:val="28"/>
          <w:lang w:val="uk-UA"/>
        </w:rPr>
        <w:t xml:space="preserve">певну частину наданих кредитів іншим інвесторам. Однією з поширених у деяких країнах форм продажу банками своїх вкладень є так звана сек’юритизація кредитів. При її здійсненні банк пропонує для продажу не самі кредити, а цінні папери, які </w:t>
      </w:r>
      <w:r w:rsidRPr="005C7350">
        <w:rPr>
          <w:rFonts w:ascii="Times New Roman" w:eastAsia="Times New Roman" w:hAnsi="Times New Roman" w:cs="Times New Roman"/>
          <w:spacing w:val="-5"/>
          <w:kern w:val="0"/>
          <w:sz w:val="28"/>
          <w:szCs w:val="28"/>
          <w:lang w:val="uk-UA"/>
        </w:rPr>
        <w:t xml:space="preserve">були  </w:t>
      </w:r>
      <w:r w:rsidRPr="005C7350">
        <w:rPr>
          <w:rFonts w:ascii="Times New Roman" w:eastAsia="Times New Roman" w:hAnsi="Times New Roman" w:cs="Times New Roman"/>
          <w:kern w:val="0"/>
          <w:sz w:val="28"/>
          <w:szCs w:val="28"/>
          <w:lang w:val="uk-UA"/>
        </w:rPr>
        <w:t xml:space="preserve">випущені під кредити.  У міру </w:t>
      </w:r>
      <w:r w:rsidRPr="005C7350">
        <w:rPr>
          <w:rFonts w:ascii="Times New Roman" w:eastAsia="Times New Roman" w:hAnsi="Times New Roman" w:cs="Times New Roman"/>
          <w:spacing w:val="-3"/>
          <w:kern w:val="0"/>
          <w:sz w:val="28"/>
          <w:szCs w:val="28"/>
          <w:lang w:val="uk-UA"/>
        </w:rPr>
        <w:t xml:space="preserve">того </w:t>
      </w:r>
      <w:r w:rsidRPr="005C7350">
        <w:rPr>
          <w:rFonts w:ascii="Times New Roman" w:eastAsia="Times New Roman" w:hAnsi="Times New Roman" w:cs="Times New Roman"/>
          <w:kern w:val="0"/>
          <w:sz w:val="28"/>
          <w:szCs w:val="28"/>
          <w:lang w:val="uk-UA"/>
        </w:rPr>
        <w:t xml:space="preserve">як позичальники сплачують дані активи (повертають суму боргу та нараховані відсотки), потік </w:t>
      </w:r>
      <w:r w:rsidRPr="005C7350">
        <w:rPr>
          <w:rFonts w:ascii="Times New Roman" w:eastAsia="Times New Roman" w:hAnsi="Times New Roman" w:cs="Times New Roman"/>
          <w:spacing w:val="-4"/>
          <w:kern w:val="0"/>
          <w:sz w:val="28"/>
          <w:szCs w:val="28"/>
          <w:lang w:val="uk-UA"/>
        </w:rPr>
        <w:t xml:space="preserve">доходів </w:t>
      </w:r>
      <w:r w:rsidRPr="005C7350">
        <w:rPr>
          <w:rFonts w:ascii="Times New Roman" w:eastAsia="Times New Roman" w:hAnsi="Times New Roman" w:cs="Times New Roman"/>
          <w:kern w:val="0"/>
          <w:sz w:val="28"/>
          <w:szCs w:val="28"/>
          <w:lang w:val="uk-UA"/>
        </w:rPr>
        <w:t>спрямовується до власників ціннихпаперів.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FA6D32">
      <w:pPr>
        <w:numPr>
          <w:ilvl w:val="1"/>
          <w:numId w:val="80"/>
        </w:numPr>
        <w:shd w:val="clear" w:color="auto" w:fill="FFFFFF"/>
        <w:spacing w:after="0" w:line="240" w:lineRule="auto"/>
        <w:ind w:left="0" w:firstLine="709"/>
        <w:contextualSpacing/>
        <w:jc w:val="both"/>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Управління окремими видами банківських ризиків</w:t>
      </w:r>
    </w:p>
    <w:p w:rsidR="005C7350" w:rsidRPr="005C7350" w:rsidRDefault="005C7350" w:rsidP="005C7350">
      <w:pPr>
        <w:shd w:val="clear" w:color="auto" w:fill="FFFFFF"/>
        <w:spacing w:after="0" w:line="240" w:lineRule="auto"/>
        <w:ind w:left="709"/>
        <w:jc w:val="both"/>
        <w:rPr>
          <w:rFonts w:ascii="Times New Roman" w:eastAsia="Times New Roman" w:hAnsi="Times New Roman" w:cs="Times New Roman"/>
          <w:b/>
          <w:kern w:val="0"/>
          <w:sz w:val="28"/>
          <w:szCs w:val="28"/>
          <w:lang w:val="uk-UA" w:eastAsia="ru-RU"/>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 xml:space="preserve">Ризик незбалансованої ліквідності </w:t>
      </w:r>
      <w:r w:rsidRPr="005C7350">
        <w:rPr>
          <w:rFonts w:ascii="Times New Roman" w:eastAsia="Times New Roman" w:hAnsi="Times New Roman" w:cs="Times New Roman"/>
          <w:kern w:val="0"/>
          <w:sz w:val="28"/>
          <w:szCs w:val="28"/>
          <w:lang w:val="uk-UA"/>
        </w:rPr>
        <w:t>– це ризик втрат, обумовлений можливим невиконанням банком своїх зобов’язань, і полягає в тому, що у певний період часу при нестачі коштів необхідно буде терміново фінансувати деякі активи або за рахунок продажу інших активів, або за рахунок придбання додаткових ресурсів у несприятливих ринкових умовах.</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Управління ризиком ліквідності здійснюється на основі балансових даних і інформації про фактори, які впливають на рівень ліквідності. До них належать зовнішні: економічна ситуація в країні, розвиток фінансових ринків і внутрішні: величина власного капіталу банку, якість активів і пасивів, збалансованість активів і пасивів за строками і сумами, репутація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Cs/>
          <w:i/>
          <w:kern w:val="0"/>
          <w:sz w:val="28"/>
          <w:szCs w:val="28"/>
          <w:lang w:val="uk-UA"/>
        </w:rPr>
      </w:pPr>
      <w:r w:rsidRPr="005C7350">
        <w:rPr>
          <w:rFonts w:ascii="Times New Roman" w:eastAsia="Times New Roman" w:hAnsi="Times New Roman" w:cs="Times New Roman"/>
          <w:bCs/>
          <w:i/>
          <w:kern w:val="0"/>
          <w:sz w:val="28"/>
          <w:szCs w:val="28"/>
          <w:lang w:val="uk-UA"/>
        </w:rPr>
        <w:t>Існують різні методи управління ризиком ліквідності:</w:t>
      </w:r>
    </w:p>
    <w:p w:rsidR="005C7350" w:rsidRPr="005C7350" w:rsidRDefault="005C7350" w:rsidP="00FA6D32">
      <w:pPr>
        <w:widowControl w:val="0"/>
        <w:numPr>
          <w:ilvl w:val="0"/>
          <w:numId w:val="66"/>
        </w:numPr>
        <w:tabs>
          <w:tab w:val="left" w:pos="0"/>
        </w:tabs>
        <w:autoSpaceDE w:val="0"/>
        <w:autoSpaceDN w:val="0"/>
        <w:spacing w:after="0" w:line="240" w:lineRule="auto"/>
        <w:ind w:left="0" w:firstLine="672"/>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визначення нетто-ліквідної позиціїбанку;</w:t>
      </w:r>
    </w:p>
    <w:p w:rsidR="005C7350" w:rsidRPr="005C7350" w:rsidRDefault="005C7350" w:rsidP="00FA6D32">
      <w:pPr>
        <w:widowControl w:val="0"/>
        <w:numPr>
          <w:ilvl w:val="0"/>
          <w:numId w:val="66"/>
        </w:numPr>
        <w:tabs>
          <w:tab w:val="left" w:pos="0"/>
        </w:tabs>
        <w:autoSpaceDE w:val="0"/>
        <w:autoSpaceDN w:val="0"/>
        <w:spacing w:after="0" w:line="240" w:lineRule="auto"/>
        <w:ind w:left="0" w:firstLine="672"/>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управління активами, пасивами, активами і пасивами одночасно (структурноюліквідністю);</w:t>
      </w:r>
    </w:p>
    <w:p w:rsidR="005C7350" w:rsidRPr="005C7350" w:rsidRDefault="005C7350" w:rsidP="00FA6D32">
      <w:pPr>
        <w:widowControl w:val="0"/>
        <w:numPr>
          <w:ilvl w:val="0"/>
          <w:numId w:val="66"/>
        </w:numPr>
        <w:tabs>
          <w:tab w:val="left" w:pos="0"/>
        </w:tabs>
        <w:autoSpaceDE w:val="0"/>
        <w:autoSpaceDN w:val="0"/>
        <w:spacing w:after="0" w:line="240" w:lineRule="auto"/>
        <w:ind w:left="0" w:firstLine="672"/>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spacing w:val="-3"/>
          <w:kern w:val="0"/>
          <w:sz w:val="28"/>
          <w:lang w:val="uk-UA"/>
        </w:rPr>
        <w:t xml:space="preserve">метод </w:t>
      </w:r>
      <w:r w:rsidRPr="005C7350">
        <w:rPr>
          <w:rFonts w:ascii="Times New Roman" w:eastAsia="Times New Roman" w:hAnsi="Times New Roman" w:cs="Times New Roman"/>
          <w:kern w:val="0"/>
          <w:sz w:val="28"/>
          <w:lang w:val="uk-UA"/>
        </w:rPr>
        <w:t>показниківліквідності.</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Банки, як правило, використовують в своїй діяльності з управління ризиком ліквідності поєднання різних методів.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Управління ризиком ліквідності передбачає створення механізму контролю і прийняття рішень, що дозволяє уникнути дефіциту чи надлишку </w:t>
      </w:r>
      <w:r w:rsidRPr="005C7350">
        <w:rPr>
          <w:rFonts w:ascii="Times New Roman" w:eastAsia="Times New Roman" w:hAnsi="Times New Roman" w:cs="Times New Roman"/>
          <w:kern w:val="0"/>
          <w:sz w:val="28"/>
          <w:szCs w:val="28"/>
          <w:lang w:val="uk-UA"/>
        </w:rPr>
        <w:lastRenderedPageBreak/>
        <w:t>ліквідності, ліквідовує «розриви» ліквідності і відхилення (якщо такі існують) фактичних показників від нормативних, дозволяє подолати кризу ліквідності у разі її виникнення. Механізм контролю і прийняття рішень з управління ліквідністю передбачає розподіл повноважень і відповідальності між підрозділами і колегіальними органами управління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spacing w:val="-7"/>
          <w:kern w:val="0"/>
          <w:sz w:val="28"/>
          <w:szCs w:val="28"/>
          <w:lang w:val="uk-UA"/>
        </w:rPr>
      </w:pPr>
      <w:r w:rsidRPr="005C7350">
        <w:rPr>
          <w:rFonts w:ascii="Times New Roman" w:eastAsia="Times New Roman" w:hAnsi="Times New Roman" w:cs="Times New Roman"/>
          <w:i/>
          <w:kern w:val="0"/>
          <w:sz w:val="28"/>
          <w:szCs w:val="28"/>
          <w:lang w:val="uk-UA"/>
        </w:rPr>
        <w:t xml:space="preserve">Казначейство банку </w:t>
      </w:r>
      <w:r w:rsidRPr="005C7350">
        <w:rPr>
          <w:rFonts w:ascii="Times New Roman" w:eastAsia="Times New Roman" w:hAnsi="Times New Roman" w:cs="Times New Roman"/>
          <w:kern w:val="0"/>
          <w:sz w:val="28"/>
          <w:szCs w:val="28"/>
          <w:lang w:val="uk-UA"/>
        </w:rPr>
        <w:t xml:space="preserve">аналізує ліквідність банку і має певні повноваження (у межах установлених лімітів) з прийняття рішень </w:t>
      </w:r>
      <w:r w:rsidRPr="005C7350">
        <w:rPr>
          <w:rFonts w:ascii="Times New Roman" w:eastAsia="Times New Roman" w:hAnsi="Times New Roman" w:cs="Times New Roman"/>
          <w:spacing w:val="-5"/>
          <w:kern w:val="0"/>
          <w:sz w:val="28"/>
          <w:szCs w:val="28"/>
          <w:lang w:val="uk-UA"/>
        </w:rPr>
        <w:t xml:space="preserve">щодо </w:t>
      </w:r>
      <w:r w:rsidRPr="005C7350">
        <w:rPr>
          <w:rFonts w:ascii="Times New Roman" w:eastAsia="Times New Roman" w:hAnsi="Times New Roman" w:cs="Times New Roman"/>
          <w:kern w:val="0"/>
          <w:sz w:val="28"/>
          <w:szCs w:val="28"/>
          <w:lang w:val="uk-UA"/>
        </w:rPr>
        <w:t xml:space="preserve">залучення (розміщення) ліквідних </w:t>
      </w:r>
      <w:r w:rsidRPr="005C7350">
        <w:rPr>
          <w:rFonts w:ascii="Times New Roman" w:eastAsia="Times New Roman" w:hAnsi="Times New Roman" w:cs="Times New Roman"/>
          <w:spacing w:val="-3"/>
          <w:kern w:val="0"/>
          <w:sz w:val="28"/>
          <w:szCs w:val="28"/>
          <w:lang w:val="uk-UA"/>
        </w:rPr>
        <w:t xml:space="preserve">коштів </w:t>
      </w:r>
      <w:r w:rsidRPr="005C7350">
        <w:rPr>
          <w:rFonts w:ascii="Times New Roman" w:eastAsia="Times New Roman" w:hAnsi="Times New Roman" w:cs="Times New Roman"/>
          <w:kern w:val="0"/>
          <w:sz w:val="28"/>
          <w:szCs w:val="28"/>
          <w:lang w:val="uk-UA"/>
        </w:rPr>
        <w:t xml:space="preserve">на фінансовому ринку в процесі управління ліквідною позицією </w:t>
      </w:r>
      <w:r w:rsidRPr="005C7350">
        <w:rPr>
          <w:rFonts w:ascii="Times New Roman" w:eastAsia="Times New Roman" w:hAnsi="Times New Roman" w:cs="Times New Roman"/>
          <w:spacing w:val="-7"/>
          <w:kern w:val="0"/>
          <w:sz w:val="28"/>
          <w:szCs w:val="28"/>
          <w:lang w:val="uk-UA"/>
        </w:rPr>
        <w:t>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 xml:space="preserve">Департамент ризиків </w:t>
      </w:r>
      <w:r w:rsidRPr="005C7350">
        <w:rPr>
          <w:rFonts w:ascii="Times New Roman" w:eastAsia="Times New Roman" w:hAnsi="Times New Roman" w:cs="Times New Roman"/>
          <w:kern w:val="0"/>
          <w:sz w:val="28"/>
          <w:szCs w:val="28"/>
          <w:lang w:val="uk-UA"/>
        </w:rPr>
        <w:t xml:space="preserve">формує висновок, який містить ідентифікацію факторів ризиків ліквідності, аналіз стану поточної, середньострокової і довгострокової ліквідності </w:t>
      </w:r>
      <w:r w:rsidRPr="005C7350">
        <w:rPr>
          <w:rFonts w:ascii="Times New Roman" w:eastAsia="Times New Roman" w:hAnsi="Times New Roman" w:cs="Times New Roman"/>
          <w:spacing w:val="-6"/>
          <w:kern w:val="0"/>
          <w:sz w:val="28"/>
          <w:szCs w:val="28"/>
          <w:lang w:val="uk-UA"/>
        </w:rPr>
        <w:t xml:space="preserve">банку, </w:t>
      </w:r>
      <w:r w:rsidRPr="005C7350">
        <w:rPr>
          <w:rFonts w:ascii="Times New Roman" w:eastAsia="Times New Roman" w:hAnsi="Times New Roman" w:cs="Times New Roman"/>
          <w:kern w:val="0"/>
          <w:sz w:val="28"/>
          <w:szCs w:val="28"/>
          <w:lang w:val="uk-UA"/>
        </w:rPr>
        <w:t xml:space="preserve">пропозиції </w:t>
      </w:r>
      <w:r w:rsidRPr="005C7350">
        <w:rPr>
          <w:rFonts w:ascii="Times New Roman" w:eastAsia="Times New Roman" w:hAnsi="Times New Roman" w:cs="Times New Roman"/>
          <w:spacing w:val="-4"/>
          <w:kern w:val="0"/>
          <w:sz w:val="28"/>
          <w:szCs w:val="28"/>
          <w:lang w:val="uk-UA"/>
        </w:rPr>
        <w:t xml:space="preserve">щодо </w:t>
      </w:r>
      <w:r w:rsidRPr="005C7350">
        <w:rPr>
          <w:rFonts w:ascii="Times New Roman" w:eastAsia="Times New Roman" w:hAnsi="Times New Roman" w:cs="Times New Roman"/>
          <w:kern w:val="0"/>
          <w:sz w:val="28"/>
          <w:szCs w:val="28"/>
          <w:lang w:val="uk-UA"/>
        </w:rPr>
        <w:t xml:space="preserve">її оптимізації; контролює виконання встановлених показників – нормативів ліквідності, а </w:t>
      </w:r>
      <w:r w:rsidRPr="005C7350">
        <w:rPr>
          <w:rFonts w:ascii="Times New Roman" w:eastAsia="Times New Roman" w:hAnsi="Times New Roman" w:cs="Times New Roman"/>
          <w:spacing w:val="-4"/>
          <w:kern w:val="0"/>
          <w:sz w:val="28"/>
          <w:szCs w:val="28"/>
          <w:lang w:val="uk-UA"/>
        </w:rPr>
        <w:t xml:space="preserve">також </w:t>
      </w:r>
      <w:r w:rsidRPr="005C7350">
        <w:rPr>
          <w:rFonts w:ascii="Times New Roman" w:eastAsia="Times New Roman" w:hAnsi="Times New Roman" w:cs="Times New Roman"/>
          <w:kern w:val="0"/>
          <w:sz w:val="28"/>
          <w:szCs w:val="28"/>
          <w:lang w:val="uk-UA"/>
        </w:rPr>
        <w:t>відповідність процедур і дій підрозділів політиці банку з управління ліквідністю.</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 xml:space="preserve">Комітет з управління активами і пасивами </w:t>
      </w:r>
      <w:r w:rsidRPr="005C7350">
        <w:rPr>
          <w:rFonts w:ascii="Times New Roman" w:eastAsia="Times New Roman" w:hAnsi="Times New Roman" w:cs="Times New Roman"/>
          <w:kern w:val="0"/>
          <w:sz w:val="28"/>
          <w:szCs w:val="28"/>
          <w:lang w:val="uk-UA"/>
        </w:rPr>
        <w:t>на основі наведених матеріалів затверджує політику управління ліквідністю банку, приймає рішення з управління ліквідною позицією банку у випадку розривів ліквідності й відхилення фактичних показників від нормативних, а також рішення щодо залучення/розміщення значних сум ліквідних коштів на фінансових ринках.</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Значну частину в системі ризиків банківської діяльності становлять ринкові ризики. </w:t>
      </w:r>
      <w:r w:rsidRPr="005C7350">
        <w:rPr>
          <w:rFonts w:ascii="Times New Roman" w:eastAsia="Times New Roman" w:hAnsi="Times New Roman" w:cs="Times New Roman"/>
          <w:i/>
          <w:kern w:val="0"/>
          <w:sz w:val="28"/>
          <w:szCs w:val="28"/>
          <w:lang w:val="uk-UA"/>
        </w:rPr>
        <w:t>Ринкові ризики</w:t>
      </w:r>
      <w:r w:rsidRPr="005C7350">
        <w:rPr>
          <w:rFonts w:ascii="Times New Roman" w:eastAsia="Times New Roman" w:hAnsi="Times New Roman" w:cs="Times New Roman"/>
          <w:kern w:val="0"/>
          <w:sz w:val="28"/>
          <w:szCs w:val="28"/>
          <w:lang w:val="uk-UA"/>
        </w:rPr>
        <w:t>– це можливість негативної зміни вартості активів банку в результаті коливань валютних курсів, процентних ставок, цін на активи і пасиви. Вони вимірюються змінами у вартості відкритих позицій банку чи змінами дохідності. Ринкові ризики охоплюють:</w:t>
      </w:r>
    </w:p>
    <w:p w:rsidR="005C7350" w:rsidRPr="005C7350" w:rsidRDefault="005C7350" w:rsidP="00FA6D32">
      <w:pPr>
        <w:widowControl w:val="0"/>
        <w:numPr>
          <w:ilvl w:val="0"/>
          <w:numId w:val="81"/>
        </w:numPr>
        <w:autoSpaceDE w:val="0"/>
        <w:autoSpaceDN w:val="0"/>
        <w:spacing w:after="0" w:line="240" w:lineRule="auto"/>
        <w:ind w:left="0" w:firstLine="571"/>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i/>
          <w:kern w:val="0"/>
          <w:sz w:val="28"/>
          <w:lang w:val="uk-UA"/>
        </w:rPr>
        <w:t xml:space="preserve">валютний ризик </w:t>
      </w:r>
      <w:r w:rsidRPr="005C7350">
        <w:rPr>
          <w:rFonts w:ascii="Times New Roman" w:eastAsia="Times New Roman" w:hAnsi="Times New Roman" w:cs="Times New Roman"/>
          <w:kern w:val="0"/>
          <w:sz w:val="28"/>
          <w:lang w:val="uk-UA"/>
        </w:rPr>
        <w:t>– імовірність настання негативної зміни вартості активів у зв’язку зі змінами курсу однієї валюти відносноіншої;</w:t>
      </w:r>
    </w:p>
    <w:p w:rsidR="005C7350" w:rsidRPr="005C7350" w:rsidRDefault="005C7350" w:rsidP="00FA6D32">
      <w:pPr>
        <w:widowControl w:val="0"/>
        <w:numPr>
          <w:ilvl w:val="0"/>
          <w:numId w:val="81"/>
        </w:numPr>
        <w:autoSpaceDE w:val="0"/>
        <w:autoSpaceDN w:val="0"/>
        <w:spacing w:after="0" w:line="240" w:lineRule="auto"/>
        <w:ind w:left="0" w:firstLine="571"/>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i/>
          <w:kern w:val="0"/>
          <w:sz w:val="28"/>
          <w:lang w:val="uk-UA"/>
        </w:rPr>
        <w:t xml:space="preserve">ризик позиції (відсотковий ризик і ризик зміни курсу цінних паперів) </w:t>
      </w:r>
      <w:r w:rsidRPr="005C7350">
        <w:rPr>
          <w:rFonts w:ascii="Times New Roman" w:eastAsia="Times New Roman" w:hAnsi="Times New Roman" w:cs="Times New Roman"/>
          <w:kern w:val="0"/>
          <w:sz w:val="28"/>
          <w:lang w:val="uk-UA"/>
        </w:rPr>
        <w:t>– імовірні показники можливих збитків, які є результатом зміни процентних ставок і вартості активів зі зміною курсів ціннихпаперів.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Управління ринковими ризиками передбачає створення механізму ідентифікації факторів ризику, аналізу й розрахунку їх величини, моніторингу стану банку і контролю за лімітами.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Департамент ризиків, </w:t>
      </w:r>
      <w:r w:rsidRPr="005C7350">
        <w:rPr>
          <w:rFonts w:ascii="Times New Roman" w:eastAsia="Times New Roman" w:hAnsi="Times New Roman" w:cs="Times New Roman"/>
          <w:spacing w:val="-4"/>
          <w:kern w:val="0"/>
          <w:sz w:val="28"/>
          <w:szCs w:val="28"/>
          <w:lang w:val="uk-UA"/>
        </w:rPr>
        <w:t>використовуючи</w:t>
      </w:r>
      <w:r w:rsidRPr="005C7350">
        <w:rPr>
          <w:rFonts w:ascii="Times New Roman" w:eastAsia="Times New Roman" w:hAnsi="Times New Roman" w:cs="Times New Roman"/>
          <w:kern w:val="0"/>
          <w:sz w:val="28"/>
          <w:szCs w:val="28"/>
          <w:lang w:val="uk-UA"/>
        </w:rPr>
        <w:t xml:space="preserve">різні методики оцінювання ринкових ризиків, наприклад, gap-аналіз (аналіз процентної і строкової структури активів і пасивів і «розривів» ліквідності), </w:t>
      </w:r>
      <w:r w:rsidRPr="005C7350">
        <w:rPr>
          <w:rFonts w:ascii="Times New Roman" w:eastAsia="Times New Roman" w:hAnsi="Times New Roman" w:cs="Times New Roman"/>
          <w:spacing w:val="-4"/>
          <w:kern w:val="0"/>
          <w:sz w:val="28"/>
          <w:szCs w:val="28"/>
          <w:lang w:val="uk-UA"/>
        </w:rPr>
        <w:t xml:space="preserve">Value-at-Rіsk </w:t>
      </w:r>
      <w:r w:rsidRPr="005C7350">
        <w:rPr>
          <w:rFonts w:ascii="Times New Roman" w:eastAsia="Times New Roman" w:hAnsi="Times New Roman" w:cs="Times New Roman"/>
          <w:spacing w:val="-6"/>
          <w:kern w:val="0"/>
          <w:sz w:val="28"/>
          <w:szCs w:val="28"/>
          <w:lang w:val="uk-UA"/>
        </w:rPr>
        <w:t xml:space="preserve">(VaR </w:t>
      </w:r>
      <w:r w:rsidRPr="005C7350">
        <w:rPr>
          <w:rFonts w:ascii="Times New Roman" w:eastAsia="Times New Roman" w:hAnsi="Times New Roman" w:cs="Times New Roman"/>
          <w:kern w:val="0"/>
          <w:sz w:val="28"/>
          <w:szCs w:val="28"/>
          <w:lang w:val="uk-UA"/>
        </w:rPr>
        <w:t xml:space="preserve">‒ вартісна оцінка </w:t>
      </w:r>
      <w:r w:rsidRPr="005C7350">
        <w:rPr>
          <w:rFonts w:ascii="Times New Roman" w:eastAsia="Times New Roman" w:hAnsi="Times New Roman" w:cs="Times New Roman"/>
          <w:spacing w:val="-5"/>
          <w:kern w:val="0"/>
          <w:sz w:val="28"/>
          <w:szCs w:val="28"/>
          <w:lang w:val="uk-UA"/>
        </w:rPr>
        <w:t xml:space="preserve">ризику, </w:t>
      </w:r>
      <w:r w:rsidRPr="005C7350">
        <w:rPr>
          <w:rFonts w:ascii="Times New Roman" w:eastAsia="Times New Roman" w:hAnsi="Times New Roman" w:cs="Times New Roman"/>
          <w:kern w:val="0"/>
          <w:sz w:val="28"/>
          <w:szCs w:val="28"/>
          <w:lang w:val="uk-UA"/>
        </w:rPr>
        <w:t xml:space="preserve">яка визначається як частина </w:t>
      </w:r>
      <w:r w:rsidRPr="005C7350">
        <w:rPr>
          <w:rFonts w:ascii="Times New Roman" w:eastAsia="Times New Roman" w:hAnsi="Times New Roman" w:cs="Times New Roman"/>
          <w:spacing w:val="-4"/>
          <w:kern w:val="0"/>
          <w:sz w:val="28"/>
          <w:szCs w:val="28"/>
          <w:lang w:val="uk-UA"/>
        </w:rPr>
        <w:t xml:space="preserve">банківського </w:t>
      </w:r>
      <w:r w:rsidRPr="005C7350">
        <w:rPr>
          <w:rFonts w:ascii="Times New Roman" w:eastAsia="Times New Roman" w:hAnsi="Times New Roman" w:cs="Times New Roman"/>
          <w:kern w:val="0"/>
          <w:sz w:val="28"/>
          <w:szCs w:val="28"/>
          <w:lang w:val="uk-UA"/>
        </w:rPr>
        <w:t xml:space="preserve">портфеля, що </w:t>
      </w:r>
      <w:r w:rsidRPr="005C7350">
        <w:rPr>
          <w:rFonts w:ascii="Times New Roman" w:eastAsia="Times New Roman" w:hAnsi="Times New Roman" w:cs="Times New Roman"/>
          <w:spacing w:val="-3"/>
          <w:kern w:val="0"/>
          <w:sz w:val="28"/>
          <w:szCs w:val="28"/>
          <w:lang w:val="uk-UA"/>
        </w:rPr>
        <w:t xml:space="preserve">може бути втрачена </w:t>
      </w:r>
      <w:r w:rsidRPr="005C7350">
        <w:rPr>
          <w:rFonts w:ascii="Times New Roman" w:eastAsia="Times New Roman" w:hAnsi="Times New Roman" w:cs="Times New Roman"/>
          <w:kern w:val="0"/>
          <w:sz w:val="28"/>
          <w:szCs w:val="28"/>
          <w:lang w:val="uk-UA"/>
        </w:rPr>
        <w:t xml:space="preserve">за певний період часу володіння з певною ймовірністю), імітації повного переліку можливих </w:t>
      </w:r>
      <w:r w:rsidRPr="005C7350">
        <w:rPr>
          <w:rFonts w:ascii="Times New Roman" w:eastAsia="Times New Roman" w:hAnsi="Times New Roman" w:cs="Times New Roman"/>
          <w:spacing w:val="-4"/>
          <w:kern w:val="0"/>
          <w:sz w:val="28"/>
          <w:szCs w:val="28"/>
          <w:lang w:val="uk-UA"/>
        </w:rPr>
        <w:t xml:space="preserve">результатів </w:t>
      </w:r>
      <w:r w:rsidRPr="005C7350">
        <w:rPr>
          <w:rFonts w:ascii="Times New Roman" w:eastAsia="Times New Roman" w:hAnsi="Times New Roman" w:cs="Times New Roman"/>
          <w:kern w:val="0"/>
          <w:sz w:val="28"/>
          <w:szCs w:val="28"/>
          <w:lang w:val="uk-UA"/>
        </w:rPr>
        <w:t xml:space="preserve">погіршення </w:t>
      </w:r>
      <w:r w:rsidRPr="005C7350">
        <w:rPr>
          <w:rFonts w:ascii="Times New Roman" w:eastAsia="Times New Roman" w:hAnsi="Times New Roman" w:cs="Times New Roman"/>
          <w:spacing w:val="-3"/>
          <w:kern w:val="0"/>
          <w:sz w:val="28"/>
          <w:szCs w:val="28"/>
          <w:lang w:val="uk-UA"/>
        </w:rPr>
        <w:t xml:space="preserve">ринкової </w:t>
      </w:r>
      <w:r w:rsidRPr="005C7350">
        <w:rPr>
          <w:rFonts w:ascii="Times New Roman" w:eastAsia="Times New Roman" w:hAnsi="Times New Roman" w:cs="Times New Roman"/>
          <w:kern w:val="0"/>
          <w:sz w:val="28"/>
          <w:szCs w:val="28"/>
          <w:lang w:val="uk-UA"/>
        </w:rPr>
        <w:t xml:space="preserve">ситуації, </w:t>
      </w:r>
      <w:r w:rsidRPr="005C7350">
        <w:rPr>
          <w:rFonts w:ascii="Times New Roman" w:eastAsia="Times New Roman" w:hAnsi="Times New Roman" w:cs="Times New Roman"/>
          <w:spacing w:val="-3"/>
          <w:kern w:val="0"/>
          <w:sz w:val="28"/>
          <w:szCs w:val="28"/>
          <w:lang w:val="uk-UA"/>
        </w:rPr>
        <w:t xml:space="preserve">включаючи </w:t>
      </w:r>
      <w:r w:rsidRPr="005C7350">
        <w:rPr>
          <w:rFonts w:ascii="Times New Roman" w:eastAsia="Times New Roman" w:hAnsi="Times New Roman" w:cs="Times New Roman"/>
          <w:kern w:val="0"/>
          <w:sz w:val="28"/>
          <w:szCs w:val="28"/>
          <w:lang w:val="uk-UA"/>
        </w:rPr>
        <w:t xml:space="preserve">найгірший, та інші, </w:t>
      </w:r>
      <w:r w:rsidRPr="005C7350">
        <w:rPr>
          <w:rFonts w:ascii="Times New Roman" w:eastAsia="Times New Roman" w:hAnsi="Times New Roman" w:cs="Times New Roman"/>
          <w:spacing w:val="-4"/>
          <w:kern w:val="0"/>
          <w:sz w:val="28"/>
          <w:szCs w:val="28"/>
          <w:lang w:val="uk-UA"/>
        </w:rPr>
        <w:t xml:space="preserve">готує  </w:t>
      </w:r>
      <w:r w:rsidRPr="005C7350">
        <w:rPr>
          <w:rFonts w:ascii="Times New Roman" w:eastAsia="Times New Roman" w:hAnsi="Times New Roman" w:cs="Times New Roman"/>
          <w:kern w:val="0"/>
          <w:sz w:val="28"/>
          <w:szCs w:val="28"/>
          <w:lang w:val="uk-UA"/>
        </w:rPr>
        <w:t xml:space="preserve">пропозиції колегіальному органу управління банку </w:t>
      </w:r>
      <w:r w:rsidRPr="005C7350">
        <w:rPr>
          <w:rFonts w:ascii="Times New Roman" w:eastAsia="Times New Roman" w:hAnsi="Times New Roman" w:cs="Times New Roman"/>
          <w:spacing w:val="-3"/>
          <w:kern w:val="0"/>
          <w:sz w:val="28"/>
          <w:szCs w:val="28"/>
          <w:lang w:val="uk-UA"/>
        </w:rPr>
        <w:t xml:space="preserve">щодо </w:t>
      </w:r>
      <w:r w:rsidRPr="005C7350">
        <w:rPr>
          <w:rFonts w:ascii="Times New Roman" w:eastAsia="Times New Roman" w:hAnsi="Times New Roman" w:cs="Times New Roman"/>
          <w:kern w:val="0"/>
          <w:sz w:val="28"/>
          <w:szCs w:val="28"/>
          <w:lang w:val="uk-UA"/>
        </w:rPr>
        <w:t xml:space="preserve">розміру лімітів, які обмежують прийняття </w:t>
      </w:r>
      <w:r w:rsidRPr="005C7350">
        <w:rPr>
          <w:rFonts w:ascii="Times New Roman" w:eastAsia="Times New Roman" w:hAnsi="Times New Roman" w:cs="Times New Roman"/>
          <w:spacing w:val="-4"/>
          <w:kern w:val="0"/>
          <w:sz w:val="28"/>
          <w:szCs w:val="28"/>
          <w:lang w:val="uk-UA"/>
        </w:rPr>
        <w:t xml:space="preserve">банком </w:t>
      </w:r>
      <w:r w:rsidRPr="005C7350">
        <w:rPr>
          <w:rFonts w:ascii="Times New Roman" w:eastAsia="Times New Roman" w:hAnsi="Times New Roman" w:cs="Times New Roman"/>
          <w:kern w:val="0"/>
          <w:sz w:val="28"/>
          <w:szCs w:val="28"/>
          <w:lang w:val="uk-UA"/>
        </w:rPr>
        <w:t xml:space="preserve">ринкових ризиків, і контролює їхнього виконання. Органом колегіального управління є, як правило, </w:t>
      </w:r>
      <w:r w:rsidRPr="005C7350">
        <w:rPr>
          <w:rFonts w:ascii="Times New Roman" w:eastAsia="Times New Roman" w:hAnsi="Times New Roman" w:cs="Times New Roman"/>
          <w:spacing w:val="-3"/>
          <w:kern w:val="0"/>
          <w:sz w:val="28"/>
          <w:szCs w:val="28"/>
          <w:lang w:val="uk-UA"/>
        </w:rPr>
        <w:t xml:space="preserve">Комітет </w:t>
      </w:r>
      <w:r w:rsidRPr="005C7350">
        <w:rPr>
          <w:rFonts w:ascii="Times New Roman" w:eastAsia="Times New Roman" w:hAnsi="Times New Roman" w:cs="Times New Roman"/>
          <w:kern w:val="0"/>
          <w:sz w:val="28"/>
          <w:szCs w:val="28"/>
          <w:lang w:val="uk-UA"/>
        </w:rPr>
        <w:t xml:space="preserve">управління активами і пасивами чи </w:t>
      </w:r>
      <w:r w:rsidRPr="005C7350">
        <w:rPr>
          <w:rFonts w:ascii="Times New Roman" w:eastAsia="Times New Roman" w:hAnsi="Times New Roman" w:cs="Times New Roman"/>
          <w:spacing w:val="-4"/>
          <w:kern w:val="0"/>
          <w:sz w:val="28"/>
          <w:szCs w:val="28"/>
          <w:lang w:val="uk-UA"/>
        </w:rPr>
        <w:t xml:space="preserve">комітет </w:t>
      </w:r>
      <w:r w:rsidRPr="005C7350">
        <w:rPr>
          <w:rFonts w:ascii="Times New Roman" w:eastAsia="Times New Roman" w:hAnsi="Times New Roman" w:cs="Times New Roman"/>
          <w:kern w:val="0"/>
          <w:sz w:val="28"/>
          <w:szCs w:val="28"/>
          <w:lang w:val="uk-UA"/>
        </w:rPr>
        <w:t xml:space="preserve">управління ризиками та інші. </w:t>
      </w:r>
      <w:r w:rsidRPr="005C7350">
        <w:rPr>
          <w:rFonts w:ascii="Times New Roman" w:eastAsia="Times New Roman" w:hAnsi="Times New Roman" w:cs="Times New Roman"/>
          <w:spacing w:val="-3"/>
          <w:kern w:val="0"/>
          <w:sz w:val="28"/>
          <w:szCs w:val="28"/>
          <w:lang w:val="uk-UA"/>
        </w:rPr>
        <w:t xml:space="preserve">Комітет </w:t>
      </w:r>
      <w:r w:rsidRPr="005C7350">
        <w:rPr>
          <w:rFonts w:ascii="Times New Roman" w:eastAsia="Times New Roman" w:hAnsi="Times New Roman" w:cs="Times New Roman"/>
          <w:kern w:val="0"/>
          <w:sz w:val="28"/>
          <w:szCs w:val="28"/>
          <w:lang w:val="uk-UA"/>
        </w:rPr>
        <w:t xml:space="preserve">управління активами і пасивами </w:t>
      </w:r>
      <w:r w:rsidRPr="005C7350">
        <w:rPr>
          <w:rFonts w:ascii="Times New Roman" w:eastAsia="Times New Roman" w:hAnsi="Times New Roman" w:cs="Times New Roman"/>
          <w:kern w:val="0"/>
          <w:sz w:val="28"/>
          <w:szCs w:val="28"/>
          <w:lang w:val="uk-UA"/>
        </w:rPr>
        <w:lastRenderedPageBreak/>
        <w:t xml:space="preserve">встановлює ліміти відкритої позиції по </w:t>
      </w:r>
      <w:r w:rsidRPr="005C7350">
        <w:rPr>
          <w:rFonts w:ascii="Times New Roman" w:eastAsia="Times New Roman" w:hAnsi="Times New Roman" w:cs="Times New Roman"/>
          <w:spacing w:val="-5"/>
          <w:kern w:val="0"/>
          <w:sz w:val="28"/>
          <w:szCs w:val="28"/>
          <w:lang w:val="uk-UA"/>
        </w:rPr>
        <w:t xml:space="preserve">кожному </w:t>
      </w:r>
      <w:r w:rsidRPr="005C7350">
        <w:rPr>
          <w:rFonts w:ascii="Times New Roman" w:eastAsia="Times New Roman" w:hAnsi="Times New Roman" w:cs="Times New Roman"/>
          <w:kern w:val="0"/>
          <w:sz w:val="28"/>
          <w:szCs w:val="28"/>
          <w:lang w:val="uk-UA"/>
        </w:rPr>
        <w:t xml:space="preserve">фінансовому </w:t>
      </w:r>
      <w:r w:rsidRPr="005C7350">
        <w:rPr>
          <w:rFonts w:ascii="Times New Roman" w:eastAsia="Times New Roman" w:hAnsi="Times New Roman" w:cs="Times New Roman"/>
          <w:spacing w:val="-4"/>
          <w:kern w:val="0"/>
          <w:sz w:val="28"/>
          <w:szCs w:val="28"/>
          <w:lang w:val="uk-UA"/>
        </w:rPr>
        <w:t xml:space="preserve">інструменту, </w:t>
      </w:r>
      <w:r w:rsidRPr="005C7350">
        <w:rPr>
          <w:rFonts w:ascii="Times New Roman" w:eastAsia="Times New Roman" w:hAnsi="Times New Roman" w:cs="Times New Roman"/>
          <w:kern w:val="0"/>
          <w:sz w:val="28"/>
          <w:szCs w:val="28"/>
          <w:lang w:val="uk-UA"/>
        </w:rPr>
        <w:t xml:space="preserve">ліміти </w:t>
      </w:r>
      <w:r w:rsidRPr="005C7350">
        <w:rPr>
          <w:rFonts w:ascii="Times New Roman" w:eastAsia="Times New Roman" w:hAnsi="Times New Roman" w:cs="Times New Roman"/>
          <w:spacing w:val="-8"/>
          <w:kern w:val="0"/>
          <w:sz w:val="28"/>
          <w:szCs w:val="28"/>
          <w:lang w:val="uk-UA"/>
        </w:rPr>
        <w:t xml:space="preserve">VAR, </w:t>
      </w:r>
      <w:r w:rsidRPr="005C7350">
        <w:rPr>
          <w:rFonts w:ascii="Times New Roman" w:eastAsia="Times New Roman" w:hAnsi="Times New Roman" w:cs="Times New Roman"/>
          <w:spacing w:val="-3"/>
          <w:kern w:val="0"/>
          <w:sz w:val="28"/>
          <w:szCs w:val="28"/>
          <w:lang w:val="uk-UA"/>
        </w:rPr>
        <w:t xml:space="preserve">результативні </w:t>
      </w:r>
      <w:r w:rsidRPr="005C7350">
        <w:rPr>
          <w:rFonts w:ascii="Times New Roman" w:eastAsia="Times New Roman" w:hAnsi="Times New Roman" w:cs="Times New Roman"/>
          <w:kern w:val="0"/>
          <w:sz w:val="28"/>
          <w:szCs w:val="28"/>
          <w:lang w:val="uk-UA"/>
        </w:rPr>
        <w:t xml:space="preserve">та інші ліміти, а </w:t>
      </w:r>
      <w:r w:rsidRPr="005C7350">
        <w:rPr>
          <w:rFonts w:ascii="Times New Roman" w:eastAsia="Times New Roman" w:hAnsi="Times New Roman" w:cs="Times New Roman"/>
          <w:spacing w:val="-5"/>
          <w:kern w:val="0"/>
          <w:sz w:val="28"/>
          <w:szCs w:val="28"/>
          <w:lang w:val="uk-UA"/>
        </w:rPr>
        <w:t xml:space="preserve">також </w:t>
      </w:r>
      <w:r w:rsidRPr="005C7350">
        <w:rPr>
          <w:rFonts w:ascii="Times New Roman" w:eastAsia="Times New Roman" w:hAnsi="Times New Roman" w:cs="Times New Roman"/>
          <w:spacing w:val="-3"/>
          <w:kern w:val="0"/>
          <w:sz w:val="28"/>
          <w:szCs w:val="28"/>
          <w:lang w:val="uk-UA"/>
        </w:rPr>
        <w:t xml:space="preserve">може </w:t>
      </w:r>
      <w:r w:rsidRPr="005C7350">
        <w:rPr>
          <w:rFonts w:ascii="Times New Roman" w:eastAsia="Times New Roman" w:hAnsi="Times New Roman" w:cs="Times New Roman"/>
          <w:kern w:val="0"/>
          <w:sz w:val="28"/>
          <w:szCs w:val="28"/>
          <w:lang w:val="uk-UA"/>
        </w:rPr>
        <w:t xml:space="preserve">затверджувати способи хеджування фінансових </w:t>
      </w:r>
      <w:r w:rsidRPr="005C7350">
        <w:rPr>
          <w:rFonts w:ascii="Times New Roman" w:eastAsia="Times New Roman" w:hAnsi="Times New Roman" w:cs="Times New Roman"/>
          <w:spacing w:val="-4"/>
          <w:kern w:val="0"/>
          <w:sz w:val="28"/>
          <w:szCs w:val="28"/>
          <w:lang w:val="uk-UA"/>
        </w:rPr>
        <w:t>угод.</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Методи управління ринковими ризиками наведені в табл. 6.2.</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r w:rsidRPr="005C7350">
        <w:rPr>
          <w:rFonts w:ascii="Times New Roman" w:eastAsia="Times New Roman" w:hAnsi="Times New Roman" w:cs="Times New Roman"/>
          <w:iCs/>
          <w:kern w:val="0"/>
          <w:sz w:val="28"/>
          <w:szCs w:val="28"/>
          <w:lang w:val="uk-UA"/>
        </w:rPr>
        <w:t xml:space="preserve"> Таблиця 6.2 – Методи управління ринковими ризиками</w:t>
      </w:r>
    </w:p>
    <w:p w:rsidR="005C7350" w:rsidRPr="005C7350" w:rsidRDefault="005C7350" w:rsidP="005C7350">
      <w:pPr>
        <w:widowControl w:val="0"/>
        <w:autoSpaceDE w:val="0"/>
        <w:autoSpaceDN w:val="0"/>
        <w:spacing w:after="0" w:line="240" w:lineRule="auto"/>
        <w:rPr>
          <w:rFonts w:ascii="Times New Roman" w:eastAsia="Times New Roman" w:hAnsi="Times New Roman" w:cs="Times New Roman"/>
          <w:kern w:val="0"/>
          <w:sz w:val="5"/>
          <w:szCs w:val="28"/>
          <w:lang w:val="uk-UA"/>
        </w:rPr>
      </w:pPr>
    </w:p>
    <w:tbl>
      <w:tblPr>
        <w:tblStyle w:val="TableNormal5"/>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7512"/>
      </w:tblGrid>
      <w:tr w:rsidR="005C7350" w:rsidRPr="005C7350" w:rsidTr="00EC5521">
        <w:trPr>
          <w:trHeight w:val="335"/>
        </w:trPr>
        <w:tc>
          <w:tcPr>
            <w:tcW w:w="2127" w:type="dxa"/>
          </w:tcPr>
          <w:p w:rsidR="005C7350" w:rsidRPr="005C7350" w:rsidRDefault="005C7350" w:rsidP="005C7350">
            <w:pPr>
              <w:ind w:left="123"/>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Ризики</w:t>
            </w:r>
          </w:p>
        </w:tc>
        <w:tc>
          <w:tcPr>
            <w:tcW w:w="7512" w:type="dxa"/>
          </w:tcPr>
          <w:p w:rsidR="005C7350" w:rsidRPr="005C7350" w:rsidRDefault="005C7350" w:rsidP="005C7350">
            <w:pPr>
              <w:ind w:left="2008" w:right="1744"/>
              <w:jc w:val="center"/>
              <w:rPr>
                <w:rFonts w:ascii="Times New Roman" w:eastAsia="Times New Roman" w:hAnsi="Times New Roman" w:cs="Times New Roman"/>
                <w:sz w:val="24"/>
                <w:szCs w:val="24"/>
                <w:lang w:val="uk-UA"/>
              </w:rPr>
            </w:pPr>
            <w:r w:rsidRPr="005C7350">
              <w:rPr>
                <w:rFonts w:ascii="Times New Roman" w:eastAsia="Times New Roman" w:hAnsi="Times New Roman" w:cs="Times New Roman"/>
                <w:spacing w:val="-4"/>
                <w:sz w:val="24"/>
                <w:szCs w:val="24"/>
                <w:lang w:val="uk-UA"/>
              </w:rPr>
              <w:t xml:space="preserve">Заходи </w:t>
            </w:r>
            <w:r w:rsidRPr="005C7350">
              <w:rPr>
                <w:rFonts w:ascii="Times New Roman" w:eastAsia="Times New Roman" w:hAnsi="Times New Roman" w:cs="Times New Roman"/>
                <w:spacing w:val="-3"/>
                <w:sz w:val="24"/>
                <w:szCs w:val="24"/>
                <w:lang w:val="uk-UA"/>
              </w:rPr>
              <w:t xml:space="preserve">щодо </w:t>
            </w:r>
            <w:r w:rsidRPr="005C7350">
              <w:rPr>
                <w:rFonts w:ascii="Times New Roman" w:eastAsia="Times New Roman" w:hAnsi="Times New Roman" w:cs="Times New Roman"/>
                <w:sz w:val="24"/>
                <w:szCs w:val="24"/>
                <w:lang w:val="uk-UA"/>
              </w:rPr>
              <w:t>їхньогозапобігання</w:t>
            </w:r>
          </w:p>
        </w:tc>
      </w:tr>
      <w:tr w:rsidR="005C7350" w:rsidRPr="005C7350" w:rsidTr="00EC5521">
        <w:trPr>
          <w:trHeight w:val="3311"/>
        </w:trPr>
        <w:tc>
          <w:tcPr>
            <w:tcW w:w="2127" w:type="dxa"/>
          </w:tcPr>
          <w:p w:rsidR="005C7350" w:rsidRPr="005C7350" w:rsidRDefault="005C7350" w:rsidP="005C7350">
            <w:pPr>
              <w:ind w:left="123" w:right="373"/>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Процентний ризик (ризик зміни процентних ставок)</w:t>
            </w:r>
          </w:p>
        </w:tc>
        <w:tc>
          <w:tcPr>
            <w:tcW w:w="7512" w:type="dxa"/>
          </w:tcPr>
          <w:p w:rsidR="005C7350" w:rsidRPr="005C7350" w:rsidRDefault="005C7350" w:rsidP="005C7350">
            <w:pPr>
              <w:tabs>
                <w:tab w:val="left" w:pos="357"/>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прогноз поведінки ринків (превентивнааналітика);</w:t>
            </w:r>
          </w:p>
          <w:p w:rsidR="005C7350" w:rsidRPr="005C7350" w:rsidRDefault="005C7350" w:rsidP="005C7350">
            <w:pPr>
              <w:tabs>
                <w:tab w:val="left" w:pos="408"/>
              </w:tabs>
              <w:ind w:right="1290"/>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відповідність природи процентних ставок залученняі розміщення;</w:t>
            </w:r>
          </w:p>
          <w:p w:rsidR="005C7350" w:rsidRPr="005C7350" w:rsidRDefault="005C7350" w:rsidP="005C7350">
            <w:pPr>
              <w:tabs>
                <w:tab w:val="left" w:pos="357"/>
              </w:tabs>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установлення процентнихкоридорів;</w:t>
            </w:r>
          </w:p>
          <w:p w:rsidR="005C7350" w:rsidRPr="005C7350" w:rsidRDefault="005C7350" w:rsidP="005C7350">
            <w:pPr>
              <w:tabs>
                <w:tab w:val="left" w:pos="354"/>
              </w:tabs>
              <w:ind w:right="627"/>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управління розривом (GAP) для утримання ризику в межах загальної політикибанку;</w:t>
            </w:r>
          </w:p>
          <w:p w:rsidR="005C7350" w:rsidRPr="005C7350" w:rsidRDefault="005C7350" w:rsidP="005C7350">
            <w:pPr>
              <w:tabs>
                <w:tab w:val="left" w:pos="357"/>
              </w:tabs>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розподіл ризику між позичальником і</w:t>
            </w:r>
            <w:r w:rsidRPr="005C7350">
              <w:rPr>
                <w:rFonts w:ascii="Times New Roman" w:eastAsia="Times New Roman" w:hAnsi="Times New Roman" w:cs="Times New Roman"/>
                <w:spacing w:val="-4"/>
                <w:sz w:val="24"/>
                <w:szCs w:val="24"/>
                <w:lang w:val="uk-UA"/>
              </w:rPr>
              <w:t>банком;</w:t>
            </w:r>
          </w:p>
          <w:p w:rsidR="005C7350" w:rsidRPr="005C7350" w:rsidRDefault="005C7350" w:rsidP="005C7350">
            <w:pPr>
              <w:tabs>
                <w:tab w:val="left" w:pos="357"/>
              </w:tabs>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диверсифікаціяпозичальників;</w:t>
            </w:r>
          </w:p>
          <w:p w:rsidR="005C7350" w:rsidRPr="005C7350" w:rsidRDefault="005C7350" w:rsidP="005C7350">
            <w:pPr>
              <w:tabs>
                <w:tab w:val="left" w:pos="357"/>
              </w:tabs>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укладання строкових</w:t>
            </w:r>
            <w:r w:rsidRPr="005C7350">
              <w:rPr>
                <w:rFonts w:ascii="Times New Roman" w:eastAsia="Times New Roman" w:hAnsi="Times New Roman" w:cs="Times New Roman"/>
                <w:spacing w:val="-4"/>
                <w:sz w:val="24"/>
                <w:szCs w:val="24"/>
                <w:lang w:val="uk-UA"/>
              </w:rPr>
              <w:t>угод;</w:t>
            </w:r>
          </w:p>
          <w:p w:rsidR="005C7350" w:rsidRPr="005C7350" w:rsidRDefault="005C7350" w:rsidP="005C7350">
            <w:pPr>
              <w:tabs>
                <w:tab w:val="left" w:pos="357"/>
              </w:tabs>
              <w:ind w:left="58"/>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процентні ф’ючерсніконтракти;</w:t>
            </w:r>
          </w:p>
          <w:p w:rsidR="005C7350" w:rsidRPr="005C7350" w:rsidRDefault="005C7350" w:rsidP="005C7350">
            <w:pPr>
              <w:tabs>
                <w:tab w:val="left" w:pos="357"/>
              </w:tabs>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процентніопціони;</w:t>
            </w:r>
          </w:p>
          <w:p w:rsidR="005C7350" w:rsidRPr="005C7350" w:rsidRDefault="005C7350" w:rsidP="005C7350">
            <w:pPr>
              <w:tabs>
                <w:tab w:val="left" w:pos="357"/>
              </w:tabs>
              <w:jc w:val="both"/>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процентнісвопи;</w:t>
            </w:r>
          </w:p>
        </w:tc>
      </w:tr>
      <w:tr w:rsidR="005C7350" w:rsidRPr="005C7350" w:rsidTr="00EC5521">
        <w:trPr>
          <w:trHeight w:val="1832"/>
        </w:trPr>
        <w:tc>
          <w:tcPr>
            <w:tcW w:w="2127" w:type="dxa"/>
          </w:tcPr>
          <w:p w:rsidR="005C7350" w:rsidRPr="005C7350" w:rsidRDefault="005C7350" w:rsidP="005C7350">
            <w:pPr>
              <w:ind w:left="123" w:right="333"/>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xml:space="preserve">Курсовий ризик на ринку </w:t>
            </w:r>
            <w:r w:rsidRPr="005C7350">
              <w:rPr>
                <w:rFonts w:ascii="Times New Roman" w:eastAsia="Times New Roman" w:hAnsi="Times New Roman" w:cs="Times New Roman"/>
                <w:spacing w:val="-3"/>
                <w:sz w:val="24"/>
                <w:szCs w:val="24"/>
                <w:lang w:val="uk-UA"/>
              </w:rPr>
              <w:t xml:space="preserve">цінних </w:t>
            </w:r>
            <w:r w:rsidRPr="005C7350">
              <w:rPr>
                <w:rFonts w:ascii="Times New Roman" w:eastAsia="Times New Roman" w:hAnsi="Times New Roman" w:cs="Times New Roman"/>
                <w:sz w:val="24"/>
                <w:szCs w:val="24"/>
                <w:lang w:val="uk-UA"/>
              </w:rPr>
              <w:t>паперів</w:t>
            </w:r>
          </w:p>
        </w:tc>
        <w:tc>
          <w:tcPr>
            <w:tcW w:w="7512" w:type="dxa"/>
          </w:tcPr>
          <w:p w:rsidR="005C7350" w:rsidRPr="005C7350" w:rsidRDefault="005C7350" w:rsidP="005C7350">
            <w:pPr>
              <w:tabs>
                <w:tab w:val="left" w:pos="351"/>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моніторинг ринку ціннихпаперів;</w:t>
            </w:r>
          </w:p>
          <w:p w:rsidR="005C7350" w:rsidRPr="005C7350" w:rsidRDefault="005C7350" w:rsidP="005C7350">
            <w:pPr>
              <w:tabs>
                <w:tab w:val="left" w:pos="351"/>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xml:space="preserve">– безпосередня участь в управлінні підприємством ‒ емітентом цінних паперів, акції чи облігації </w:t>
            </w:r>
            <w:r w:rsidRPr="005C7350">
              <w:rPr>
                <w:rFonts w:ascii="Times New Roman" w:eastAsia="Times New Roman" w:hAnsi="Times New Roman" w:cs="Times New Roman"/>
                <w:spacing w:val="-5"/>
                <w:sz w:val="24"/>
                <w:szCs w:val="24"/>
                <w:lang w:val="uk-UA"/>
              </w:rPr>
              <w:t xml:space="preserve">якого </w:t>
            </w:r>
            <w:r w:rsidRPr="005C7350">
              <w:rPr>
                <w:rFonts w:ascii="Times New Roman" w:eastAsia="Times New Roman" w:hAnsi="Times New Roman" w:cs="Times New Roman"/>
                <w:sz w:val="24"/>
                <w:szCs w:val="24"/>
                <w:lang w:val="uk-UA"/>
              </w:rPr>
              <w:t>містяться в портфелі цінних паперівбанку;</w:t>
            </w:r>
          </w:p>
          <w:p w:rsidR="005C7350" w:rsidRPr="005C7350" w:rsidRDefault="005C7350" w:rsidP="005C7350">
            <w:pPr>
              <w:tabs>
                <w:tab w:val="left" w:pos="351"/>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диверсифікація інвестиційногопортфеля;</w:t>
            </w:r>
          </w:p>
          <w:p w:rsidR="005C7350" w:rsidRPr="005C7350" w:rsidRDefault="005C7350" w:rsidP="005C7350">
            <w:pPr>
              <w:tabs>
                <w:tab w:val="left" w:pos="351"/>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встановлення лімітів для інструментів, якими торгуєбанк;</w:t>
            </w:r>
          </w:p>
          <w:p w:rsidR="005C7350" w:rsidRPr="005C7350" w:rsidRDefault="005C7350" w:rsidP="005C7350">
            <w:pPr>
              <w:tabs>
                <w:tab w:val="left" w:pos="351"/>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ф’ючерсні контракти на купівлю-продаж цінних паперів (хеджування);</w:t>
            </w:r>
          </w:p>
          <w:p w:rsidR="005C7350" w:rsidRPr="005C7350" w:rsidRDefault="005C7350" w:rsidP="005C7350">
            <w:pPr>
              <w:tabs>
                <w:tab w:val="left" w:pos="351"/>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фондовіопціони.</w:t>
            </w:r>
          </w:p>
        </w:tc>
      </w:tr>
      <w:tr w:rsidR="005C7350" w:rsidRPr="005C7350" w:rsidTr="00EC5521">
        <w:trPr>
          <w:trHeight w:val="1968"/>
        </w:trPr>
        <w:tc>
          <w:tcPr>
            <w:tcW w:w="2127" w:type="dxa"/>
          </w:tcPr>
          <w:p w:rsidR="005C7350" w:rsidRPr="005C7350" w:rsidRDefault="005C7350" w:rsidP="005C7350">
            <w:pPr>
              <w:ind w:left="123" w:right="634"/>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Валютний ризик</w:t>
            </w:r>
          </w:p>
        </w:tc>
        <w:tc>
          <w:tcPr>
            <w:tcW w:w="7512" w:type="dxa"/>
          </w:tcPr>
          <w:p w:rsidR="005C7350" w:rsidRPr="005C7350" w:rsidRDefault="005C7350" w:rsidP="005C7350">
            <w:pPr>
              <w:tabs>
                <w:tab w:val="left" w:pos="351"/>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прогнозування динаміки валютного</w:t>
            </w:r>
            <w:r w:rsidRPr="005C7350">
              <w:rPr>
                <w:rFonts w:ascii="Times New Roman" w:eastAsia="Times New Roman" w:hAnsi="Times New Roman" w:cs="Times New Roman"/>
                <w:spacing w:val="-4"/>
                <w:sz w:val="24"/>
                <w:szCs w:val="24"/>
                <w:lang w:val="uk-UA"/>
              </w:rPr>
              <w:t>курсу;</w:t>
            </w:r>
          </w:p>
          <w:p w:rsidR="005C7350" w:rsidRPr="005C7350" w:rsidRDefault="005C7350" w:rsidP="005C7350">
            <w:pPr>
              <w:tabs>
                <w:tab w:val="left" w:pos="351"/>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управління відкритою валютноюпозицією;</w:t>
            </w:r>
          </w:p>
          <w:p w:rsidR="005C7350" w:rsidRPr="005C7350" w:rsidRDefault="005C7350" w:rsidP="005C7350">
            <w:pPr>
              <w:tabs>
                <w:tab w:val="left" w:pos="351"/>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роботазрізнимивалютами(диверсифікаціяризику);</w:t>
            </w:r>
          </w:p>
          <w:p w:rsidR="005C7350" w:rsidRPr="005C7350" w:rsidRDefault="005C7350" w:rsidP="005C7350">
            <w:pPr>
              <w:tabs>
                <w:tab w:val="left" w:pos="351"/>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встановлення персональних лімітів відкритої позиції надилерів;</w:t>
            </w:r>
          </w:p>
          <w:p w:rsidR="005C7350" w:rsidRPr="005C7350" w:rsidRDefault="005C7350" w:rsidP="005C7350">
            <w:pPr>
              <w:tabs>
                <w:tab w:val="left" w:pos="348"/>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xml:space="preserve">– розподіл валютного ризику </w:t>
            </w:r>
            <w:r w:rsidRPr="005C7350">
              <w:rPr>
                <w:rFonts w:ascii="Times New Roman" w:eastAsia="Times New Roman" w:hAnsi="Times New Roman" w:cs="Times New Roman"/>
                <w:spacing w:val="-4"/>
                <w:sz w:val="24"/>
                <w:szCs w:val="24"/>
                <w:lang w:val="uk-UA"/>
              </w:rPr>
              <w:t xml:space="preserve">шляхом </w:t>
            </w:r>
            <w:r w:rsidRPr="005C7350">
              <w:rPr>
                <w:rFonts w:ascii="Times New Roman" w:eastAsia="Times New Roman" w:hAnsi="Times New Roman" w:cs="Times New Roman"/>
                <w:sz w:val="24"/>
                <w:szCs w:val="24"/>
                <w:lang w:val="uk-UA"/>
              </w:rPr>
              <w:t xml:space="preserve">укладання </w:t>
            </w:r>
            <w:r w:rsidRPr="005C7350">
              <w:rPr>
                <w:rFonts w:ascii="Times New Roman" w:eastAsia="Times New Roman" w:hAnsi="Times New Roman" w:cs="Times New Roman"/>
                <w:spacing w:val="-4"/>
                <w:sz w:val="24"/>
                <w:szCs w:val="24"/>
                <w:lang w:val="uk-UA"/>
              </w:rPr>
              <w:t xml:space="preserve">угод </w:t>
            </w:r>
            <w:r w:rsidRPr="005C7350">
              <w:rPr>
                <w:rFonts w:ascii="Times New Roman" w:eastAsia="Times New Roman" w:hAnsi="Times New Roman" w:cs="Times New Roman"/>
                <w:sz w:val="24"/>
                <w:szCs w:val="24"/>
                <w:lang w:val="uk-UA"/>
              </w:rPr>
              <w:t>типу форвард, своп, опціон(хеджування);</w:t>
            </w:r>
          </w:p>
          <w:p w:rsidR="005C7350" w:rsidRPr="005C7350" w:rsidRDefault="005C7350" w:rsidP="005C7350">
            <w:pPr>
              <w:tabs>
                <w:tab w:val="left" w:pos="351"/>
              </w:tabs>
              <w:rPr>
                <w:rFonts w:ascii="Times New Roman" w:eastAsia="Times New Roman" w:hAnsi="Times New Roman" w:cs="Times New Roman"/>
                <w:sz w:val="24"/>
                <w:szCs w:val="24"/>
                <w:lang w:val="uk-UA"/>
              </w:rPr>
            </w:pPr>
            <w:r w:rsidRPr="005C7350">
              <w:rPr>
                <w:rFonts w:ascii="Times New Roman" w:eastAsia="Times New Roman" w:hAnsi="Times New Roman" w:cs="Times New Roman"/>
                <w:sz w:val="24"/>
                <w:szCs w:val="24"/>
                <w:lang w:val="uk-UA"/>
              </w:rPr>
              <w:t>– аналізіпрогнозуванняміжнароднихвалютнихризиків</w:t>
            </w:r>
          </w:p>
        </w:tc>
      </w:tr>
    </w:tbl>
    <w:p w:rsidR="005C7350" w:rsidRPr="005C7350" w:rsidRDefault="005C7350" w:rsidP="005C7350">
      <w:pPr>
        <w:widowControl w:val="0"/>
        <w:autoSpaceDE w:val="0"/>
        <w:autoSpaceDN w:val="0"/>
        <w:spacing w:after="0" w:line="240" w:lineRule="auto"/>
        <w:ind w:left="138" w:right="134" w:firstLine="420"/>
        <w:jc w:val="both"/>
        <w:rPr>
          <w:rFonts w:ascii="Times New Roman" w:eastAsia="Times New Roman" w:hAnsi="Times New Roman" w:cs="Times New Roman"/>
          <w:kern w:val="0"/>
          <w:sz w:val="28"/>
          <w:szCs w:val="28"/>
          <w:lang w:val="uk-UA"/>
        </w:rPr>
      </w:pPr>
    </w:p>
    <w:p w:rsidR="000E31A1" w:rsidRPr="005C7350" w:rsidRDefault="000E31A1" w:rsidP="000E31A1">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У міжнародній банківській практиці найпоширенішим підходом до управління ціновими ризиками є хеджування. Під </w:t>
      </w:r>
      <w:r w:rsidRPr="005C7350">
        <w:rPr>
          <w:rFonts w:ascii="Times New Roman" w:eastAsia="Times New Roman" w:hAnsi="Times New Roman" w:cs="Times New Roman"/>
          <w:i/>
          <w:kern w:val="0"/>
          <w:sz w:val="28"/>
          <w:szCs w:val="28"/>
          <w:lang w:val="uk-UA"/>
        </w:rPr>
        <w:t>хеджуванням</w:t>
      </w:r>
      <w:r w:rsidRPr="005C7350">
        <w:rPr>
          <w:rFonts w:ascii="Times New Roman" w:eastAsia="Times New Roman" w:hAnsi="Times New Roman" w:cs="Times New Roman"/>
          <w:kern w:val="0"/>
          <w:sz w:val="28"/>
          <w:szCs w:val="28"/>
          <w:lang w:val="uk-UA"/>
        </w:rPr>
        <w:t>(від англ. hedge ‒ захищатися від можливих втрат, обмежовуватися) розуміють діяльність, яка спрямована на створення захисту від можливих втрат у майбутньому.</w:t>
      </w:r>
    </w:p>
    <w:p w:rsidR="000E31A1" w:rsidRPr="005C7350" w:rsidRDefault="000E31A1" w:rsidP="000E31A1">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 xml:space="preserve">У широкому розумінні </w:t>
      </w:r>
      <w:r w:rsidRPr="005C7350">
        <w:rPr>
          <w:rFonts w:ascii="Times New Roman" w:eastAsia="Times New Roman" w:hAnsi="Times New Roman" w:cs="Times New Roman"/>
          <w:kern w:val="0"/>
          <w:sz w:val="28"/>
          <w:szCs w:val="28"/>
          <w:lang w:val="uk-UA"/>
        </w:rPr>
        <w:t>хеджуванням вважають будь-які дії, що застосовуються з метою мінімізації чи уникнення ризиків, пов’язаних зі зміною ціни активу протягом певного періоду.</w:t>
      </w:r>
    </w:p>
    <w:p w:rsidR="000E31A1" w:rsidRPr="005C7350" w:rsidRDefault="000E31A1" w:rsidP="000E31A1">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i/>
          <w:kern w:val="0"/>
          <w:sz w:val="28"/>
          <w:szCs w:val="28"/>
          <w:lang w:val="uk-UA"/>
        </w:rPr>
        <w:t xml:space="preserve">У </w:t>
      </w:r>
      <w:r w:rsidRPr="005C7350">
        <w:rPr>
          <w:rFonts w:ascii="Times New Roman" w:eastAsia="Times New Roman" w:hAnsi="Times New Roman" w:cs="Times New Roman"/>
          <w:i/>
          <w:spacing w:val="-4"/>
          <w:kern w:val="0"/>
          <w:sz w:val="28"/>
          <w:szCs w:val="28"/>
          <w:lang w:val="uk-UA"/>
        </w:rPr>
        <w:t xml:space="preserve">вузькому </w:t>
      </w:r>
      <w:r w:rsidRPr="005C7350">
        <w:rPr>
          <w:rFonts w:ascii="Times New Roman" w:eastAsia="Times New Roman" w:hAnsi="Times New Roman" w:cs="Times New Roman"/>
          <w:i/>
          <w:kern w:val="0"/>
          <w:sz w:val="28"/>
          <w:szCs w:val="28"/>
          <w:lang w:val="uk-UA"/>
        </w:rPr>
        <w:t xml:space="preserve">(і частіше вживаному) розумінні </w:t>
      </w:r>
      <w:r w:rsidRPr="005C7350">
        <w:rPr>
          <w:rFonts w:ascii="Times New Roman" w:eastAsia="Times New Roman" w:hAnsi="Times New Roman" w:cs="Times New Roman"/>
          <w:kern w:val="0"/>
          <w:sz w:val="28"/>
          <w:szCs w:val="28"/>
          <w:lang w:val="uk-UA"/>
        </w:rPr>
        <w:t xml:space="preserve">під хеджуванням мають  на увазі тільки проведення операцій із фінансовими інструментами </w:t>
      </w:r>
      <w:r w:rsidRPr="005C7350">
        <w:rPr>
          <w:rFonts w:ascii="Times New Roman" w:eastAsia="Times New Roman" w:hAnsi="Times New Roman" w:cs="Times New Roman"/>
          <w:spacing w:val="-3"/>
          <w:kern w:val="0"/>
          <w:sz w:val="28"/>
          <w:szCs w:val="28"/>
          <w:lang w:val="uk-UA"/>
        </w:rPr>
        <w:t xml:space="preserve">строкового </w:t>
      </w:r>
      <w:r w:rsidRPr="005C7350">
        <w:rPr>
          <w:rFonts w:ascii="Times New Roman" w:eastAsia="Times New Roman" w:hAnsi="Times New Roman" w:cs="Times New Roman"/>
          <w:kern w:val="0"/>
          <w:sz w:val="28"/>
          <w:szCs w:val="28"/>
          <w:lang w:val="uk-UA"/>
        </w:rPr>
        <w:t xml:space="preserve">ринку з метою компенсації можливих </w:t>
      </w:r>
      <w:r w:rsidRPr="005C7350">
        <w:rPr>
          <w:rFonts w:ascii="Times New Roman" w:eastAsia="Times New Roman" w:hAnsi="Times New Roman" w:cs="Times New Roman"/>
          <w:spacing w:val="-3"/>
          <w:kern w:val="0"/>
          <w:sz w:val="28"/>
          <w:szCs w:val="28"/>
          <w:lang w:val="uk-UA"/>
        </w:rPr>
        <w:t xml:space="preserve">втрат </w:t>
      </w:r>
      <w:r w:rsidRPr="005C7350">
        <w:rPr>
          <w:rFonts w:ascii="Times New Roman" w:eastAsia="Times New Roman" w:hAnsi="Times New Roman" w:cs="Times New Roman"/>
          <w:kern w:val="0"/>
          <w:sz w:val="28"/>
          <w:szCs w:val="28"/>
          <w:lang w:val="uk-UA"/>
        </w:rPr>
        <w:t xml:space="preserve">за балансовою позицією внаслідок несприятливих змін у ціні </w:t>
      </w:r>
      <w:r w:rsidRPr="005C7350">
        <w:rPr>
          <w:rFonts w:ascii="Times New Roman" w:eastAsia="Times New Roman" w:hAnsi="Times New Roman" w:cs="Times New Roman"/>
          <w:spacing w:val="-7"/>
          <w:kern w:val="0"/>
          <w:sz w:val="28"/>
          <w:szCs w:val="28"/>
          <w:lang w:val="uk-UA"/>
        </w:rPr>
        <w:t xml:space="preserve">активу, </w:t>
      </w:r>
      <w:r w:rsidRPr="005C7350">
        <w:rPr>
          <w:rFonts w:ascii="Times New Roman" w:eastAsia="Times New Roman" w:hAnsi="Times New Roman" w:cs="Times New Roman"/>
          <w:kern w:val="0"/>
          <w:sz w:val="28"/>
          <w:szCs w:val="28"/>
          <w:lang w:val="uk-UA"/>
        </w:rPr>
        <w:t xml:space="preserve">що </w:t>
      </w:r>
      <w:r w:rsidRPr="005C7350">
        <w:rPr>
          <w:rFonts w:ascii="Times New Roman" w:eastAsia="Times New Roman" w:hAnsi="Times New Roman" w:cs="Times New Roman"/>
          <w:spacing w:val="-4"/>
          <w:kern w:val="0"/>
          <w:sz w:val="28"/>
          <w:szCs w:val="28"/>
          <w:lang w:val="uk-UA"/>
        </w:rPr>
        <w:t xml:space="preserve">обліковується </w:t>
      </w:r>
      <w:r w:rsidRPr="005C7350">
        <w:rPr>
          <w:rFonts w:ascii="Times New Roman" w:eastAsia="Times New Roman" w:hAnsi="Times New Roman" w:cs="Times New Roman"/>
          <w:kern w:val="0"/>
          <w:sz w:val="28"/>
          <w:szCs w:val="28"/>
          <w:lang w:val="uk-UA"/>
        </w:rPr>
        <w:t>за цієюпозицією.</w:t>
      </w:r>
    </w:p>
    <w:p w:rsidR="000E31A1" w:rsidRPr="005C7350" w:rsidRDefault="000E31A1" w:rsidP="000E31A1">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Позабалансова позиція утворюється внаслідок укладання фінансових угод, механізм дії яких дозволяє мінімізувати цінові ризики. Такими угодами є </w:t>
      </w:r>
      <w:r w:rsidRPr="005C7350">
        <w:rPr>
          <w:rFonts w:ascii="Times New Roman" w:eastAsia="Times New Roman" w:hAnsi="Times New Roman" w:cs="Times New Roman"/>
          <w:kern w:val="0"/>
          <w:sz w:val="28"/>
          <w:szCs w:val="28"/>
          <w:lang w:val="uk-UA"/>
        </w:rPr>
        <w:lastRenderedPageBreak/>
        <w:t>похідні фінансові інструменти або деривативи, вартість яких є похідною від вартості базового активу (валюта, цінні папери).</w:t>
      </w:r>
    </w:p>
    <w:p w:rsidR="000E31A1" w:rsidRDefault="000E31A1" w:rsidP="000E31A1">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Операції з деривативами проводяться на </w:t>
      </w:r>
      <w:r w:rsidRPr="005C7350">
        <w:rPr>
          <w:rFonts w:ascii="Times New Roman" w:eastAsia="Times New Roman" w:hAnsi="Times New Roman" w:cs="Times New Roman"/>
          <w:spacing w:val="-3"/>
          <w:kern w:val="0"/>
          <w:sz w:val="28"/>
          <w:szCs w:val="28"/>
          <w:lang w:val="uk-UA"/>
        </w:rPr>
        <w:t xml:space="preserve">строковому </w:t>
      </w:r>
      <w:r w:rsidRPr="005C7350">
        <w:rPr>
          <w:rFonts w:ascii="Times New Roman" w:eastAsia="Times New Roman" w:hAnsi="Times New Roman" w:cs="Times New Roman"/>
          <w:kern w:val="0"/>
          <w:sz w:val="28"/>
          <w:szCs w:val="28"/>
          <w:lang w:val="uk-UA"/>
        </w:rPr>
        <w:t xml:space="preserve">ринку (якщо </w:t>
      </w:r>
      <w:r w:rsidRPr="005C7350">
        <w:rPr>
          <w:rFonts w:ascii="Times New Roman" w:eastAsia="Times New Roman" w:hAnsi="Times New Roman" w:cs="Times New Roman"/>
          <w:spacing w:val="-3"/>
          <w:kern w:val="0"/>
          <w:sz w:val="28"/>
          <w:szCs w:val="28"/>
          <w:lang w:val="uk-UA"/>
        </w:rPr>
        <w:t xml:space="preserve">період </w:t>
      </w:r>
      <w:r w:rsidRPr="005C7350">
        <w:rPr>
          <w:rFonts w:ascii="Times New Roman" w:eastAsia="Times New Roman" w:hAnsi="Times New Roman" w:cs="Times New Roman"/>
          <w:kern w:val="0"/>
          <w:sz w:val="28"/>
          <w:szCs w:val="28"/>
          <w:lang w:val="uk-UA"/>
        </w:rPr>
        <w:t xml:space="preserve">від дати  укладання  </w:t>
      </w:r>
      <w:r w:rsidRPr="005C7350">
        <w:rPr>
          <w:rFonts w:ascii="Times New Roman" w:eastAsia="Times New Roman" w:hAnsi="Times New Roman" w:cs="Times New Roman"/>
          <w:spacing w:val="-4"/>
          <w:kern w:val="0"/>
          <w:sz w:val="28"/>
          <w:szCs w:val="28"/>
          <w:lang w:val="uk-UA"/>
        </w:rPr>
        <w:t xml:space="preserve">угоди  </w:t>
      </w:r>
      <w:r w:rsidRPr="005C7350">
        <w:rPr>
          <w:rFonts w:ascii="Times New Roman" w:eastAsia="Times New Roman" w:hAnsi="Times New Roman" w:cs="Times New Roman"/>
          <w:kern w:val="0"/>
          <w:sz w:val="28"/>
          <w:szCs w:val="28"/>
          <w:lang w:val="uk-UA"/>
        </w:rPr>
        <w:t xml:space="preserve">до  дати  її  виконання  становить  понад 2 робочих дні, то </w:t>
      </w:r>
      <w:r w:rsidRPr="005C7350">
        <w:rPr>
          <w:rFonts w:ascii="Times New Roman" w:eastAsia="Times New Roman" w:hAnsi="Times New Roman" w:cs="Times New Roman"/>
          <w:spacing w:val="-4"/>
          <w:kern w:val="0"/>
          <w:sz w:val="28"/>
          <w:szCs w:val="28"/>
          <w:lang w:val="uk-UA"/>
        </w:rPr>
        <w:t xml:space="preserve">угоду </w:t>
      </w:r>
      <w:r w:rsidRPr="005C7350">
        <w:rPr>
          <w:rFonts w:ascii="Times New Roman" w:eastAsia="Times New Roman" w:hAnsi="Times New Roman" w:cs="Times New Roman"/>
          <w:kern w:val="0"/>
          <w:sz w:val="28"/>
          <w:szCs w:val="28"/>
          <w:lang w:val="uk-UA"/>
        </w:rPr>
        <w:t xml:space="preserve">називають строковою, а ринок – строковим чи форвардним). На </w:t>
      </w:r>
      <w:r w:rsidRPr="005C7350">
        <w:rPr>
          <w:rFonts w:ascii="Times New Roman" w:eastAsia="Times New Roman" w:hAnsi="Times New Roman" w:cs="Times New Roman"/>
          <w:spacing w:val="-3"/>
          <w:kern w:val="0"/>
          <w:sz w:val="28"/>
          <w:szCs w:val="28"/>
          <w:lang w:val="uk-UA"/>
        </w:rPr>
        <w:t xml:space="preserve">строковому </w:t>
      </w:r>
      <w:r w:rsidRPr="005C7350">
        <w:rPr>
          <w:rFonts w:ascii="Times New Roman" w:eastAsia="Times New Roman" w:hAnsi="Times New Roman" w:cs="Times New Roman"/>
          <w:kern w:val="0"/>
          <w:sz w:val="28"/>
          <w:szCs w:val="28"/>
          <w:lang w:val="uk-UA"/>
        </w:rPr>
        <w:t xml:space="preserve">ринку </w:t>
      </w:r>
      <w:r w:rsidRPr="005C7350">
        <w:rPr>
          <w:rFonts w:ascii="Times New Roman" w:eastAsia="Times New Roman" w:hAnsi="Times New Roman" w:cs="Times New Roman"/>
          <w:spacing w:val="-4"/>
          <w:kern w:val="0"/>
          <w:sz w:val="28"/>
          <w:szCs w:val="28"/>
          <w:lang w:val="uk-UA"/>
        </w:rPr>
        <w:t>угоди</w:t>
      </w:r>
      <w:r w:rsidRPr="005C7350">
        <w:rPr>
          <w:rFonts w:ascii="Times New Roman" w:eastAsia="Times New Roman" w:hAnsi="Times New Roman" w:cs="Times New Roman"/>
          <w:kern w:val="0"/>
          <w:sz w:val="28"/>
          <w:szCs w:val="28"/>
          <w:lang w:val="uk-UA"/>
        </w:rPr>
        <w:t xml:space="preserve">укладаються за форвардною ціною, яка відбиває очікування </w:t>
      </w:r>
      <w:r w:rsidRPr="005C7350">
        <w:rPr>
          <w:rFonts w:ascii="Times New Roman" w:eastAsia="Times New Roman" w:hAnsi="Times New Roman" w:cs="Times New Roman"/>
          <w:spacing w:val="-3"/>
          <w:kern w:val="0"/>
          <w:sz w:val="28"/>
          <w:szCs w:val="28"/>
          <w:lang w:val="uk-UA"/>
        </w:rPr>
        <w:t xml:space="preserve">щодо </w:t>
      </w:r>
      <w:r w:rsidRPr="005C7350">
        <w:rPr>
          <w:rFonts w:ascii="Times New Roman" w:eastAsia="Times New Roman" w:hAnsi="Times New Roman" w:cs="Times New Roman"/>
          <w:kern w:val="0"/>
          <w:sz w:val="28"/>
          <w:szCs w:val="28"/>
          <w:lang w:val="uk-UA"/>
        </w:rPr>
        <w:t xml:space="preserve">майбутніх змін у ціні базового </w:t>
      </w:r>
      <w:r w:rsidRPr="005C7350">
        <w:rPr>
          <w:rFonts w:ascii="Times New Roman" w:eastAsia="Times New Roman" w:hAnsi="Times New Roman" w:cs="Times New Roman"/>
          <w:spacing w:val="-7"/>
          <w:kern w:val="0"/>
          <w:sz w:val="28"/>
          <w:szCs w:val="28"/>
          <w:lang w:val="uk-UA"/>
        </w:rPr>
        <w:t xml:space="preserve">активу. </w:t>
      </w:r>
      <w:r w:rsidRPr="005C7350">
        <w:rPr>
          <w:rFonts w:ascii="Times New Roman" w:eastAsia="Times New Roman" w:hAnsi="Times New Roman" w:cs="Times New Roman"/>
          <w:kern w:val="0"/>
          <w:sz w:val="28"/>
          <w:szCs w:val="28"/>
          <w:lang w:val="uk-UA"/>
        </w:rPr>
        <w:t xml:space="preserve">Строковими контрактами передбачається </w:t>
      </w:r>
      <w:r w:rsidRPr="005C7350">
        <w:rPr>
          <w:rFonts w:ascii="Times New Roman" w:eastAsia="Times New Roman" w:hAnsi="Times New Roman" w:cs="Times New Roman"/>
          <w:spacing w:val="-5"/>
          <w:kern w:val="0"/>
          <w:sz w:val="28"/>
          <w:szCs w:val="28"/>
          <w:lang w:val="uk-UA"/>
        </w:rPr>
        <w:t xml:space="preserve">також </w:t>
      </w:r>
      <w:r w:rsidRPr="005C7350">
        <w:rPr>
          <w:rFonts w:ascii="Times New Roman" w:eastAsia="Times New Roman" w:hAnsi="Times New Roman" w:cs="Times New Roman"/>
          <w:kern w:val="0"/>
          <w:sz w:val="28"/>
          <w:szCs w:val="28"/>
          <w:lang w:val="uk-UA"/>
        </w:rPr>
        <w:t xml:space="preserve">визначення і контрактної ціни, за </w:t>
      </w:r>
      <w:r w:rsidRPr="005C7350">
        <w:rPr>
          <w:rFonts w:ascii="Times New Roman" w:eastAsia="Times New Roman" w:hAnsi="Times New Roman" w:cs="Times New Roman"/>
          <w:spacing w:val="-3"/>
          <w:kern w:val="0"/>
          <w:sz w:val="28"/>
          <w:szCs w:val="28"/>
          <w:lang w:val="uk-UA"/>
        </w:rPr>
        <w:t xml:space="preserve">якою </w:t>
      </w:r>
      <w:r w:rsidRPr="005C7350">
        <w:rPr>
          <w:rFonts w:ascii="Times New Roman" w:eastAsia="Times New Roman" w:hAnsi="Times New Roman" w:cs="Times New Roman"/>
          <w:kern w:val="0"/>
          <w:sz w:val="28"/>
          <w:szCs w:val="28"/>
          <w:lang w:val="uk-UA"/>
        </w:rPr>
        <w:t xml:space="preserve">відбувається реальна операція в </w:t>
      </w:r>
      <w:r w:rsidRPr="005C7350">
        <w:rPr>
          <w:rFonts w:ascii="Times New Roman" w:eastAsia="Times New Roman" w:hAnsi="Times New Roman" w:cs="Times New Roman"/>
          <w:spacing w:val="-5"/>
          <w:kern w:val="0"/>
          <w:sz w:val="28"/>
          <w:szCs w:val="28"/>
          <w:lang w:val="uk-UA"/>
        </w:rPr>
        <w:t xml:space="preserve">майбутньому. </w:t>
      </w:r>
      <w:r w:rsidRPr="005C7350">
        <w:rPr>
          <w:rFonts w:ascii="Times New Roman" w:eastAsia="Times New Roman" w:hAnsi="Times New Roman" w:cs="Times New Roman"/>
          <w:kern w:val="0"/>
          <w:sz w:val="28"/>
          <w:szCs w:val="28"/>
          <w:lang w:val="uk-UA"/>
        </w:rPr>
        <w:t xml:space="preserve">Це дозволяє обом учасникам стати незалежними від </w:t>
      </w:r>
      <w:r w:rsidRPr="005C7350">
        <w:rPr>
          <w:rFonts w:ascii="Times New Roman" w:eastAsia="Times New Roman" w:hAnsi="Times New Roman" w:cs="Times New Roman"/>
          <w:spacing w:val="-3"/>
          <w:kern w:val="0"/>
          <w:sz w:val="28"/>
          <w:szCs w:val="28"/>
          <w:lang w:val="uk-UA"/>
        </w:rPr>
        <w:t xml:space="preserve">коливань </w:t>
      </w:r>
      <w:r w:rsidRPr="005C7350">
        <w:rPr>
          <w:rFonts w:ascii="Times New Roman" w:eastAsia="Times New Roman" w:hAnsi="Times New Roman" w:cs="Times New Roman"/>
          <w:kern w:val="0"/>
          <w:sz w:val="28"/>
          <w:szCs w:val="28"/>
          <w:lang w:val="uk-UA"/>
        </w:rPr>
        <w:t xml:space="preserve">ринкових цін </w:t>
      </w:r>
      <w:r w:rsidRPr="005C7350">
        <w:rPr>
          <w:rFonts w:ascii="Times New Roman" w:eastAsia="Times New Roman" w:hAnsi="Times New Roman" w:cs="Times New Roman"/>
          <w:spacing w:val="-4"/>
          <w:kern w:val="0"/>
          <w:sz w:val="28"/>
          <w:szCs w:val="28"/>
          <w:lang w:val="uk-UA"/>
        </w:rPr>
        <w:t>протягом</w:t>
      </w:r>
      <w:r w:rsidRPr="005C7350">
        <w:rPr>
          <w:rFonts w:ascii="Times New Roman" w:eastAsia="Times New Roman" w:hAnsi="Times New Roman" w:cs="Times New Roman"/>
          <w:kern w:val="0"/>
          <w:sz w:val="28"/>
          <w:szCs w:val="28"/>
          <w:lang w:val="uk-UA"/>
        </w:rPr>
        <w:t xml:space="preserve">періоду від дати укладання </w:t>
      </w:r>
      <w:r w:rsidRPr="005C7350">
        <w:rPr>
          <w:rFonts w:ascii="Times New Roman" w:eastAsia="Times New Roman" w:hAnsi="Times New Roman" w:cs="Times New Roman"/>
          <w:spacing w:val="-4"/>
          <w:kern w:val="0"/>
          <w:sz w:val="28"/>
          <w:szCs w:val="28"/>
          <w:lang w:val="uk-UA"/>
        </w:rPr>
        <w:t xml:space="preserve">угоди </w:t>
      </w:r>
      <w:r w:rsidRPr="005C7350">
        <w:rPr>
          <w:rFonts w:ascii="Times New Roman" w:eastAsia="Times New Roman" w:hAnsi="Times New Roman" w:cs="Times New Roman"/>
          <w:kern w:val="0"/>
          <w:sz w:val="28"/>
          <w:szCs w:val="28"/>
          <w:lang w:val="uk-UA"/>
        </w:rPr>
        <w:t>до дати їївиконання.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На </w:t>
      </w:r>
      <w:r w:rsidRPr="005C7350">
        <w:rPr>
          <w:rFonts w:ascii="Times New Roman" w:eastAsia="Times New Roman" w:hAnsi="Times New Roman" w:cs="Times New Roman"/>
          <w:spacing w:val="-3"/>
          <w:kern w:val="0"/>
          <w:sz w:val="28"/>
          <w:szCs w:val="28"/>
          <w:lang w:val="uk-UA"/>
        </w:rPr>
        <w:t xml:space="preserve">строковому </w:t>
      </w:r>
      <w:r w:rsidRPr="005C7350">
        <w:rPr>
          <w:rFonts w:ascii="Times New Roman" w:eastAsia="Times New Roman" w:hAnsi="Times New Roman" w:cs="Times New Roman"/>
          <w:kern w:val="0"/>
          <w:sz w:val="28"/>
          <w:szCs w:val="28"/>
          <w:lang w:val="uk-UA"/>
        </w:rPr>
        <w:t xml:space="preserve">ринку </w:t>
      </w:r>
      <w:r w:rsidRPr="005C7350">
        <w:rPr>
          <w:rFonts w:ascii="Times New Roman" w:eastAsia="Times New Roman" w:hAnsi="Times New Roman" w:cs="Times New Roman"/>
          <w:spacing w:val="-3"/>
          <w:kern w:val="0"/>
          <w:sz w:val="28"/>
          <w:szCs w:val="28"/>
          <w:lang w:val="uk-UA"/>
        </w:rPr>
        <w:t xml:space="preserve">здійснюються </w:t>
      </w:r>
      <w:r w:rsidRPr="005C7350">
        <w:rPr>
          <w:rFonts w:ascii="Times New Roman" w:eastAsia="Times New Roman" w:hAnsi="Times New Roman" w:cs="Times New Roman"/>
          <w:kern w:val="0"/>
          <w:sz w:val="28"/>
          <w:szCs w:val="28"/>
          <w:lang w:val="uk-UA"/>
        </w:rPr>
        <w:t xml:space="preserve">як операції хеджування, так і </w:t>
      </w:r>
      <w:r w:rsidRPr="005C7350">
        <w:rPr>
          <w:rFonts w:ascii="Times New Roman" w:eastAsia="Times New Roman" w:hAnsi="Times New Roman" w:cs="Times New Roman"/>
          <w:spacing w:val="-3"/>
          <w:kern w:val="0"/>
          <w:sz w:val="28"/>
          <w:szCs w:val="28"/>
          <w:lang w:val="uk-UA"/>
        </w:rPr>
        <w:t xml:space="preserve">операції </w:t>
      </w:r>
      <w:r w:rsidRPr="005C7350">
        <w:rPr>
          <w:rFonts w:ascii="Times New Roman" w:eastAsia="Times New Roman" w:hAnsi="Times New Roman" w:cs="Times New Roman"/>
          <w:kern w:val="0"/>
          <w:sz w:val="28"/>
          <w:szCs w:val="28"/>
          <w:lang w:val="uk-UA"/>
        </w:rPr>
        <w:t xml:space="preserve">спекулятивного характеру. Операція з </w:t>
      </w:r>
      <w:r w:rsidRPr="005C7350">
        <w:rPr>
          <w:rFonts w:ascii="Times New Roman" w:eastAsia="Times New Roman" w:hAnsi="Times New Roman" w:cs="Times New Roman"/>
          <w:spacing w:val="-3"/>
          <w:kern w:val="0"/>
          <w:sz w:val="28"/>
          <w:szCs w:val="28"/>
          <w:lang w:val="uk-UA"/>
        </w:rPr>
        <w:t>деривативами класифі</w:t>
      </w:r>
      <w:r w:rsidRPr="005C7350">
        <w:rPr>
          <w:rFonts w:ascii="Times New Roman" w:eastAsia="Times New Roman" w:hAnsi="Times New Roman" w:cs="Times New Roman"/>
          <w:kern w:val="0"/>
          <w:sz w:val="28"/>
          <w:szCs w:val="28"/>
          <w:lang w:val="uk-UA"/>
        </w:rPr>
        <w:t xml:space="preserve">кується як хеджування, коли банк має балансову </w:t>
      </w:r>
      <w:r w:rsidRPr="005C7350">
        <w:rPr>
          <w:rFonts w:ascii="Times New Roman" w:eastAsia="Times New Roman" w:hAnsi="Times New Roman" w:cs="Times New Roman"/>
          <w:spacing w:val="-3"/>
          <w:kern w:val="0"/>
          <w:sz w:val="28"/>
          <w:szCs w:val="28"/>
          <w:lang w:val="uk-UA"/>
        </w:rPr>
        <w:t xml:space="preserve">позицію, </w:t>
      </w:r>
      <w:r w:rsidRPr="005C7350">
        <w:rPr>
          <w:rFonts w:ascii="Times New Roman" w:eastAsia="Times New Roman" w:hAnsi="Times New Roman" w:cs="Times New Roman"/>
          <w:kern w:val="0"/>
          <w:sz w:val="28"/>
          <w:szCs w:val="28"/>
          <w:lang w:val="uk-UA"/>
        </w:rPr>
        <w:t xml:space="preserve">за якою існує ризик фінансових втрат через зміну ринкових </w:t>
      </w:r>
      <w:r w:rsidRPr="005C7350">
        <w:rPr>
          <w:rFonts w:ascii="Times New Roman" w:eastAsia="Times New Roman" w:hAnsi="Times New Roman" w:cs="Times New Roman"/>
          <w:spacing w:val="-3"/>
          <w:kern w:val="0"/>
          <w:sz w:val="28"/>
          <w:szCs w:val="28"/>
          <w:lang w:val="uk-UA"/>
        </w:rPr>
        <w:t xml:space="preserve">цін, </w:t>
      </w:r>
      <w:r w:rsidRPr="005C7350">
        <w:rPr>
          <w:rFonts w:ascii="Times New Roman" w:eastAsia="Times New Roman" w:hAnsi="Times New Roman" w:cs="Times New Roman"/>
          <w:kern w:val="0"/>
          <w:sz w:val="28"/>
          <w:szCs w:val="28"/>
          <w:lang w:val="uk-UA"/>
        </w:rPr>
        <w:t xml:space="preserve">а між ціною базового активу, що </w:t>
      </w:r>
      <w:r w:rsidRPr="005C7350">
        <w:rPr>
          <w:rFonts w:ascii="Times New Roman" w:eastAsia="Times New Roman" w:hAnsi="Times New Roman" w:cs="Times New Roman"/>
          <w:spacing w:val="-3"/>
          <w:kern w:val="0"/>
          <w:sz w:val="28"/>
          <w:szCs w:val="28"/>
          <w:lang w:val="uk-UA"/>
        </w:rPr>
        <w:t xml:space="preserve">обліковується </w:t>
      </w:r>
      <w:r w:rsidRPr="005C7350">
        <w:rPr>
          <w:rFonts w:ascii="Times New Roman" w:eastAsia="Times New Roman" w:hAnsi="Times New Roman" w:cs="Times New Roman"/>
          <w:kern w:val="0"/>
          <w:sz w:val="28"/>
          <w:szCs w:val="28"/>
          <w:lang w:val="uk-UA"/>
        </w:rPr>
        <w:t xml:space="preserve">за цією балансовою позицією, і ціною </w:t>
      </w:r>
      <w:r w:rsidRPr="005C7350">
        <w:rPr>
          <w:rFonts w:ascii="Times New Roman" w:eastAsia="Times New Roman" w:hAnsi="Times New Roman" w:cs="Times New Roman"/>
          <w:spacing w:val="-3"/>
          <w:kern w:val="0"/>
          <w:sz w:val="28"/>
          <w:szCs w:val="28"/>
          <w:lang w:val="uk-UA"/>
        </w:rPr>
        <w:t xml:space="preserve">деривативу </w:t>
      </w:r>
      <w:r w:rsidRPr="005C7350">
        <w:rPr>
          <w:rFonts w:ascii="Times New Roman" w:eastAsia="Times New Roman" w:hAnsi="Times New Roman" w:cs="Times New Roman"/>
          <w:kern w:val="0"/>
          <w:sz w:val="28"/>
          <w:szCs w:val="28"/>
          <w:lang w:val="uk-UA"/>
        </w:rPr>
        <w:t xml:space="preserve">існує залежність, яка дає змогу істотно знизити загальний ціновий ризик. Якщо сума і строки позабалансової позиції збігаються з відповідними </w:t>
      </w:r>
      <w:r w:rsidRPr="005C7350">
        <w:rPr>
          <w:rFonts w:ascii="Times New Roman" w:eastAsia="Times New Roman" w:hAnsi="Times New Roman" w:cs="Times New Roman"/>
          <w:spacing w:val="-3"/>
          <w:kern w:val="0"/>
          <w:sz w:val="28"/>
          <w:szCs w:val="28"/>
          <w:lang w:val="uk-UA"/>
        </w:rPr>
        <w:t xml:space="preserve">параметрами </w:t>
      </w:r>
      <w:r w:rsidRPr="005C7350">
        <w:rPr>
          <w:rFonts w:ascii="Times New Roman" w:eastAsia="Times New Roman" w:hAnsi="Times New Roman" w:cs="Times New Roman"/>
          <w:kern w:val="0"/>
          <w:sz w:val="28"/>
          <w:szCs w:val="28"/>
          <w:lang w:val="uk-UA"/>
        </w:rPr>
        <w:t xml:space="preserve">балансової позиції, то це дозволяє компенсувати </w:t>
      </w:r>
      <w:r w:rsidRPr="005C7350">
        <w:rPr>
          <w:rFonts w:ascii="Times New Roman" w:eastAsia="Times New Roman" w:hAnsi="Times New Roman" w:cs="Times New Roman"/>
          <w:spacing w:val="-2"/>
          <w:kern w:val="0"/>
          <w:sz w:val="28"/>
          <w:szCs w:val="28"/>
          <w:lang w:val="uk-UA"/>
        </w:rPr>
        <w:t xml:space="preserve">втрати </w:t>
      </w:r>
      <w:r w:rsidRPr="005C7350">
        <w:rPr>
          <w:rFonts w:ascii="Times New Roman" w:eastAsia="Times New Roman" w:hAnsi="Times New Roman" w:cs="Times New Roman"/>
          <w:kern w:val="0"/>
          <w:sz w:val="28"/>
          <w:szCs w:val="28"/>
          <w:lang w:val="uk-UA"/>
        </w:rPr>
        <w:t>за однією з цих позицій прибутками за іншою.</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У міжнародній практиці найпоширенішими видами деривативів є форвардні та ф’ючерсні контракти, опціони і своп-контракти, а найпопулярнішими видами базових фінансових інструментів – валюта, грошові </w:t>
      </w:r>
      <w:r w:rsidRPr="005C7350">
        <w:rPr>
          <w:rFonts w:ascii="Times New Roman" w:eastAsia="Times New Roman" w:hAnsi="Times New Roman" w:cs="Times New Roman"/>
          <w:spacing w:val="-3"/>
          <w:kern w:val="0"/>
          <w:sz w:val="28"/>
          <w:szCs w:val="28"/>
          <w:lang w:val="uk-UA"/>
        </w:rPr>
        <w:t xml:space="preserve">кошти </w:t>
      </w:r>
      <w:r w:rsidRPr="005C7350">
        <w:rPr>
          <w:rFonts w:ascii="Times New Roman" w:eastAsia="Times New Roman" w:hAnsi="Times New Roman" w:cs="Times New Roman"/>
          <w:kern w:val="0"/>
          <w:sz w:val="28"/>
          <w:szCs w:val="28"/>
          <w:lang w:val="uk-UA"/>
        </w:rPr>
        <w:t>у формі кредитів і депозитів, цінні папери і фондові індекси.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З метою захисту від можливих втрат у майбутньому поряд із операціями хеджування на строкових фінансових ринках проводяться операціїстрахування.</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На міжнародних фінансових ринках під </w:t>
      </w:r>
      <w:r w:rsidRPr="005C7350">
        <w:rPr>
          <w:rFonts w:ascii="Times New Roman" w:eastAsia="Times New Roman" w:hAnsi="Times New Roman" w:cs="Times New Roman"/>
          <w:i/>
          <w:kern w:val="0"/>
          <w:sz w:val="28"/>
          <w:szCs w:val="28"/>
          <w:lang w:val="uk-UA"/>
        </w:rPr>
        <w:t>страхуванням</w:t>
      </w:r>
      <w:r w:rsidRPr="005C7350">
        <w:rPr>
          <w:rFonts w:ascii="Times New Roman" w:eastAsia="Times New Roman" w:hAnsi="Times New Roman" w:cs="Times New Roman"/>
          <w:kern w:val="0"/>
          <w:sz w:val="28"/>
          <w:szCs w:val="28"/>
          <w:lang w:val="uk-UA"/>
        </w:rPr>
        <w:t>(від англійського слова іnsurance) розуміють діяльність, пов’язану з відшкодуванням можливих втрат, які бере на себе спеціалізована організація – страхова компанія за деяку наперед виплачену суму (страховупремію).</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У фінансовій діяльності страхування </w:t>
      </w:r>
      <w:r w:rsidRPr="005C7350">
        <w:rPr>
          <w:rFonts w:ascii="Times New Roman" w:eastAsia="Times New Roman" w:hAnsi="Times New Roman" w:cs="Times New Roman"/>
          <w:spacing w:val="-3"/>
          <w:kern w:val="0"/>
          <w:sz w:val="28"/>
          <w:szCs w:val="28"/>
          <w:lang w:val="uk-UA"/>
        </w:rPr>
        <w:t xml:space="preserve">може </w:t>
      </w:r>
      <w:r w:rsidRPr="005C7350">
        <w:rPr>
          <w:rFonts w:ascii="Times New Roman" w:eastAsia="Times New Roman" w:hAnsi="Times New Roman" w:cs="Times New Roman"/>
          <w:kern w:val="0"/>
          <w:sz w:val="28"/>
          <w:szCs w:val="28"/>
          <w:lang w:val="uk-UA"/>
        </w:rPr>
        <w:t xml:space="preserve">застосовуватись до кредитного </w:t>
      </w:r>
      <w:r w:rsidRPr="005C7350">
        <w:rPr>
          <w:rFonts w:ascii="Times New Roman" w:eastAsia="Times New Roman" w:hAnsi="Times New Roman" w:cs="Times New Roman"/>
          <w:spacing w:val="-5"/>
          <w:kern w:val="0"/>
          <w:sz w:val="28"/>
          <w:szCs w:val="28"/>
          <w:lang w:val="uk-UA"/>
        </w:rPr>
        <w:t xml:space="preserve">ризику, </w:t>
      </w:r>
      <w:r w:rsidRPr="005C7350">
        <w:rPr>
          <w:rFonts w:ascii="Times New Roman" w:eastAsia="Times New Roman" w:hAnsi="Times New Roman" w:cs="Times New Roman"/>
          <w:kern w:val="0"/>
          <w:sz w:val="28"/>
          <w:szCs w:val="28"/>
          <w:lang w:val="uk-UA"/>
        </w:rPr>
        <w:t xml:space="preserve">ризику банкрутства, </w:t>
      </w:r>
      <w:r w:rsidRPr="005C7350">
        <w:rPr>
          <w:rFonts w:ascii="Times New Roman" w:eastAsia="Times New Roman" w:hAnsi="Times New Roman" w:cs="Times New Roman"/>
          <w:spacing w:val="-3"/>
          <w:kern w:val="0"/>
          <w:sz w:val="28"/>
          <w:szCs w:val="28"/>
          <w:lang w:val="uk-UA"/>
        </w:rPr>
        <w:t xml:space="preserve">тоді </w:t>
      </w:r>
      <w:r w:rsidRPr="005C7350">
        <w:rPr>
          <w:rFonts w:ascii="Times New Roman" w:eastAsia="Times New Roman" w:hAnsi="Times New Roman" w:cs="Times New Roman"/>
          <w:kern w:val="0"/>
          <w:sz w:val="28"/>
          <w:szCs w:val="28"/>
          <w:lang w:val="uk-UA"/>
        </w:rPr>
        <w:t xml:space="preserve">як хеджування мінімізує виключно цінові ризики. Серед фінансових  інструментів  </w:t>
      </w:r>
      <w:r w:rsidRPr="005C7350">
        <w:rPr>
          <w:rFonts w:ascii="Times New Roman" w:eastAsia="Times New Roman" w:hAnsi="Times New Roman" w:cs="Times New Roman"/>
          <w:spacing w:val="-3"/>
          <w:kern w:val="0"/>
          <w:sz w:val="28"/>
          <w:szCs w:val="28"/>
          <w:lang w:val="uk-UA"/>
        </w:rPr>
        <w:t xml:space="preserve">строкового </w:t>
      </w:r>
      <w:r w:rsidRPr="005C7350">
        <w:rPr>
          <w:rFonts w:ascii="Times New Roman" w:eastAsia="Times New Roman" w:hAnsi="Times New Roman" w:cs="Times New Roman"/>
          <w:kern w:val="0"/>
          <w:sz w:val="28"/>
          <w:szCs w:val="28"/>
          <w:lang w:val="uk-UA"/>
        </w:rPr>
        <w:t>ринку тільки опціони за механізмом дії відповідають змісту операцій страхування, оскільки базуються на попередній виплаті опціонної премії та передбачають компенсацію фінансових втрат у разі несприятливої зміни ціниактиву.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spacing w:val="-7"/>
          <w:kern w:val="0"/>
          <w:sz w:val="28"/>
          <w:szCs w:val="28"/>
          <w:lang w:val="uk-UA"/>
        </w:rPr>
      </w:pPr>
      <w:r w:rsidRPr="005C7350">
        <w:rPr>
          <w:rFonts w:ascii="Times New Roman" w:eastAsia="Times New Roman" w:hAnsi="Times New Roman" w:cs="Times New Roman"/>
          <w:kern w:val="0"/>
          <w:sz w:val="28"/>
          <w:szCs w:val="28"/>
          <w:lang w:val="uk-UA"/>
        </w:rPr>
        <w:t xml:space="preserve">Таким чином, в умовах загальної тенденції зниження дохідності практично всіх фінансових інструментів, і, як наслідок, зниження рентабельності роботи </w:t>
      </w:r>
      <w:r w:rsidRPr="005C7350">
        <w:rPr>
          <w:rFonts w:ascii="Times New Roman" w:eastAsia="Times New Roman" w:hAnsi="Times New Roman" w:cs="Times New Roman"/>
          <w:spacing w:val="-6"/>
          <w:kern w:val="0"/>
          <w:sz w:val="28"/>
          <w:szCs w:val="28"/>
          <w:lang w:val="uk-UA"/>
        </w:rPr>
        <w:t xml:space="preserve">банку, </w:t>
      </w:r>
      <w:r w:rsidRPr="005C7350">
        <w:rPr>
          <w:rFonts w:ascii="Times New Roman" w:eastAsia="Times New Roman" w:hAnsi="Times New Roman" w:cs="Times New Roman"/>
          <w:spacing w:val="-3"/>
          <w:kern w:val="0"/>
          <w:sz w:val="28"/>
          <w:szCs w:val="28"/>
          <w:lang w:val="uk-UA"/>
        </w:rPr>
        <w:t xml:space="preserve">контроль </w:t>
      </w:r>
      <w:r w:rsidRPr="005C7350">
        <w:rPr>
          <w:rFonts w:ascii="Times New Roman" w:eastAsia="Times New Roman" w:hAnsi="Times New Roman" w:cs="Times New Roman"/>
          <w:kern w:val="0"/>
          <w:sz w:val="28"/>
          <w:szCs w:val="28"/>
          <w:lang w:val="uk-UA"/>
        </w:rPr>
        <w:t xml:space="preserve">за ризиками стає для банківських установ одним із основних джерел підтримки його рентабельності на відповідному рівні. Ефективним способом подолання чи мінімізації ризиків є їхнє регулювання. </w:t>
      </w:r>
      <w:r w:rsidRPr="005C7350">
        <w:rPr>
          <w:rFonts w:ascii="Times New Roman" w:eastAsia="Times New Roman" w:hAnsi="Times New Roman" w:cs="Times New Roman"/>
          <w:spacing w:val="-4"/>
          <w:kern w:val="0"/>
          <w:sz w:val="28"/>
          <w:szCs w:val="28"/>
          <w:lang w:val="uk-UA"/>
        </w:rPr>
        <w:t>Кожний</w:t>
      </w:r>
      <w:r w:rsidRPr="005C7350">
        <w:rPr>
          <w:rFonts w:ascii="Times New Roman" w:eastAsia="Times New Roman" w:hAnsi="Times New Roman" w:cs="Times New Roman"/>
          <w:spacing w:val="-3"/>
          <w:kern w:val="0"/>
          <w:sz w:val="28"/>
          <w:szCs w:val="28"/>
          <w:lang w:val="uk-UA"/>
        </w:rPr>
        <w:t xml:space="preserve">компонент </w:t>
      </w:r>
      <w:r w:rsidRPr="005C7350">
        <w:rPr>
          <w:rFonts w:ascii="Times New Roman" w:eastAsia="Times New Roman" w:hAnsi="Times New Roman" w:cs="Times New Roman"/>
          <w:kern w:val="0"/>
          <w:sz w:val="28"/>
          <w:szCs w:val="28"/>
          <w:lang w:val="uk-UA"/>
        </w:rPr>
        <w:t>банківських ризиків вимагає конкретної політики і характеристики параметрів. Таку політику і параметри ризиків має розробляти фінансово-аналітична служба</w:t>
      </w:r>
      <w:r w:rsidRPr="005C7350">
        <w:rPr>
          <w:rFonts w:ascii="Times New Roman" w:eastAsia="Times New Roman" w:hAnsi="Times New Roman" w:cs="Times New Roman"/>
          <w:spacing w:val="-7"/>
          <w:kern w:val="0"/>
          <w:sz w:val="28"/>
          <w:szCs w:val="28"/>
          <w:lang w:val="uk-UA"/>
        </w:rPr>
        <w:t>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lastRenderedPageBreak/>
        <w:t>Метою політики, яку проводить фінансово-аналітична служба, є організація чіткого процесу з ефективного управління банківськими ризиками через жорстке встановлення обмежень, лімітних параметрів для кожного типу ризиків, дотримання яких для всіх підрозділів банку є обов’язковим.</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Основні функції фінансово-аналітичної служби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 стратегічне і середньострокове фінансове планування (складання і виконання бюджетів);</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 оперативне управління активами і пасивами;</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 формування лімітної політики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 створення єдиного інформаційно-аналітичного простору банку.</w:t>
      </w: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Cs/>
          <w:kern w:val="0"/>
          <w:sz w:val="28"/>
          <w:szCs w:val="28"/>
          <w:lang w:val="uk-UA"/>
        </w:rPr>
      </w:pPr>
    </w:p>
    <w:p w:rsidR="005C7350" w:rsidRPr="005C7350" w:rsidRDefault="005C7350" w:rsidP="005C7350">
      <w:pPr>
        <w:widowControl w:val="0"/>
        <w:autoSpaceDE w:val="0"/>
        <w:autoSpaceDN w:val="0"/>
        <w:spacing w:after="0" w:line="240" w:lineRule="auto"/>
        <w:ind w:firstLine="709"/>
        <w:jc w:val="both"/>
        <w:rPr>
          <w:rFonts w:ascii="Times New Roman" w:eastAsia="Times New Roman" w:hAnsi="Times New Roman" w:cs="Times New Roman"/>
          <w:bCs/>
          <w:kern w:val="0"/>
          <w:sz w:val="28"/>
          <w:szCs w:val="28"/>
          <w:lang w:val="uk-UA"/>
        </w:rPr>
      </w:pPr>
    </w:p>
    <w:p w:rsidR="005C7350" w:rsidRPr="005C7350" w:rsidRDefault="005C7350" w:rsidP="005C7350">
      <w:pPr>
        <w:widowControl w:val="0"/>
        <w:autoSpaceDE w:val="0"/>
        <w:autoSpaceDN w:val="0"/>
        <w:spacing w:after="0" w:line="240" w:lineRule="auto"/>
        <w:ind w:left="317" w:right="317"/>
        <w:jc w:val="center"/>
        <w:outlineLvl w:val="1"/>
        <w:rPr>
          <w:rFonts w:ascii="Times New Roman" w:eastAsia="Times New Roman" w:hAnsi="Times New Roman" w:cs="Times New Roman"/>
          <w:b/>
          <w:bCs/>
          <w:kern w:val="0"/>
          <w:sz w:val="28"/>
          <w:szCs w:val="28"/>
          <w:lang w:val="uk-UA"/>
        </w:rPr>
      </w:pPr>
      <w:r w:rsidRPr="005C7350">
        <w:rPr>
          <w:rFonts w:ascii="Times New Roman" w:eastAsia="Times New Roman" w:hAnsi="Times New Roman" w:cs="Times New Roman"/>
          <w:b/>
          <w:bCs/>
          <w:noProof/>
          <w:kern w:val="0"/>
          <w:sz w:val="28"/>
          <w:szCs w:val="28"/>
          <w:lang w:eastAsia="ru-RU"/>
        </w:rPr>
        <w:drawing>
          <wp:inline distT="0" distB="0" distL="0" distR="0">
            <wp:extent cx="609600" cy="466725"/>
            <wp:effectExtent l="0" t="0" r="0" b="9525"/>
            <wp:docPr id="1898554619" name="Рисунок 1898554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sidR="000E31A1">
        <w:rPr>
          <w:rFonts w:ascii="Times New Roman" w:eastAsia="Times New Roman" w:hAnsi="Times New Roman" w:cs="Times New Roman"/>
          <w:b/>
          <w:bCs/>
          <w:kern w:val="0"/>
          <w:sz w:val="28"/>
          <w:szCs w:val="28"/>
          <w:lang w:val="uk-UA"/>
        </w:rPr>
        <w:t>Питання для самоконтролю:</w:t>
      </w:r>
    </w:p>
    <w:p w:rsidR="005C7350" w:rsidRPr="005C7350" w:rsidRDefault="005C7350" w:rsidP="005C7350">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kern w:val="0"/>
          <w:sz w:val="28"/>
          <w:szCs w:val="28"/>
          <w:lang w:val="uk-UA" w:eastAsia="ru-RU"/>
        </w:rPr>
      </w:pP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Які основні види ризиків притаманні банківській діяльності?</w:t>
      </w: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У чому полягає управління банківськими ризиками?</w:t>
      </w: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Охарактеризуйте етапи управління банківськими ризиками.</w:t>
      </w: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Розкрийте методи управління кредитними ризиками банку.</w:t>
      </w: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Розкрийте методи управління ринковими ризиками банку.</w:t>
      </w: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Що таке ризик неліквідності банку і яким чином банк мінімізує його?</w:t>
      </w: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У чому полягає сутність хеджування банківських ризиків?</w:t>
      </w: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Зазначте основні відмінності операцій хеджування від страхування банківських ризиків.</w:t>
      </w: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Охарактеризуйте деривативні інструменти, які використовуються в процесі управління банківськими ризиками.</w:t>
      </w: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Розкрийте механізм використання форвардних угод для хеджування банківських ризиків.</w:t>
      </w: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Розкрийте механізм використання фінансових ф’ючерсів  для хеджування банківських ризиків.</w:t>
      </w:r>
    </w:p>
    <w:p w:rsidR="005C7350" w:rsidRPr="005C7350" w:rsidRDefault="005C7350" w:rsidP="00FA6D32">
      <w:pPr>
        <w:widowControl w:val="0"/>
        <w:numPr>
          <w:ilvl w:val="0"/>
          <w:numId w:val="9"/>
        </w:numPr>
        <w:autoSpaceDE w:val="0"/>
        <w:autoSpaceDN w:val="0"/>
        <w:spacing w:after="0" w:line="240" w:lineRule="auto"/>
        <w:ind w:left="0" w:firstLine="709"/>
        <w:contextualSpacing/>
        <w:jc w:val="both"/>
        <w:rPr>
          <w:rFonts w:ascii="Times New Roman" w:eastAsia="Times New Roman" w:hAnsi="Times New Roman" w:cs="Times New Roman"/>
          <w:bCs/>
          <w:kern w:val="0"/>
          <w:sz w:val="28"/>
          <w:szCs w:val="28"/>
          <w:lang w:val="uk-UA"/>
        </w:rPr>
      </w:pPr>
      <w:r w:rsidRPr="005C7350">
        <w:rPr>
          <w:rFonts w:ascii="Times New Roman" w:eastAsia="Times New Roman" w:hAnsi="Times New Roman" w:cs="Times New Roman"/>
          <w:bCs/>
          <w:kern w:val="0"/>
          <w:sz w:val="28"/>
          <w:szCs w:val="28"/>
          <w:lang w:val="uk-UA"/>
        </w:rPr>
        <w:t>Розкрийте механізм використання своп-контрактів для хеджування банківських ризиків.</w:t>
      </w:r>
    </w:p>
    <w:p w:rsidR="005C7350" w:rsidRPr="005C7350" w:rsidRDefault="005C7350" w:rsidP="000E31A1">
      <w:pPr>
        <w:widowControl w:val="0"/>
        <w:autoSpaceDE w:val="0"/>
        <w:autoSpaceDN w:val="0"/>
        <w:spacing w:after="0" w:line="240" w:lineRule="auto"/>
        <w:ind w:firstLine="709"/>
        <w:jc w:val="both"/>
        <w:rPr>
          <w:rFonts w:ascii="Times New Roman" w:eastAsia="Times New Roman" w:hAnsi="Times New Roman" w:cs="Times New Roman"/>
          <w:bCs/>
          <w:kern w:val="0"/>
          <w:sz w:val="28"/>
          <w:szCs w:val="28"/>
          <w:lang w:val="uk-UA"/>
        </w:rPr>
      </w:pPr>
    </w:p>
    <w:p w:rsidR="000E31A1" w:rsidRDefault="000E31A1" w:rsidP="005C7350">
      <w:pPr>
        <w:spacing w:after="0" w:line="240" w:lineRule="auto"/>
        <w:jc w:val="center"/>
        <w:rPr>
          <w:rFonts w:ascii="Times New Roman" w:eastAsia="Times New Roman" w:hAnsi="Times New Roman" w:cs="Times New Roman"/>
          <w:b/>
          <w:kern w:val="0"/>
          <w:sz w:val="28"/>
          <w:lang w:val="uk-UA"/>
        </w:rPr>
      </w:pPr>
      <w:bookmarkStart w:id="62" w:name="_TOC_250006"/>
      <w:bookmarkEnd w:id="62"/>
    </w:p>
    <w:p w:rsidR="000E31A1" w:rsidRDefault="000E31A1" w:rsidP="005C7350">
      <w:pPr>
        <w:spacing w:after="0" w:line="240" w:lineRule="auto"/>
        <w:jc w:val="center"/>
        <w:rPr>
          <w:rFonts w:ascii="Times New Roman" w:eastAsia="Times New Roman" w:hAnsi="Times New Roman" w:cs="Times New Roman"/>
          <w:b/>
          <w:kern w:val="0"/>
          <w:sz w:val="28"/>
          <w:lang w:val="uk-UA"/>
        </w:rPr>
      </w:pPr>
    </w:p>
    <w:p w:rsidR="000E31A1" w:rsidRDefault="000E31A1" w:rsidP="005C7350">
      <w:pPr>
        <w:spacing w:after="0" w:line="240" w:lineRule="auto"/>
        <w:jc w:val="center"/>
        <w:rPr>
          <w:rFonts w:ascii="Times New Roman" w:eastAsia="Times New Roman" w:hAnsi="Times New Roman" w:cs="Times New Roman"/>
          <w:b/>
          <w:kern w:val="0"/>
          <w:sz w:val="28"/>
          <w:lang w:val="uk-UA"/>
        </w:rPr>
      </w:pPr>
    </w:p>
    <w:p w:rsidR="000E31A1" w:rsidRDefault="000E31A1" w:rsidP="005C7350">
      <w:pPr>
        <w:spacing w:after="0" w:line="240" w:lineRule="auto"/>
        <w:jc w:val="center"/>
        <w:rPr>
          <w:rFonts w:ascii="Times New Roman" w:eastAsia="Times New Roman" w:hAnsi="Times New Roman" w:cs="Times New Roman"/>
          <w:b/>
          <w:kern w:val="0"/>
          <w:sz w:val="28"/>
          <w:lang w:val="uk-UA"/>
        </w:rPr>
      </w:pPr>
    </w:p>
    <w:p w:rsidR="000E31A1" w:rsidRDefault="000E31A1" w:rsidP="005C7350">
      <w:pPr>
        <w:spacing w:after="0" w:line="240" w:lineRule="auto"/>
        <w:jc w:val="center"/>
        <w:rPr>
          <w:rFonts w:ascii="Times New Roman" w:eastAsia="Times New Roman" w:hAnsi="Times New Roman" w:cs="Times New Roman"/>
          <w:b/>
          <w:kern w:val="0"/>
          <w:sz w:val="28"/>
          <w:lang w:val="uk-UA"/>
        </w:rPr>
      </w:pPr>
    </w:p>
    <w:p w:rsidR="000E31A1" w:rsidRDefault="000E31A1" w:rsidP="005C7350">
      <w:pPr>
        <w:spacing w:after="0" w:line="240" w:lineRule="auto"/>
        <w:jc w:val="center"/>
        <w:rPr>
          <w:rFonts w:ascii="Times New Roman" w:eastAsia="Times New Roman" w:hAnsi="Times New Roman" w:cs="Times New Roman"/>
          <w:b/>
          <w:kern w:val="0"/>
          <w:sz w:val="28"/>
          <w:lang w:val="uk-UA"/>
        </w:rPr>
      </w:pPr>
    </w:p>
    <w:p w:rsidR="000E31A1" w:rsidRDefault="000E31A1" w:rsidP="005C7350">
      <w:pPr>
        <w:spacing w:after="0" w:line="240" w:lineRule="auto"/>
        <w:jc w:val="center"/>
        <w:rPr>
          <w:rFonts w:ascii="Times New Roman" w:eastAsia="Times New Roman" w:hAnsi="Times New Roman" w:cs="Times New Roman"/>
          <w:b/>
          <w:kern w:val="0"/>
          <w:sz w:val="28"/>
          <w:lang w:val="uk-UA"/>
        </w:rPr>
      </w:pPr>
    </w:p>
    <w:p w:rsidR="000E31A1" w:rsidRDefault="000E31A1" w:rsidP="005C7350">
      <w:pPr>
        <w:spacing w:after="0" w:line="240" w:lineRule="auto"/>
        <w:jc w:val="center"/>
        <w:rPr>
          <w:rFonts w:ascii="Times New Roman" w:eastAsia="Times New Roman" w:hAnsi="Times New Roman" w:cs="Times New Roman"/>
          <w:b/>
          <w:kern w:val="0"/>
          <w:sz w:val="28"/>
          <w:lang w:val="uk-UA"/>
        </w:rPr>
      </w:pPr>
    </w:p>
    <w:p w:rsidR="000E31A1" w:rsidRDefault="000E31A1" w:rsidP="005C7350">
      <w:pPr>
        <w:spacing w:after="0" w:line="240" w:lineRule="auto"/>
        <w:jc w:val="center"/>
        <w:rPr>
          <w:rFonts w:ascii="Times New Roman" w:eastAsia="Times New Roman" w:hAnsi="Times New Roman" w:cs="Times New Roman"/>
          <w:b/>
          <w:kern w:val="0"/>
          <w:sz w:val="28"/>
          <w:lang w:val="uk-UA"/>
        </w:rPr>
      </w:pPr>
    </w:p>
    <w:p w:rsidR="000E31A1" w:rsidRDefault="000E31A1" w:rsidP="005C7350">
      <w:pPr>
        <w:spacing w:after="0" w:line="240" w:lineRule="auto"/>
        <w:jc w:val="center"/>
        <w:rPr>
          <w:rFonts w:ascii="Times New Roman" w:eastAsia="Times New Roman" w:hAnsi="Times New Roman" w:cs="Times New Roman"/>
          <w:b/>
          <w:kern w:val="0"/>
          <w:sz w:val="28"/>
          <w:lang w:val="uk-UA"/>
        </w:rPr>
      </w:pPr>
    </w:p>
    <w:p w:rsidR="000E31A1" w:rsidRDefault="000E31A1" w:rsidP="005C7350">
      <w:pPr>
        <w:spacing w:after="0" w:line="240" w:lineRule="auto"/>
        <w:jc w:val="center"/>
        <w:rPr>
          <w:rFonts w:ascii="Times New Roman" w:eastAsia="Times New Roman" w:hAnsi="Times New Roman" w:cs="Times New Roman"/>
          <w:b/>
          <w:kern w:val="0"/>
          <w:sz w:val="28"/>
          <w:lang w:val="uk-UA"/>
        </w:rPr>
      </w:pPr>
    </w:p>
    <w:p w:rsidR="000E31A1" w:rsidRDefault="000E31A1" w:rsidP="005C7350">
      <w:pPr>
        <w:spacing w:after="0" w:line="240" w:lineRule="auto"/>
        <w:jc w:val="center"/>
        <w:rPr>
          <w:rFonts w:ascii="Times New Roman" w:eastAsia="Times New Roman" w:hAnsi="Times New Roman" w:cs="Times New Roman"/>
          <w:b/>
          <w:kern w:val="0"/>
          <w:sz w:val="28"/>
          <w:lang w:val="uk-UA"/>
        </w:rPr>
      </w:pPr>
    </w:p>
    <w:p w:rsidR="005C7350" w:rsidRPr="005C7350" w:rsidRDefault="005C7350" w:rsidP="005C7350">
      <w:pPr>
        <w:spacing w:after="0" w:line="240" w:lineRule="auto"/>
        <w:jc w:val="center"/>
        <w:rPr>
          <w:rFonts w:ascii="Times New Roman" w:eastAsia="Times New Roman" w:hAnsi="Times New Roman" w:cs="Times New Roman"/>
          <w:b/>
          <w:kern w:val="0"/>
          <w:sz w:val="28"/>
          <w:lang w:val="uk-UA"/>
        </w:rPr>
      </w:pPr>
      <w:r w:rsidRPr="005C7350">
        <w:rPr>
          <w:rFonts w:ascii="Times New Roman" w:eastAsia="Times New Roman" w:hAnsi="Times New Roman" w:cs="Times New Roman"/>
          <w:b/>
          <w:kern w:val="0"/>
          <w:sz w:val="28"/>
          <w:lang w:val="uk-UA"/>
        </w:rPr>
        <w:t>ТЕМА 7. Управління ліквідністю та прибутковістю комерційного банку</w:t>
      </w:r>
    </w:p>
    <w:p w:rsidR="000E31A1" w:rsidRDefault="000E31A1" w:rsidP="005C7350">
      <w:pPr>
        <w:shd w:val="clear" w:color="auto" w:fill="FFFFFF"/>
        <w:spacing w:after="0" w:line="240" w:lineRule="auto"/>
        <w:ind w:left="709"/>
        <w:jc w:val="both"/>
        <w:rPr>
          <w:rFonts w:ascii="Times New Roman" w:eastAsia="Times New Roman" w:hAnsi="Times New Roman" w:cs="Times New Roman"/>
          <w:b/>
          <w:kern w:val="0"/>
          <w:sz w:val="28"/>
          <w:szCs w:val="28"/>
          <w:lang w:val="uk-UA" w:eastAsia="ru-RU"/>
        </w:rPr>
      </w:pPr>
    </w:p>
    <w:p w:rsidR="005C7350" w:rsidRPr="000E31A1" w:rsidRDefault="005C7350" w:rsidP="00FA6D32">
      <w:pPr>
        <w:pStyle w:val="a7"/>
        <w:numPr>
          <w:ilvl w:val="1"/>
          <w:numId w:val="53"/>
        </w:numPr>
        <w:shd w:val="clear" w:color="auto" w:fill="FFFFFF"/>
        <w:spacing w:after="0" w:line="240" w:lineRule="auto"/>
        <w:ind w:left="0" w:firstLine="709"/>
        <w:jc w:val="both"/>
        <w:rPr>
          <w:rFonts w:ascii="Times New Roman" w:eastAsia="Times New Roman" w:hAnsi="Times New Roman" w:cs="Times New Roman"/>
          <w:b/>
          <w:sz w:val="28"/>
          <w:szCs w:val="28"/>
          <w:lang w:val="uk-UA" w:eastAsia="ru-RU"/>
        </w:rPr>
      </w:pPr>
      <w:r w:rsidRPr="000E31A1">
        <w:rPr>
          <w:rFonts w:ascii="Times New Roman" w:eastAsia="Times New Roman" w:hAnsi="Times New Roman" w:cs="Times New Roman"/>
          <w:b/>
          <w:sz w:val="28"/>
          <w:szCs w:val="28"/>
          <w:lang w:val="uk-UA" w:eastAsia="ru-RU"/>
        </w:rPr>
        <w:t>Теоретичні аспекти управління доходністю банку</w:t>
      </w:r>
    </w:p>
    <w:p w:rsidR="005C7350" w:rsidRPr="005C7350" w:rsidRDefault="005C7350" w:rsidP="005C7350">
      <w:pPr>
        <w:spacing w:after="0" w:line="240" w:lineRule="auto"/>
        <w:ind w:firstLine="709"/>
        <w:jc w:val="both"/>
        <w:rPr>
          <w:rFonts w:ascii="Times New Roman" w:eastAsia="Times New Roman" w:hAnsi="Times New Roman" w:cs="Times New Roman"/>
          <w:bCs/>
          <w:kern w:val="0"/>
          <w:sz w:val="28"/>
          <w:szCs w:val="28"/>
          <w:lang w:val="uk-UA" w:eastAsia="ru-RU"/>
        </w:rPr>
      </w:pPr>
    </w:p>
    <w:p w:rsidR="005C7350" w:rsidRPr="005C7350" w:rsidRDefault="005C7350" w:rsidP="005C7350">
      <w:pPr>
        <w:spacing w:after="0" w:line="240" w:lineRule="auto"/>
        <w:ind w:firstLine="709"/>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Метою банківської діяльності є залучення клієнтури, розширення сфери збуту своїх послуг, завоювання ринку і, в кінцевому рахунку, – збільшення одержуваного прибутку.</w:t>
      </w:r>
      <w:hyperlink r:id="rId104" w:tooltip="Прибуток" w:history="1">
        <w:r w:rsidRPr="005C7350">
          <w:rPr>
            <w:rFonts w:ascii="Times New Roman" w:eastAsia="Times New Roman" w:hAnsi="Times New Roman" w:cs="Times New Roman"/>
            <w:bCs/>
            <w:kern w:val="0"/>
            <w:sz w:val="28"/>
            <w:szCs w:val="28"/>
            <w:lang w:val="uk-UA" w:eastAsia="ru-RU"/>
          </w:rPr>
          <w:t>Прибуток</w:t>
        </w:r>
      </w:hyperlink>
      <w:r w:rsidRPr="005C7350">
        <w:rPr>
          <w:rFonts w:ascii="Times New Roman" w:eastAsia="Times New Roman" w:hAnsi="Times New Roman" w:cs="Times New Roman"/>
          <w:bCs/>
          <w:kern w:val="0"/>
          <w:sz w:val="28"/>
          <w:szCs w:val="28"/>
          <w:lang w:val="uk-UA" w:eastAsia="ru-RU"/>
        </w:rPr>
        <w:t xml:space="preserve"> – є кінцевим фінансовим результатом діяльності банку. Підвищення ефективності діяльності – головна мета, яку ставлять перед собою власники банків, інвестуючи кошти в банківських бізнес, а управління прибутковістю є одним з першочергових завдань банківського фінансового менеджменту, це зумовило відносно значні наукові напрацювання у цьому напрямку економічної науки. Дохідність комерційного банку – це сумарний позитивний результат його господарсько-фінансової та комерційної діяльності. За рахунок доходів банку покриваються всі його операційні витрати, формується прибуток, обсяг якого визначає рівень дивідендів, зростання капіталу, розвиток активних та пасивних операцій. У рамках будь-якої концепції банківського прибутку ключовими елементами при визначенні її величини є доходи й </w:t>
      </w:r>
      <w:hyperlink r:id="rId105" w:tooltip="Витрати" w:history="1">
        <w:r w:rsidRPr="005C7350">
          <w:rPr>
            <w:rFonts w:ascii="Times New Roman" w:eastAsia="Times New Roman" w:hAnsi="Times New Roman" w:cs="Times New Roman"/>
            <w:bCs/>
            <w:kern w:val="0"/>
            <w:sz w:val="28"/>
            <w:szCs w:val="28"/>
            <w:lang w:val="uk-UA" w:eastAsia="ru-RU"/>
          </w:rPr>
          <w:t>витрати</w:t>
        </w:r>
      </w:hyperlink>
      <w:r w:rsidRPr="005C7350">
        <w:rPr>
          <w:rFonts w:ascii="Times New Roman" w:eastAsia="Times New Roman" w:hAnsi="Times New Roman" w:cs="Times New Roman"/>
          <w:bCs/>
          <w:kern w:val="0"/>
          <w:sz w:val="28"/>
          <w:szCs w:val="28"/>
          <w:lang w:val="uk-UA" w:eastAsia="ru-RU"/>
        </w:rPr>
        <w:t xml:space="preserve">. Дохід – це збільшення активів або зменшення зобов'язань у звітному періоді, а доходи, отримані від основної та неосновної діяльності суб'єкта складають його сукупний дохід. </w:t>
      </w:r>
      <w:r w:rsidRPr="005C7350">
        <w:rPr>
          <w:rFonts w:ascii="Times New Roman" w:eastAsia="Calibri" w:hAnsi="Times New Roman" w:cs="Times New Roman"/>
          <w:color w:val="222222"/>
          <w:kern w:val="0"/>
          <w:sz w:val="28"/>
          <w:szCs w:val="28"/>
          <w:lang w:val="uk-UA"/>
        </w:rPr>
        <w:t>Доходи банку – це загальна сума грошових коштів, що надходять до банку в результаті здійснення активних операцій та надання інших банківських послуг. Доходи банку мають бути достатніми не тільки для покриття операційних витрат, а й для нарощення власного капіталу та виплати доходу акціонерам, що в кінцевому підсумку підвищує авторитет банку та поліпшує його конкурентну позицію на ринку</w:t>
      </w:r>
      <w:r w:rsidRPr="005C7350">
        <w:rPr>
          <w:rFonts w:ascii="Times New Roman" w:eastAsia="Calibri" w:hAnsi="Times New Roman" w:cs="Times New Roman"/>
          <w:bCs/>
          <w:color w:val="222222"/>
          <w:kern w:val="0"/>
          <w:sz w:val="28"/>
          <w:szCs w:val="28"/>
          <w:lang w:val="uk-UA"/>
        </w:rPr>
        <w:t>(Рис. 7.1)</w:t>
      </w:r>
      <w:r w:rsidRPr="005C7350">
        <w:rPr>
          <w:rFonts w:ascii="Times New Roman" w:eastAsia="Calibri" w:hAnsi="Times New Roman" w:cs="Times New Roman"/>
          <w:color w:val="222222"/>
          <w:kern w:val="0"/>
          <w:sz w:val="28"/>
          <w:szCs w:val="28"/>
          <w:lang w:val="uk-UA"/>
        </w:rPr>
        <w:t>.</w:t>
      </w:r>
    </w:p>
    <w:p w:rsidR="005C7350" w:rsidRPr="005C7350" w:rsidRDefault="005C7350" w:rsidP="005C7350">
      <w:pPr>
        <w:spacing w:after="0" w:line="240" w:lineRule="auto"/>
        <w:ind w:firstLine="709"/>
        <w:jc w:val="both"/>
        <w:rPr>
          <w:rFonts w:ascii="Times New Roman" w:eastAsia="Calibri" w:hAnsi="Times New Roman" w:cs="Times New Roman"/>
          <w:color w:val="222222"/>
          <w:kern w:val="0"/>
          <w:sz w:val="28"/>
          <w:szCs w:val="28"/>
          <w:lang w:val="uk-UA"/>
        </w:rPr>
      </w:pPr>
    </w:p>
    <w:tbl>
      <w:tblPr>
        <w:tblW w:w="5000" w:type="pct"/>
        <w:tblCellSpacing w:w="15" w:type="dxa"/>
        <w:tblCellMar>
          <w:top w:w="15" w:type="dxa"/>
          <w:left w:w="15" w:type="dxa"/>
          <w:bottom w:w="15" w:type="dxa"/>
          <w:right w:w="15" w:type="dxa"/>
        </w:tblCellMar>
        <w:tblLook w:val="04A0"/>
      </w:tblPr>
      <w:tblGrid>
        <w:gridCol w:w="9732"/>
      </w:tblGrid>
      <w:tr w:rsidR="005C7350" w:rsidRPr="005C7350" w:rsidTr="00EC5521">
        <w:trPr>
          <w:tblCellSpacing w:w="15" w:type="dxa"/>
        </w:trPr>
        <w:tc>
          <w:tcPr>
            <w:tcW w:w="4969" w:type="pct"/>
            <w:hideMark/>
          </w:tcPr>
          <w:p w:rsidR="005C7350" w:rsidRPr="005C7350" w:rsidRDefault="005C7350" w:rsidP="005C7350">
            <w:pPr>
              <w:spacing w:after="0" w:line="240" w:lineRule="auto"/>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noProof/>
                <w:kern w:val="0"/>
                <w:sz w:val="28"/>
                <w:szCs w:val="28"/>
                <w:lang w:eastAsia="ru-RU"/>
              </w:rPr>
              <w:drawing>
                <wp:inline distT="0" distB="0" distL="0" distR="0">
                  <wp:extent cx="6195803" cy="1631092"/>
                  <wp:effectExtent l="0" t="0" r="0" b="7620"/>
                  <wp:docPr id="891" name="Рисунок 891" descr="https://pidru4niki.com/imag/bank/kuzn_bsyst/image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idru4niki.com/imag/bank/kuzn_bsyst/image218.jpg"/>
                          <pic:cNvPicPr>
                            <a:picLocks noChangeAspect="1" noChangeArrowheads="1"/>
                          </pic:cNvPicPr>
                        </pic:nvPicPr>
                        <pic:blipFill>
                          <a:blip r:embed="rId10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53221" cy="1646208"/>
                          </a:xfrm>
                          <a:prstGeom prst="rect">
                            <a:avLst/>
                          </a:prstGeom>
                          <a:noFill/>
                          <a:ln>
                            <a:noFill/>
                          </a:ln>
                        </pic:spPr>
                      </pic:pic>
                    </a:graphicData>
                  </a:graphic>
                </wp:inline>
              </w:drawing>
            </w:r>
          </w:p>
          <w:p w:rsidR="005C7350" w:rsidRPr="005C7350" w:rsidRDefault="005C7350" w:rsidP="005C7350">
            <w:pPr>
              <w:spacing w:after="0" w:line="240" w:lineRule="auto"/>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noProof/>
                <w:kern w:val="0"/>
                <w:sz w:val="28"/>
                <w:szCs w:val="28"/>
                <w:lang w:eastAsia="ru-RU"/>
              </w:rPr>
              <w:drawing>
                <wp:inline distT="0" distB="0" distL="0" distR="0">
                  <wp:extent cx="6069180" cy="1482811"/>
                  <wp:effectExtent l="0" t="0" r="8255" b="3175"/>
                  <wp:docPr id="892" name="Рисунок 892" descr="доходи бан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доходи банку"/>
                          <pic:cNvPicPr>
                            <a:picLocks noChangeAspect="1" noChangeArrowheads="1"/>
                          </pic:cNvPicPr>
                        </pic:nvPicPr>
                        <pic:blipFill>
                          <a:blip r:embed="rId10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9416" cy="1490198"/>
                          </a:xfrm>
                          <a:prstGeom prst="rect">
                            <a:avLst/>
                          </a:prstGeom>
                          <a:noFill/>
                          <a:ln>
                            <a:noFill/>
                          </a:ln>
                        </pic:spPr>
                      </pic:pic>
                    </a:graphicData>
                  </a:graphic>
                </wp:inline>
              </w:drawing>
            </w:r>
          </w:p>
        </w:tc>
      </w:tr>
    </w:tbl>
    <w:p w:rsidR="005C7350" w:rsidRPr="005C7350" w:rsidRDefault="005C7350" w:rsidP="005C7350">
      <w:pPr>
        <w:spacing w:after="0" w:line="240" w:lineRule="auto"/>
        <w:contextualSpacing/>
        <w:jc w:val="center"/>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lastRenderedPageBreak/>
        <w:t>Рисунок 7.1 – Класифікація банківських доходів</w:t>
      </w:r>
    </w:p>
    <w:p w:rsidR="005C7350" w:rsidRPr="005C7350" w:rsidRDefault="005C7350" w:rsidP="005C7350">
      <w:pPr>
        <w:spacing w:after="0" w:line="240" w:lineRule="auto"/>
        <w:ind w:firstLine="709"/>
        <w:contextualSpacing/>
        <w:jc w:val="both"/>
        <w:rPr>
          <w:rFonts w:ascii="Times New Roman" w:eastAsia="Times New Roman" w:hAnsi="Times New Roman" w:cs="Times New Roman"/>
          <w:kern w:val="0"/>
          <w:sz w:val="28"/>
          <w:szCs w:val="28"/>
          <w:lang w:val="uk-UA" w:eastAsia="ru-RU"/>
        </w:rPr>
      </w:pPr>
    </w:p>
    <w:p w:rsidR="000E31A1" w:rsidRDefault="000E31A1" w:rsidP="000E31A1">
      <w:pPr>
        <w:spacing w:after="0" w:line="240" w:lineRule="auto"/>
        <w:ind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Згідно закону «Про банки та банківську діяльність»</w:t>
      </w:r>
      <w:r w:rsidRPr="005C7350">
        <w:rPr>
          <w:rFonts w:ascii="Times New Roman" w:eastAsia="Calibri" w:hAnsi="Times New Roman" w:cs="Times New Roman"/>
          <w:color w:val="222222"/>
          <w:kern w:val="0"/>
          <w:sz w:val="28"/>
          <w:szCs w:val="28"/>
          <w:lang w:val="uk-UA" w:bidi="uk-UA"/>
        </w:rPr>
        <w:t xml:space="preserve">доходи банку </w:t>
      </w:r>
      <w:r w:rsidRPr="005C7350">
        <w:rPr>
          <w:rFonts w:ascii="Times New Roman" w:eastAsia="Times New Roman" w:hAnsi="Times New Roman" w:cs="Times New Roman"/>
          <w:bCs/>
          <w:kern w:val="0"/>
          <w:sz w:val="28"/>
          <w:szCs w:val="28"/>
          <w:lang w:val="uk-UA" w:eastAsia="ru-RU"/>
        </w:rPr>
        <w:t>–</w:t>
      </w:r>
      <w:r w:rsidRPr="005C7350">
        <w:rPr>
          <w:rFonts w:ascii="Times New Roman" w:eastAsia="Calibri" w:hAnsi="Times New Roman" w:cs="Times New Roman"/>
          <w:color w:val="222222"/>
          <w:kern w:val="0"/>
          <w:sz w:val="28"/>
          <w:szCs w:val="28"/>
          <w:lang w:val="uk-UA" w:bidi="uk-UA"/>
        </w:rPr>
        <w:t xml:space="preserve"> загальна сума коштів, отриманих банком від здійснення активних операцій. До них відносяться: отримані відсотки, доходи і комісія від наданих послуг, доходи від операцій з цінними паперами, валютою, золотом та інші доходи. </w:t>
      </w:r>
      <w:r w:rsidRPr="005C7350">
        <w:rPr>
          <w:rFonts w:ascii="Times New Roman" w:eastAsia="Times New Roman" w:hAnsi="Times New Roman" w:cs="Times New Roman"/>
          <w:kern w:val="0"/>
          <w:sz w:val="28"/>
          <w:szCs w:val="28"/>
          <w:lang w:val="uk-UA" w:eastAsia="ru-RU"/>
        </w:rPr>
        <w:t xml:space="preserve">Величина доходу залежить насамперед від обсягу кредитних вкладень та інвестицій банку, розміру відсоткової ставки за наданими кредитами та величини і структури активів банку. </w:t>
      </w:r>
    </w:p>
    <w:p w:rsidR="005C7350" w:rsidRDefault="005C7350" w:rsidP="005C7350">
      <w:pPr>
        <w:spacing w:after="0" w:line="240" w:lineRule="auto"/>
        <w:ind w:firstLine="709"/>
        <w:contextualSpacing/>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Розглянемо основні джерела доходів комерційного банку (рис. 7.2).</w:t>
      </w:r>
    </w:p>
    <w:p w:rsidR="000E31A1" w:rsidRPr="005C7350" w:rsidRDefault="000E31A1" w:rsidP="005C7350">
      <w:pPr>
        <w:spacing w:after="0" w:line="240" w:lineRule="auto"/>
        <w:ind w:firstLine="709"/>
        <w:contextualSpacing/>
        <w:jc w:val="both"/>
        <w:rPr>
          <w:rFonts w:ascii="Times New Roman" w:eastAsia="Times New Roman" w:hAnsi="Times New Roman" w:cs="Times New Roman"/>
          <w:kern w:val="0"/>
          <w:sz w:val="28"/>
          <w:szCs w:val="28"/>
          <w:lang w:val="uk-UA" w:eastAsia="ru-RU"/>
        </w:rPr>
      </w:pPr>
    </w:p>
    <w:p w:rsidR="005C7350" w:rsidRPr="005C7350" w:rsidRDefault="00812CF8" w:rsidP="005C7350">
      <w:pPr>
        <w:spacing w:after="0" w:line="240" w:lineRule="auto"/>
        <w:ind w:left="709"/>
        <w:contextualSpacing/>
        <w:rPr>
          <w:rFonts w:ascii="Times New Roman" w:eastAsia="Times New Roman" w:hAnsi="Times New Roman" w:cs="Times New Roman"/>
          <w:kern w:val="0"/>
          <w:sz w:val="28"/>
          <w:szCs w:val="28"/>
          <w:lang w:val="uk-UA" w:eastAsia="ru-RU"/>
        </w:rPr>
      </w:pPr>
      <w:r>
        <w:rPr>
          <w:rFonts w:ascii="Times New Roman" w:eastAsia="Times New Roman" w:hAnsi="Times New Roman" w:cs="Times New Roman"/>
          <w:noProof/>
          <w:kern w:val="0"/>
          <w:sz w:val="28"/>
          <w:szCs w:val="28"/>
          <w:lang w:eastAsia="ru-RU"/>
        </w:rPr>
      </w:r>
      <w:r w:rsidRPr="00812CF8">
        <w:rPr>
          <w:rFonts w:ascii="Times New Roman" w:eastAsia="Times New Roman" w:hAnsi="Times New Roman" w:cs="Times New Roman"/>
          <w:noProof/>
          <w:kern w:val="0"/>
          <w:sz w:val="28"/>
          <w:szCs w:val="28"/>
          <w:lang w:eastAsia="ru-RU"/>
        </w:rPr>
        <w:pict>
          <v:group id="Полотно 893" o:spid="_x0000_s1206" editas="canvas" style="width:416.45pt;height:202.5pt;mso-position-horizontal-relative:char;mso-position-vertical-relative:line" coordsize="52882,25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">
            <v:shape id="_x0000_s1220" type="#_x0000_t75" style="position:absolute;width:52882;height:25717;visibility:visible">
              <v:fill o:detectmouseclick="t"/>
              <v:path o:connecttype="none"/>
            </v:shape>
            <v:rect id="Rectangle 4" o:spid="_x0000_s1219" style="position:absolute;left:22370;top:7337;width:13422;height:141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9gV8UA&#10;AADcAAAADwAAAGRycy9kb3ducmV2LnhtbESPQWvCQBSE70L/w/IKvemmNS1pdBWxCG16SiI9P7LP&#10;JJh9G7JrjP++Wyh4HGbmG2a9nUwnRhpca1nB8yICQVxZ3XKt4Fge5gkI55E1dpZJwY0cbDcPszWm&#10;2l45p7HwtQgQdikqaLzvUyld1ZBBt7A9cfBOdjDogxxqqQe8Brjp5EsUvUmDLYeFBnvaN1Sdi4tR&#10;kB3jyZa7PPt5X8bfH+6rNeOpUOrpcdqtQHia/D383/7UCpLXJfydC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P2BXxQAAANwAAAAPAAAAAAAAAAAAAAAAAJgCAABkcnMv&#10;ZG93bnJldi54bWxQSwUGAAAAAAQABAD1AAAAigMAAAAA&#10;" strokeweight="1.25pt">
              <v:textbox inset="1.84656mm,.92331mm,1.84656mm,.92331mm">
                <w:txbxContent>
                  <w:p w:rsidR="00DD44EF" w:rsidRPr="002C4F90" w:rsidRDefault="00DD44EF" w:rsidP="005C7350">
                    <w:pPr>
                      <w:jc w:val="center"/>
                      <w:rPr>
                        <w:rFonts w:ascii="Times New Roman" w:hAnsi="Times New Roman"/>
                        <w:sz w:val="28"/>
                        <w:szCs w:val="28"/>
                        <w:lang w:val="uk-UA"/>
                      </w:rPr>
                    </w:pPr>
                    <w:r w:rsidRPr="002C4F90">
                      <w:rPr>
                        <w:rFonts w:ascii="Times New Roman" w:hAnsi="Times New Roman"/>
                        <w:sz w:val="28"/>
                        <w:szCs w:val="28"/>
                        <w:lang w:val="uk-UA"/>
                      </w:rPr>
                      <w:t>Основні джерела доходів комерційного банку</w:t>
                    </w:r>
                  </w:p>
                </w:txbxContent>
              </v:textbox>
            </v:rect>
            <v:line id="Line 5" o:spid="_x0000_s1218" style="position:absolute;visibility:visible" from="16501,14054" to="22370,14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zpRMQAAADcAAAADwAAAGRycy9kb3ducmV2LnhtbESP0WrCQBRE34X+w3KFvulG24YQXaWI&#10;QqEgNfUDbrPXJLh7N2S3Jv69Kwg+DjNzhlmuB2vEhTrfOFYwmyYgiEunG64UHH93kwyED8gajWNS&#10;cCUP69XLaIm5dj0f6FKESkQI+xwV1CG0uZS+rMmin7qWOHon11kMUXaV1B32EW6NnCdJKi02HBdq&#10;bGlTU3ku/q2C/qfYDftvp+3RbdLGpLO/t61R6nU8fC5ABBrCM/xof2kF2cc73M/EIyB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LOlExAAAANwAAAAPAAAAAAAAAAAA&#10;AAAAAKECAABkcnMvZG93bnJldi54bWxQSwUGAAAAAAQABAD5AAAAkgMAAAAA&#10;" strokeweight="1.25pt"/>
            <v:line id="Line 6" o:spid="_x0000_s1217" style="position:absolute;visibility:visible" from="16501,10699" to="22370,10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BM38MAAADcAAAADwAAAGRycy9kb3ducmV2LnhtbESP0YrCMBRE34X9h3AXfNNUF4t0jbLI&#10;CguCaPUD7jbXtpjclCba+vdGEHwcZuYMs1j11ogbtb52rGAyTkAQF07XXCo4HTejOQgfkDUax6Tg&#10;Th5Wy4/BAjPtOj7QLQ+liBD2GSqoQmgyKX1RkUU/dg1x9M6utRiibEupW+wi3Bo5TZJUWqw5LlTY&#10;0Lqi4pJfrYJun2/63dZpe3LrtDbp5P/r1yg1/Ox/vkEE6sM7/Gr/aQXz2QyeZ+IRkM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gTN/DAAAA3AAAAA8AAAAAAAAAAAAA&#10;AAAAoQIAAGRycy9kb3ducmV2LnhtbFBLBQYAAAAABAAEAPkAAACRAwAAAAA=&#10;" strokeweight="1.25pt"/>
            <v:line id="Line 7" o:spid="_x0000_s1216" style="position:absolute;visibility:visible" from="35792,10699" to="41660,10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LSqMQAAADcAAAADwAAAGRycy9kb3ducmV2LnhtbESPwWrDMBBE74H+g9hCb4nslprgRgnB&#10;1FAohMTNB2ytrW0irYyl2u7fR4VAjsPMvGE2u9kaMdLgO8cK0lUCgrh2uuNGwfmrXK5B+ICs0Tgm&#10;BX/kYbd9WGww127iE41VaESEsM9RQRtCn0vp65Ys+pXriaP34waLIcqhkXrAKcKtkc9JkkmLHceF&#10;FnsqWqov1a9VMB2rcj58Om3Prsg6k6XfL+9GqafHef8GItAc7uFb+0MrWL9m8H8mHgG5v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stKoxAAAANwAAAAPAAAAAAAAAAAA&#10;AAAAAKECAABkcnMvZG93bnJldi54bWxQSwUGAAAAAAQABAD5AAAAkgMAAAAA&#10;" strokeweight="1.25pt"/>
            <v:line id="Line 8" o:spid="_x0000_s1215" style="position:absolute;visibility:visible" from="35792,14054" to="41660,14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53M8QAAADcAAAADwAAAGRycy9kb3ducmV2LnhtbESP0WrCQBRE3wv9h+UW+lY3tphKzEaK&#10;KAgFqakfcM1ek+Du3ZBdTfz7riD0cZiZM0y+HK0RV+p961jBdJKAIK6cbrlWcPjdvM1B+ICs0Tgm&#10;BTfysCyen3LMtBt4T9cy1CJC2GeooAmhy6T0VUMW/cR1xNE7ud5iiLKvpe5xiHBr5HuSpNJiy3Gh&#10;wY5WDVXn8mIVDD/lZtx9O20PbpW2Jp0eP9ZGqdeX8WsBItAY/sOP9lYrmM8+4X4mHgF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nczxAAAANwAAAAPAAAAAAAAAAAA&#10;AAAAAKECAABkcnMvZG93bnJldi54bWxQSwUGAAAAAAQABAD5AAAAkgMAAAAA&#10;" strokeweight="1.25pt"/>
            <v:line id="Line 9" o:spid="_x0000_s1214" style="position:absolute;flip:y;visibility:visible" from="16501,8184" to="16501,10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F0AcAAAADcAAAADwAAAGRycy9kb3ducmV2LnhtbESPwW7CMAyG70i8Q2Sk3SCFQYUKATEk&#10;JK5jcLca01Y0TkkyKG+PD5N2tH7/n/2tt71r1YNCbDwbmE4yUMSltw1XBs4/h/ESVEzIFlvPZOBF&#10;Ebab4WCNhfVP/qbHKVVKIBwLNFCn1BVax7Imh3HiO2LJrj44TDKGStuAT4G7Vs+yLNcOG5YLNXa0&#10;r6m8nX6dUHTQ7ut2yWef8xdxM+d7vmBjPkb9bgUqUZ/+l//aR2tguZBvRUZEQG/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0hdAHAAAAA3AAAAA8AAAAAAAAAAAAAAAAA&#10;oQIAAGRycy9kb3ducmV2LnhtbFBLBQYAAAAABAAEAPkAAACOAwAAAAA=&#10;" strokeweight="1.25pt">
              <v:stroke endarrow="block"/>
            </v:line>
            <v:line id="Line 10" o:spid="_x0000_s1213" style="position:absolute;flip:y;visibility:visible" from="41659,8184" to="41659,10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3RmsAAAADcAAAADwAAAGRycy9kb3ducmV2LnhtbESPW4vCMBSE3xf2P4SzsG9r6q1obRQV&#10;FnxdL++H5tiWNic1iVr/vRGEfRxm5hsmX/WmFTdyvrasYDhIQBAXVtdcKjgefn9mIHxA1thaJgUP&#10;8rBafn7kmGl75z+67UMpIoR9hgqqELpMSl9UZNAPbEccvbN1BkOUrpTa4T3CTStHSZJKgzXHhQo7&#10;2lZUNPuriRTppNk0p3Q0njyI6wlf0ikr9f3VrxcgAvXhP/xu77SC2XQOrzPxCMjl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t0ZrAAAAA3AAAAA8AAAAAAAAAAAAAAAAA&#10;oQIAAGRycy9kb3ducmV2LnhtbFBLBQYAAAAABAAEAPkAAACOAwAAAAA=&#10;" strokeweight="1.25pt">
              <v:stroke endarrow="block"/>
            </v:line>
            <v:line id="Line 11" o:spid="_x0000_s1212" style="position:absolute;visibility:visible" from="16501,14054" to="16501,16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1qsAAAADcAAAADwAAAGRycy9kb3ducmV2LnhtbERPS2rDMBDdF3oHMYXsatlNCcaJEtqC&#10;oe0qHx9gsCaWiTUykho7t68WgSwf77/ZzXYQV/Khd6ygyHIQxK3TPXcKmlP9WoIIEVnj4JgU3CjA&#10;bvv8tMFKu4kPdD3GTqQQDhUqMDGOlZShNWQxZG4kTtzZeYsxQd9J7XFK4XaQb3m+khZ7Tg0GR/oy&#10;1F6Of1aB5mH6WX46f34vmttv3ZV7MwWlFi/zxxpEpDk+xHf3t1ZQrtL8dCYdAbn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lkNarAAAAA3AAAAA8AAAAAAAAAAAAAAAAA&#10;oQIAAGRycy9kb3ducmV2LnhtbFBLBQYAAAAABAAEAPkAAACOAwAAAAA=&#10;" strokeweight="1.25pt">
              <v:stroke endarrow="block"/>
            </v:line>
            <v:line id="Line 12" o:spid="_x0000_s1211" style="position:absolute;visibility:visible" from="41659,14054" to="41659,16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iQMcIAAADcAAAADwAAAGRycy9kb3ducmV2LnhtbESP0YrCMBRE3xf8h3AF39a0ukjpGkUF&#10;Qfdp1/UDLs21KTY3JYm2/r0RFvZxmJkzzHI92FbcyYfGsYJ8moEgrpxuuFZw/t2/FyBCRNbYOiYF&#10;DwqwXo3ellhq1/MP3U+xFgnCoUQFJsaulDJUhiyGqeuIk3dx3mJM0tdSe+wT3LZylmULabHhtGCw&#10;o52h6nq6WQWa2/443zp/+cjPj699XXybPig1GQ+bTxCRhvgf/msftIJikcPrTDoCcvU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iiQMcIAAADcAAAADwAAAAAAAAAAAAAA&#10;AAChAgAAZHJzL2Rvd25yZXYueG1sUEsFBgAAAAAEAAQA+QAAAJADAAAAAA==&#10;" strokeweight="1.25pt">
              <v:stroke endarrow="block"/>
            </v:line>
            <v:rect id="Rectangle 13" o:spid="_x0000_s1210" style="position:absolute;left:2745;top:1021;width:15371;height:71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8PccQA&#10;AADcAAAADwAAAGRycy9kb3ducmV2LnhtbESPS4vCQBCE78L+h6EXvJmJD0SzjiK7LPg4GWXPTabz&#10;wExPyMzG+O8dQfBYVNVX1GrTm1p01LrKsoJxFIMgzqyuuFBwOf+OFiCcR9ZYWyYFd3KwWX8MVpho&#10;e+MTdakvRICwS1BB6X2TSOmykgy6yDbEwctta9AH2RZSt3gLcFPLSRzPpcGKw0KJDX2XlF3Tf6Pg&#10;cJn19rw9Hf6W09nxx+0r0+WpUsPPfvsFwlPv3+FXe6cVLOYTeJ4JR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fD3HEAAAA3AAAAA8AAAAAAAAAAAAAAAAAmAIAAGRycy9k&#10;b3ducmV2LnhtbFBLBQYAAAAABAAEAPUAAACJAwAAAAA=&#10;" strokeweight="1.25pt">
              <v:textbox inset="1.84656mm,.92331mm,1.84656mm,.92331mm">
                <w:txbxContent>
                  <w:p w:rsidR="00DD44EF" w:rsidRPr="00937891" w:rsidRDefault="00DD44EF" w:rsidP="005C7350">
                    <w:pPr>
                      <w:spacing w:after="0" w:line="240" w:lineRule="auto"/>
                      <w:rPr>
                        <w:rFonts w:ascii="Times New Roman" w:hAnsi="Times New Roman"/>
                        <w:lang w:val="uk-UA"/>
                      </w:rPr>
                    </w:pPr>
                    <w:r w:rsidRPr="00937891">
                      <w:rPr>
                        <w:rFonts w:ascii="Times New Roman" w:hAnsi="Times New Roman"/>
                        <w:lang w:val="uk-UA"/>
                      </w:rPr>
                      <w:t>1. Проценти за користування позичками</w:t>
                    </w:r>
                  </w:p>
                </w:txbxContent>
              </v:textbox>
            </v:rect>
            <v:rect id="Rectangle 14" o:spid="_x0000_s1209" style="position:absolute;left:36628;top:1021;width:15120;height:71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Oq6sQA&#10;AADcAAAADwAAAGRycy9kb3ducmV2LnhtbESPS4vCQBCE78L+h6EX9mYmriKadRRZWfBxMsqem0zn&#10;gZmekBlj/PeOIHgsquorarHqTS06al1lWcEoikEQZ1ZXXCg4n/6GMxDOI2usLZOCOzlYLT8GC0y0&#10;vfGRutQXIkDYJaig9L5JpHRZSQZdZBvi4OW2NeiDbAupW7wFuKnldxxPpcGKw0KJDf2WlF3Sq1Gw&#10;P096e1of9//z8eSwcbvKdHmq1Ndnv/4B4an37/CrvdUKZtMxPM+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TqurEAAAA3AAAAA8AAAAAAAAAAAAAAAAAmAIAAGRycy9k&#10;b3ducmV2LnhtbFBLBQYAAAAABAAEAPUAAACJAwAAAAA=&#10;" strokeweight="1.25pt">
              <v:textbox inset="1.84656mm,.92331mm,1.84656mm,.92331mm">
                <w:txbxContent>
                  <w:p w:rsidR="00DD44EF" w:rsidRPr="006D4908" w:rsidRDefault="00DD44EF" w:rsidP="005C7350">
                    <w:pPr>
                      <w:spacing w:after="0" w:line="240" w:lineRule="auto"/>
                      <w:rPr>
                        <w:rFonts w:ascii="Times New Roman" w:hAnsi="Times New Roman"/>
                        <w:lang w:val="uk-UA"/>
                      </w:rPr>
                    </w:pPr>
                    <w:r w:rsidRPr="006D4908">
                      <w:rPr>
                        <w:rFonts w:ascii="Times New Roman" w:hAnsi="Times New Roman"/>
                        <w:lang w:val="uk-UA"/>
                      </w:rPr>
                      <w:t>2. Доходи від операцій з іноземною валютою</w:t>
                    </w:r>
                  </w:p>
                </w:txbxContent>
              </v:textbox>
            </v:rect>
            <v:rect id="Rectangle 15" o:spid="_x0000_s1208" style="position:absolute;left:36628;top:16570;width:12967;height:6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oynsQA&#10;AADcAAAADwAAAGRycy9kb3ducmV2LnhtbESPQWuDQBSE74X+h+UVemvWpiKJySqhodDYkybk/HBf&#10;VOK+FXdr7L/PFgo9DjPzDbPNZ9OLiUbXWVbwuohAENdWd9woOB0/XlYgnEfW2FsmBT/kIM8eH7aY&#10;anvjkqbKNyJA2KWooPV+SKV0dUsG3cIOxMG72NGgD3JspB7xFuCml8soSqTBjsNCiwO9t1Rfq2+j&#10;oDjFsz3uyuK8fou/9u7QmelSKfX8NO82IDzN/j/81/7UClZJDL9nwhGQ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6Mp7EAAAA3AAAAA8AAAAAAAAAAAAAAAAAmAIAAGRycy9k&#10;b3ducmV2LnhtbFBLBQYAAAAABAAEAPUAAACJAwAAAAA=&#10;" strokeweight="1.25pt">
              <v:textbox inset="1.84656mm,.92331mm,1.84656mm,.92331mm">
                <w:txbxContent>
                  <w:p w:rsidR="00DD44EF" w:rsidRPr="00F55BC6" w:rsidRDefault="00DD44EF" w:rsidP="005C7350">
                    <w:pPr>
                      <w:spacing w:after="0" w:line="240" w:lineRule="auto"/>
                      <w:rPr>
                        <w:rFonts w:ascii="Times New Roman" w:hAnsi="Times New Roman"/>
                        <w:lang w:val="uk-UA"/>
                      </w:rPr>
                    </w:pPr>
                    <w:r w:rsidRPr="00F55BC6">
                      <w:rPr>
                        <w:rFonts w:ascii="Times New Roman" w:hAnsi="Times New Roman"/>
                        <w:lang w:val="uk-UA"/>
                      </w:rPr>
                      <w:t>4. Доходи від виконання спектра послуг</w:t>
                    </w:r>
                  </w:p>
                </w:txbxContent>
              </v:textbox>
            </v:rect>
            <v:rect id="Rectangle 16" o:spid="_x0000_s1207" style="position:absolute;left:2746;top:16368;width:15839;height:6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aXBcQA&#10;AADcAAAADwAAAGRycy9kb3ducmV2LnhtbESPT4vCMBTE7wt+h/AEb9vU9Q9ajSK7COqerLLnR/Ns&#10;i81LabK1fnsjCB6HmfkNs1x3phItNa60rGAYxSCIM6tLzhWcT9vPGQjnkTVWlknBnRysV72PJSba&#10;3vhIbepzESDsElRQeF8nUrqsIIMusjVx8C62MeiDbHKpG7wFuKnkVxxPpcGSw0KBNX0XlF3Tf6Pg&#10;cB539rQ5Hv7mo/Hvj9uXpr2kSg363WYBwlPn3+FXe6cVzKYTeJ4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2lwXEAAAA3AAAAA8AAAAAAAAAAAAAAAAAmAIAAGRycy9k&#10;b3ducmV2LnhtbFBLBQYAAAAABAAEAPUAAACJAwAAAAA=&#10;" strokeweight="1.25pt">
              <v:textbox inset="1.84656mm,.92331mm,1.84656mm,.92331mm">
                <w:txbxContent>
                  <w:p w:rsidR="00DD44EF" w:rsidRPr="006D4908" w:rsidRDefault="00DD44EF" w:rsidP="005C7350">
                    <w:pPr>
                      <w:spacing w:after="0" w:line="240" w:lineRule="auto"/>
                      <w:rPr>
                        <w:rFonts w:ascii="Times New Roman" w:hAnsi="Times New Roman"/>
                        <w:lang w:val="uk-UA"/>
                      </w:rPr>
                    </w:pPr>
                    <w:r w:rsidRPr="006D4908">
                      <w:rPr>
                        <w:rFonts w:ascii="Times New Roman" w:hAnsi="Times New Roman"/>
                        <w:lang w:val="uk-UA"/>
                      </w:rPr>
                      <w:t>3. Доходи від операцій з цінними паперами</w:t>
                    </w:r>
                  </w:p>
                </w:txbxContent>
              </v:textbox>
            </v:rect>
            <w10:wrap type="none"/>
            <w10:anchorlock/>
          </v:group>
        </w:pict>
      </w:r>
    </w:p>
    <w:p w:rsidR="005C7350" w:rsidRPr="005C7350" w:rsidRDefault="005C7350" w:rsidP="005C7350">
      <w:pPr>
        <w:spacing w:after="0" w:line="240" w:lineRule="auto"/>
        <w:ind w:firstLine="709"/>
        <w:jc w:val="center"/>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Рисунок 7.2 – Основні джерела доходів комерційного банку</w:t>
      </w:r>
    </w:p>
    <w:p w:rsidR="005C7350" w:rsidRPr="005C7350" w:rsidRDefault="005C7350" w:rsidP="005C7350">
      <w:pPr>
        <w:tabs>
          <w:tab w:val="left" w:pos="1837"/>
        </w:tabs>
        <w:spacing w:after="0" w:line="240" w:lineRule="auto"/>
        <w:ind w:firstLine="709"/>
        <w:jc w:val="both"/>
        <w:rPr>
          <w:rFonts w:ascii="Times New Roman" w:eastAsia="Times New Roman" w:hAnsi="Times New Roman" w:cs="Times New Roman"/>
          <w:kern w:val="0"/>
          <w:sz w:val="28"/>
          <w:szCs w:val="28"/>
          <w:lang w:val="uk-UA" w:eastAsia="ru-RU"/>
        </w:rPr>
      </w:pP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Основними  джерелами доходів більшості комерційних банків є:</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1. Проценти, які стягуються з позичальника за користування позичками. Розмір процентної ставки визначається в процесі переговорів між банком і позичальником під час укладання кредитної угоди.</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2. Доходи від проведення операції з іноземною валютою як у вигляді комісійних за виконання цих операцій, так і у вигляді курсової різниці. Ці доходи, як правило, значні.</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3. Доходи від операцій з цінними паперами. Оскільки фондовий ринок України тільки починає формуватися, ці доходи банку поки що незначні.</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4. Доходи від виконання для своїх клієнтів широкого спектра послуг, таких як: надання гарантій, розрахунково-касове обслуговування, трастові, консультаційні, аудиторські, лізингові, факторингові тощо.</w:t>
      </w:r>
    </w:p>
    <w:p w:rsidR="005C7350" w:rsidRPr="005C7350" w:rsidRDefault="005C7350" w:rsidP="005C7350">
      <w:pPr>
        <w:spacing w:after="0" w:line="240" w:lineRule="auto"/>
        <w:ind w:firstLine="709"/>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 xml:space="preserve">Чим більшою є частка доходів, отриманих на регулярній основі, в загальному обсязі доходів, тим вища якість банківських доходів. Якщо значна частина доходів має випадковий характер, то це свідчить про низьку їх якість та нестабільність діяльності банку. Доходи банку поділяють на дві основні категорії: процентні та непроцентні доходи. Процентні доходи становлять до 70% доходів банку і складаються з процентних доходів від надання кредитних послуг, доходів від інвестицій у цінні папери та інших процентних доходів. </w:t>
      </w:r>
      <w:r w:rsidRPr="005C7350">
        <w:rPr>
          <w:rFonts w:ascii="Times New Roman" w:eastAsia="Times New Roman" w:hAnsi="Times New Roman" w:cs="Times New Roman"/>
          <w:bCs/>
          <w:kern w:val="0"/>
          <w:sz w:val="28"/>
          <w:szCs w:val="28"/>
          <w:lang w:val="uk-UA" w:eastAsia="ru-RU"/>
        </w:rPr>
        <w:lastRenderedPageBreak/>
        <w:t>Вони, як правило, враховуються на дату очікуваного надходження, а не тоді, коли фактично надходять до банку. Процентні витрати теж враховуються тоді, коли мають сплачуватись, а не тоді, коли реально сплачуються. До процентних доходів банку від надання кредитних послуг належать процентні доходи за кредитами суб'єктам господарської діяльності та фізичним особам, доходи за коштами, розміщеними в інших банках та в центральному банку, процентні доходи за депозитами в інших байках та за кредитами, наданими іншим банківським установам. До процентних доходів за цінними паперами відносять процентні доходи за інвестиційними цінними паперами та за цінними паперами на продаж. Іншими процентними доходами вважають доходи від операцій з філіями та іншими установами банку, а також процентні доходи за позабалансовими операціями.</w:t>
      </w:r>
    </w:p>
    <w:p w:rsidR="005C7350" w:rsidRPr="005C7350" w:rsidRDefault="005C7350" w:rsidP="005C7350">
      <w:pPr>
        <w:spacing w:after="0" w:line="240" w:lineRule="auto"/>
        <w:ind w:firstLine="709"/>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Кредитні операції більшості банків як за обсягом, так і за дохідністю значно перевищують операції з цінними паперами. Водночас вони містять в собі значну частину банківських ризиків, а саме кредитний, процентний та валютний ризики. Більшість банкрутств банків відбуваються саме через незадовільне управління кредитним ризиком та низьку якість кредитного портфеля. Процентні доходи залежать від обсягу наданих кредитів та інвестицій у цінні папери, від ринкових процентних ставок, потреб економіки в позичковому капіталі та пропозиції вільних грошових ресурсів на кредитному ринку. Можливості потенційних позичальників щодо залучення коштів з інших джерел скорочують можливості банків у сфері кредитування, збільшують конкуренцію на ринку кредитних послуг і сприяють появі нових кредитних інструментів, привабливих для клієнтів з погляду їх високої якості та задовільної ціни. Непроцентні доходи банку залежать від того, наскільки різноманітні за характером послуги надає комерційний банк. Основу непроцентних доходів будь-якого банку становлять комісійні доходи від кредитного та розрахунково-касового обслуговування клієнтів, комісійні від операцій з цінними паперами, валютою, комісійні доходи від падання банком трастових, факторингових, лізингових послуг, гарантій та поручительств, а також інші банківські та небанківські операційні доходи.</w:t>
      </w:r>
    </w:p>
    <w:p w:rsidR="005C7350" w:rsidRPr="005C7350" w:rsidRDefault="005C7350" w:rsidP="005C7350">
      <w:pPr>
        <w:spacing w:after="0" w:line="240" w:lineRule="auto"/>
        <w:ind w:firstLine="709"/>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Інші банківські операційні доходи включають дивіденди, доходи від операційного лізингу та за операціями з іншими установами та філіями банку, штрафи і пені, отримані за банківськими операціями. До небанківських операційних доходів належать доходи, отримані від продажу основних засобів, інших матеріальних і нематеріальних активів, штрафи та пені, отримані за господарськими операціями, інші небанківські операційні доходи. Доходи банку можуть збільшитися в разі повернення позик, які вважались безнадійними, зменшення резервів за заборгованістю, повернення процентів і комісій, надлишково виплачених банком у попередньому році, повернення боргів, раніше списаних на збитки, інших непередбачених доходів.</w:t>
      </w:r>
    </w:p>
    <w:p w:rsidR="005C7350" w:rsidRPr="005C7350" w:rsidRDefault="005C7350" w:rsidP="005C7350">
      <w:pPr>
        <w:autoSpaceDE w:val="0"/>
        <w:autoSpaceDN w:val="0"/>
        <w:adjustRightInd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5C7350">
        <w:rPr>
          <w:rFonts w:ascii="Times New Roman" w:eastAsia="Times New Roman" w:hAnsi="Times New Roman" w:cs="Times New Roman"/>
          <w:color w:val="000000"/>
          <w:kern w:val="0"/>
          <w:sz w:val="28"/>
          <w:szCs w:val="28"/>
          <w:lang w:val="uk-UA" w:eastAsia="ru-RU" w:bidi="uk-UA"/>
        </w:rPr>
        <w:t xml:space="preserve">Витрати банку– загальна сума витрат із залучення коштів клієнтів, оплата послуг, амортизаційні відрахування за основними фондами, витрати на утримання апарату управління банку та інші витрати. </w:t>
      </w:r>
      <w:r w:rsidRPr="005C7350">
        <w:rPr>
          <w:rFonts w:ascii="Times New Roman" w:eastAsia="Times New Roman" w:hAnsi="Times New Roman" w:cs="Times New Roman"/>
          <w:color w:val="000000"/>
          <w:kern w:val="0"/>
          <w:sz w:val="28"/>
          <w:szCs w:val="28"/>
          <w:lang w:val="uk-UA" w:eastAsia="ru-RU"/>
        </w:rPr>
        <w:t xml:space="preserve">Витрати банку </w:t>
      </w:r>
      <w:r w:rsidRPr="005C7350">
        <w:rPr>
          <w:rFonts w:ascii="Times New Roman" w:eastAsia="Times New Roman" w:hAnsi="Times New Roman" w:cs="Times New Roman"/>
          <w:color w:val="000000"/>
          <w:kern w:val="0"/>
          <w:sz w:val="28"/>
          <w:szCs w:val="28"/>
          <w:lang w:val="uk-UA" w:eastAsia="ru-RU"/>
        </w:rPr>
        <w:lastRenderedPageBreak/>
        <w:t>поділяються на відносно постійні та змінні. Відносно постійними витратами комерційного банку є:  заробітна плата; придбання або виготовлення бланків і канцелярських товарів;  утримання приміщень, охорони та протипожежної сигналізації;  амортизаційні відрахування та інші. Змінними витратами банку є:  виплата процентів по вкладах, депозитах і міжбанківському кредиту; витрати на рекламу;  витрати на відрядження; - поштово-телеграфні витрати та інші.</w:t>
      </w:r>
    </w:p>
    <w:p w:rsidR="005C7350" w:rsidRPr="005C7350" w:rsidRDefault="005C7350" w:rsidP="005C7350">
      <w:pPr>
        <w:spacing w:after="0" w:line="240" w:lineRule="auto"/>
        <w:ind w:firstLine="709"/>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Структуру доходів та витрат банку, згідно банківської фінансової звітності, наведено у табл. 7.1. та табл. 7.2.</w:t>
      </w:r>
    </w:p>
    <w:p w:rsidR="005C7350" w:rsidRPr="005C7350" w:rsidRDefault="005C7350" w:rsidP="005C7350">
      <w:pPr>
        <w:spacing w:after="0" w:line="240" w:lineRule="auto"/>
        <w:ind w:firstLine="709"/>
        <w:jc w:val="both"/>
        <w:rPr>
          <w:rFonts w:ascii="Times New Roman" w:eastAsia="Times New Roman" w:hAnsi="Times New Roman" w:cs="Times New Roman"/>
          <w:bCs/>
          <w:kern w:val="0"/>
          <w:sz w:val="28"/>
          <w:szCs w:val="28"/>
          <w:lang w:val="uk-UA" w:eastAsia="ru-RU"/>
        </w:rPr>
      </w:pPr>
    </w:p>
    <w:p w:rsidR="005C7350" w:rsidRPr="005C7350" w:rsidRDefault="005C7350" w:rsidP="005C7350">
      <w:pPr>
        <w:spacing w:after="0" w:line="240" w:lineRule="auto"/>
        <w:ind w:firstLine="709"/>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Таблиця 7.1 – Структура операційних доходів комерційного банку за фінансовою звітністю</w:t>
      </w:r>
    </w:p>
    <w:tbl>
      <w:tblPr>
        <w:tblStyle w:val="a4"/>
        <w:tblW w:w="5000" w:type="pct"/>
        <w:tblLook w:val="04A0"/>
      </w:tblPr>
      <w:tblGrid>
        <w:gridCol w:w="1589"/>
        <w:gridCol w:w="8269"/>
      </w:tblGrid>
      <w:tr w:rsidR="005C7350" w:rsidRPr="005C7350" w:rsidTr="00EC5521">
        <w:tc>
          <w:tcPr>
            <w:tcW w:w="774" w:type="pct"/>
          </w:tcPr>
          <w:p w:rsidR="005C7350" w:rsidRPr="005C7350" w:rsidRDefault="005C7350" w:rsidP="005C7350">
            <w:pPr>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Класифікація </w:t>
            </w:r>
          </w:p>
        </w:tc>
        <w:tc>
          <w:tcPr>
            <w:tcW w:w="4226" w:type="pct"/>
          </w:tcPr>
          <w:p w:rsidR="005C7350" w:rsidRPr="005C7350" w:rsidRDefault="005C7350" w:rsidP="005C7350">
            <w:pPr>
              <w:jc w:val="center"/>
              <w:rPr>
                <w:rFonts w:ascii="Times New Roman" w:eastAsia="Times New Roman" w:hAnsi="Times New Roman" w:cs="Times New Roman"/>
                <w:bCs/>
                <w:sz w:val="24"/>
                <w:szCs w:val="24"/>
                <w:lang w:val="uk-UA" w:eastAsia="ru-RU"/>
              </w:rPr>
            </w:pPr>
            <w:r w:rsidRPr="005C7350">
              <w:rPr>
                <w:rFonts w:ascii="Times New Roman" w:eastAsia="Calibri" w:hAnsi="Times New Roman" w:cs="Times New Roman"/>
                <w:sz w:val="24"/>
                <w:szCs w:val="24"/>
                <w:lang w:val="uk-UA"/>
              </w:rPr>
              <w:t>Найменування статті</w:t>
            </w:r>
          </w:p>
        </w:tc>
      </w:tr>
      <w:tr w:rsidR="005C7350" w:rsidRPr="005C7350" w:rsidTr="00EC5521">
        <w:tc>
          <w:tcPr>
            <w:tcW w:w="774" w:type="pct"/>
          </w:tcPr>
          <w:p w:rsidR="005C7350" w:rsidRPr="005C7350" w:rsidRDefault="005C7350" w:rsidP="005C7350">
            <w:pPr>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Процентні доходи за:</w:t>
            </w:r>
          </w:p>
        </w:tc>
        <w:tc>
          <w:tcPr>
            <w:tcW w:w="4226" w:type="pct"/>
          </w:tcPr>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Кредитами та заборгованістю клієнтів</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Борговими цінними паперами банку на продаж</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 xml:space="preserve">Цінними паперами в портфелі банку до погашення </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Коштами в інших банках</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Торговими борговими цінними паперами</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Іншими борговими цінними паперами</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Дебіторською заборгованістю за угодами репо - торгові цінні папери</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Кореспондентськими рахунками в інших банках</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Депозитами овернайт в інших банках</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Грошовими коштами та їх еквівалентами</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Заборгованістю з фінансового лізингу (оренди)</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Усього процентних доходів</w:t>
            </w:r>
          </w:p>
        </w:tc>
      </w:tr>
      <w:tr w:rsidR="005C7350" w:rsidRPr="005C7350" w:rsidTr="00EC5521">
        <w:tc>
          <w:tcPr>
            <w:tcW w:w="774" w:type="pct"/>
          </w:tcPr>
          <w:p w:rsidR="005C7350" w:rsidRPr="005C7350" w:rsidRDefault="005C7350" w:rsidP="005C7350">
            <w:pPr>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Комісійні доходи:</w:t>
            </w:r>
          </w:p>
        </w:tc>
        <w:tc>
          <w:tcPr>
            <w:tcW w:w="4226" w:type="pct"/>
          </w:tcPr>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Комісійні доходи за фінансовими інструментами, які не обліковуються за справедливою вартістю</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 xml:space="preserve"> Розрахункові операції</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 xml:space="preserve"> Касове обслуговування </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 xml:space="preserve"> Інкасація </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 xml:space="preserve"> Операції з цінними паперами</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 xml:space="preserve"> Операції довірчого управління</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 xml:space="preserve"> Комісійні доходи за фінансовими інструментами, які обліковуються за справедливою вартістю</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 xml:space="preserve"> Усього комісійних доходів</w:t>
            </w:r>
          </w:p>
        </w:tc>
      </w:tr>
      <w:tr w:rsidR="005C7350" w:rsidRPr="005C7350" w:rsidTr="00EC5521">
        <w:tc>
          <w:tcPr>
            <w:tcW w:w="774" w:type="pct"/>
          </w:tcPr>
          <w:p w:rsidR="005C7350" w:rsidRPr="005C7350" w:rsidRDefault="005C7350" w:rsidP="005C7350">
            <w:pPr>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Інші операційні доходи:</w:t>
            </w:r>
          </w:p>
        </w:tc>
        <w:tc>
          <w:tcPr>
            <w:tcW w:w="4226" w:type="pct"/>
          </w:tcPr>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 xml:space="preserve"> Дивіденди</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 xml:space="preserve"> Дохід від вибуття основних засобів та нематеріальних активів</w:t>
            </w:r>
          </w:p>
          <w:p w:rsidR="005C7350" w:rsidRPr="005C7350" w:rsidRDefault="005C7350" w:rsidP="005C7350">
            <w:pPr>
              <w:ind w:left="107"/>
              <w:jc w:val="both"/>
              <w:rPr>
                <w:rFonts w:ascii="Times New Roman" w:eastAsia="Times New Roman" w:hAnsi="Times New Roman" w:cs="Times New Roman"/>
                <w:bCs/>
                <w:sz w:val="20"/>
                <w:szCs w:val="20"/>
                <w:lang w:val="uk-UA" w:eastAsia="ru-RU"/>
              </w:rPr>
            </w:pPr>
            <w:r w:rsidRPr="005C7350">
              <w:rPr>
                <w:rFonts w:ascii="Times New Roman" w:eastAsia="Times New Roman" w:hAnsi="Times New Roman" w:cs="Times New Roman"/>
                <w:bCs/>
                <w:sz w:val="20"/>
                <w:szCs w:val="20"/>
                <w:lang w:val="uk-UA" w:eastAsia="ru-RU"/>
              </w:rPr>
              <w:t xml:space="preserve"> Інші. Усього операційних доходів</w:t>
            </w:r>
          </w:p>
        </w:tc>
      </w:tr>
    </w:tbl>
    <w:p w:rsidR="000E31A1" w:rsidRDefault="000E31A1" w:rsidP="005C7350">
      <w:pPr>
        <w:spacing w:after="0" w:line="240" w:lineRule="auto"/>
        <w:ind w:firstLine="709"/>
        <w:jc w:val="both"/>
        <w:rPr>
          <w:rFonts w:ascii="Times New Roman" w:eastAsia="Calibri" w:hAnsi="Times New Roman" w:cs="Times New Roman"/>
          <w:color w:val="222222"/>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color w:val="222222"/>
          <w:kern w:val="0"/>
          <w:sz w:val="28"/>
          <w:szCs w:val="28"/>
          <w:lang w:val="uk-UA"/>
        </w:rPr>
      </w:pPr>
      <w:r w:rsidRPr="005C7350">
        <w:rPr>
          <w:rFonts w:ascii="Times New Roman" w:eastAsia="Calibri" w:hAnsi="Times New Roman" w:cs="Times New Roman"/>
          <w:color w:val="222222"/>
          <w:kern w:val="0"/>
          <w:sz w:val="28"/>
          <w:szCs w:val="28"/>
          <w:lang w:val="uk-UA"/>
        </w:rPr>
        <w:t xml:space="preserve">Дохідність банку залежить насамперед від оптимальної структури його балансу (активів та пасивів) та від цілеспрямованої роботи банківського персоналу. </w:t>
      </w:r>
    </w:p>
    <w:p w:rsidR="000E31A1" w:rsidRPr="005C7350" w:rsidRDefault="000E31A1" w:rsidP="000E31A1">
      <w:pPr>
        <w:spacing w:after="0" w:line="240" w:lineRule="auto"/>
        <w:ind w:firstLine="709"/>
        <w:jc w:val="both"/>
        <w:rPr>
          <w:rFonts w:ascii="Times New Roman" w:eastAsia="Times New Roman" w:hAnsi="Times New Roman" w:cs="Times New Roman"/>
          <w:color w:val="222222"/>
          <w:kern w:val="0"/>
          <w:sz w:val="28"/>
          <w:szCs w:val="28"/>
          <w:lang w:val="uk-UA" w:eastAsia="ru-RU"/>
        </w:rPr>
      </w:pPr>
      <w:r w:rsidRPr="005C7350">
        <w:rPr>
          <w:rFonts w:ascii="Times New Roman" w:eastAsia="Times New Roman" w:hAnsi="Times New Roman" w:cs="Times New Roman"/>
          <w:color w:val="222222"/>
          <w:kern w:val="0"/>
          <w:sz w:val="28"/>
          <w:szCs w:val="28"/>
          <w:lang w:val="uk-UA" w:eastAsia="ru-RU" w:bidi="uk-UA"/>
        </w:rPr>
        <w:t xml:space="preserve">Важливими умовами забезпечення дохідності банку є оптимізація структури доходів і витрат, визначення мінімально допустимої маржі, виявлення тенденцій у дохідності кредитних операцій, планування оптимальної дохідної маржі для прогнозування орієнтованого рівня процентів за активними і пасивними операціями. Дохідність банківської діяльності залежить також від підтримки ліквідності, управління банківським ризиком і його мінімізації. Для загальної оцінки рівня дохідностіпорівнюють: доходи; активи, що забезпечують доходи; прибутки; дохідність однієї гривні активів. Для оцінки дохідності банку використовують ряд коефіцієнтів. </w:t>
      </w:r>
    </w:p>
    <w:p w:rsidR="000E31A1" w:rsidRPr="005C7350" w:rsidRDefault="000E31A1" w:rsidP="000E31A1">
      <w:pPr>
        <w:spacing w:after="0" w:line="240" w:lineRule="auto"/>
        <w:ind w:firstLine="709"/>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color w:val="222222"/>
          <w:kern w:val="0"/>
          <w:sz w:val="28"/>
          <w:szCs w:val="28"/>
          <w:lang w:val="uk-UA" w:eastAsia="ru-RU"/>
        </w:rPr>
        <w:lastRenderedPageBreak/>
        <w:t xml:space="preserve">У табл.7.3 відображено показники, що характеризують дохідність банку. </w:t>
      </w:r>
      <w:r w:rsidRPr="005C7350">
        <w:rPr>
          <w:rFonts w:ascii="Times New Roman" w:eastAsia="Times New Roman" w:hAnsi="Times New Roman" w:cs="Times New Roman"/>
          <w:bCs/>
          <w:kern w:val="0"/>
          <w:sz w:val="28"/>
          <w:szCs w:val="28"/>
          <w:lang w:val="uk-UA" w:eastAsia="ru-RU"/>
        </w:rPr>
        <w:t>Рівень дохідності банк може підняти шляхом зміни структури активних операцій і співвідношення між позичковими та інвестиційними операціями на користь більш вигідних, а також через регулювання своєї короткострокової заборгованості й депозитних рахунків.</w:t>
      </w:r>
    </w:p>
    <w:p w:rsidR="005C7350" w:rsidRDefault="005C7350" w:rsidP="005C7350">
      <w:pPr>
        <w:spacing w:after="0" w:line="240" w:lineRule="auto"/>
        <w:ind w:firstLine="709"/>
        <w:jc w:val="both"/>
        <w:rPr>
          <w:rFonts w:ascii="Times New Roman" w:eastAsia="Calibri" w:hAnsi="Times New Roman" w:cs="Times New Roman"/>
          <w:color w:val="222222"/>
          <w:kern w:val="0"/>
          <w:sz w:val="28"/>
          <w:szCs w:val="28"/>
          <w:lang w:val="uk-UA"/>
        </w:rPr>
      </w:pPr>
    </w:p>
    <w:p w:rsidR="005C7350" w:rsidRPr="005C7350" w:rsidRDefault="005C7350" w:rsidP="005C7350">
      <w:pPr>
        <w:spacing w:after="0" w:line="240" w:lineRule="auto"/>
        <w:ind w:firstLine="709"/>
        <w:jc w:val="both"/>
        <w:rPr>
          <w:rFonts w:ascii="Times New Roman" w:eastAsia="Times New Roman" w:hAnsi="Times New Roman" w:cs="Times New Roman"/>
          <w:bCs/>
          <w:color w:val="222222"/>
          <w:kern w:val="0"/>
          <w:sz w:val="28"/>
          <w:szCs w:val="28"/>
          <w:lang w:val="uk-UA" w:eastAsia="ru-RU" w:bidi="uk-UA"/>
        </w:rPr>
      </w:pPr>
      <w:r w:rsidRPr="005C7350">
        <w:rPr>
          <w:rFonts w:ascii="Times New Roman" w:eastAsia="Times New Roman" w:hAnsi="Times New Roman" w:cs="Times New Roman"/>
          <w:bCs/>
          <w:color w:val="222222"/>
          <w:kern w:val="0"/>
          <w:sz w:val="28"/>
          <w:szCs w:val="28"/>
          <w:lang w:val="uk-UA" w:eastAsia="ru-RU" w:bidi="uk-UA"/>
        </w:rPr>
        <w:t>Таблиця 7.2 – Структура операційних витрат комерційного банку за фінансовою звітністю</w:t>
      </w:r>
    </w:p>
    <w:p w:rsidR="005C7350" w:rsidRPr="005C7350" w:rsidRDefault="005C7350" w:rsidP="005C7350">
      <w:pPr>
        <w:spacing w:after="0" w:line="240" w:lineRule="auto"/>
        <w:ind w:firstLine="709"/>
        <w:jc w:val="both"/>
        <w:rPr>
          <w:rFonts w:ascii="Times New Roman" w:eastAsia="Times New Roman" w:hAnsi="Times New Roman" w:cs="Times New Roman"/>
          <w:bCs/>
          <w:color w:val="222222"/>
          <w:kern w:val="0"/>
          <w:sz w:val="28"/>
          <w:szCs w:val="28"/>
          <w:lang w:val="uk-UA" w:eastAsia="ru-RU" w:bidi="uk-UA"/>
        </w:rPr>
      </w:pPr>
    </w:p>
    <w:tbl>
      <w:tblPr>
        <w:tblStyle w:val="a4"/>
        <w:tblW w:w="5000" w:type="pct"/>
        <w:tblLook w:val="04A0"/>
      </w:tblPr>
      <w:tblGrid>
        <w:gridCol w:w="1668"/>
        <w:gridCol w:w="8190"/>
      </w:tblGrid>
      <w:tr w:rsidR="005C7350" w:rsidRPr="005C7350" w:rsidTr="00EC5521">
        <w:tc>
          <w:tcPr>
            <w:tcW w:w="846" w:type="pct"/>
          </w:tcPr>
          <w:p w:rsidR="005C7350" w:rsidRPr="005C7350" w:rsidRDefault="005C7350" w:rsidP="005C7350">
            <w:pPr>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Класифікація </w:t>
            </w:r>
          </w:p>
        </w:tc>
        <w:tc>
          <w:tcPr>
            <w:tcW w:w="4154" w:type="pct"/>
          </w:tcPr>
          <w:p w:rsidR="005C7350" w:rsidRPr="005C7350" w:rsidRDefault="005C7350" w:rsidP="005C7350">
            <w:pPr>
              <w:jc w:val="center"/>
              <w:rPr>
                <w:rFonts w:ascii="Times New Roman" w:eastAsia="Times New Roman" w:hAnsi="Times New Roman" w:cs="Times New Roman"/>
                <w:bCs/>
                <w:sz w:val="24"/>
                <w:szCs w:val="24"/>
                <w:lang w:val="uk-UA" w:eastAsia="ru-RU"/>
              </w:rPr>
            </w:pPr>
            <w:r w:rsidRPr="005C7350">
              <w:rPr>
                <w:rFonts w:ascii="Times New Roman" w:eastAsia="Calibri" w:hAnsi="Times New Roman" w:cs="Times New Roman"/>
                <w:sz w:val="24"/>
                <w:szCs w:val="24"/>
                <w:lang w:val="uk-UA"/>
              </w:rPr>
              <w:t>Найменування статті</w:t>
            </w:r>
          </w:p>
        </w:tc>
      </w:tr>
      <w:tr w:rsidR="005C7350" w:rsidRPr="005C7350" w:rsidTr="00EC5521">
        <w:tc>
          <w:tcPr>
            <w:tcW w:w="846" w:type="pct"/>
          </w:tcPr>
          <w:p w:rsidR="005C7350" w:rsidRPr="005C7350" w:rsidRDefault="005C7350" w:rsidP="005C7350">
            <w:pPr>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Комісійні витрати</w:t>
            </w:r>
            <w:r w:rsidRPr="005C7350">
              <w:rPr>
                <w:rFonts w:ascii="Times New Roman" w:eastAsia="Times New Roman" w:hAnsi="Times New Roman" w:cs="Times New Roman"/>
                <w:bCs/>
                <w:i/>
                <w:sz w:val="24"/>
                <w:szCs w:val="24"/>
                <w:lang w:val="uk-UA" w:eastAsia="ru-RU"/>
              </w:rPr>
              <w:t>:</w:t>
            </w:r>
          </w:p>
        </w:tc>
        <w:tc>
          <w:tcPr>
            <w:tcW w:w="4154" w:type="pct"/>
          </w:tcPr>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Комісійні витрати за фінансовими інструментами, які не  обліковуються за   справедливою вартістю</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Розрахункові операції</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Касове обслуговування </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Інкасація </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Операції з цінними паперами</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Інші</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Комісійні витрати за фінансовими інструментами, які                 обліковуються за справедливою вартістю</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Усього комісійних витрат </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Чистий комісійних дохід/(витрати)</w:t>
            </w:r>
          </w:p>
        </w:tc>
      </w:tr>
      <w:tr w:rsidR="005C7350" w:rsidRPr="005C7350" w:rsidTr="00EC5521">
        <w:tc>
          <w:tcPr>
            <w:tcW w:w="846" w:type="pct"/>
          </w:tcPr>
          <w:p w:rsidR="005C7350" w:rsidRPr="005C7350" w:rsidRDefault="005C7350" w:rsidP="005C7350">
            <w:pPr>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Інші операційні витрати:</w:t>
            </w:r>
          </w:p>
        </w:tc>
        <w:tc>
          <w:tcPr>
            <w:tcW w:w="4154" w:type="pct"/>
          </w:tcPr>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Витрати на утримання персоналу </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Амортизація основних засобів</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Амортизація програмного забезпечення та інших нематеріальних активів</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Витрати на утримання основних засобів та нематеріальних активів</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Витрати на оперативний лізинг (оренду)</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Професійні послуги</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Витрати на маркетинг та рекламу</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Витрати на охорону</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Сплата інших податків, окрім податку на прибуток</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Зменшення корисності довгострокових активів, утриманих для продажу</w:t>
            </w:r>
          </w:p>
          <w:p w:rsidR="005C7350" w:rsidRPr="005C7350" w:rsidRDefault="005C7350" w:rsidP="005C7350">
            <w:pPr>
              <w:ind w:left="29"/>
              <w:jc w:val="both"/>
              <w:rPr>
                <w:rFonts w:ascii="Times New Roman" w:eastAsia="Times New Roman" w:hAnsi="Times New Roman" w:cs="Times New Roman"/>
                <w:bCs/>
                <w:sz w:val="24"/>
                <w:szCs w:val="24"/>
                <w:lang w:val="uk-UA" w:eastAsia="ru-RU"/>
              </w:rPr>
            </w:pPr>
            <w:r w:rsidRPr="005C7350">
              <w:rPr>
                <w:rFonts w:ascii="Times New Roman" w:eastAsia="Times New Roman" w:hAnsi="Times New Roman" w:cs="Times New Roman"/>
                <w:bCs/>
                <w:sz w:val="24"/>
                <w:szCs w:val="24"/>
                <w:lang w:val="uk-UA" w:eastAsia="ru-RU"/>
              </w:rPr>
              <w:t xml:space="preserve"> Інші.  Усього інших операційних витрат</w:t>
            </w:r>
          </w:p>
        </w:tc>
      </w:tr>
    </w:tbl>
    <w:p w:rsidR="005C7350" w:rsidRPr="005C7350" w:rsidRDefault="005C7350" w:rsidP="005C7350">
      <w:pPr>
        <w:spacing w:after="0" w:line="240" w:lineRule="auto"/>
        <w:ind w:firstLine="709"/>
        <w:jc w:val="both"/>
        <w:rPr>
          <w:rFonts w:ascii="Times New Roman" w:eastAsia="Times New Roman" w:hAnsi="Times New Roman" w:cs="Times New Roman"/>
          <w:color w:val="222222"/>
          <w:kern w:val="0"/>
          <w:sz w:val="28"/>
          <w:szCs w:val="28"/>
          <w:lang w:val="uk-UA" w:eastAsia="ru-RU" w:bidi="uk-UA"/>
        </w:rPr>
      </w:pPr>
    </w:p>
    <w:p w:rsidR="005C7350" w:rsidRPr="005C7350" w:rsidRDefault="005C7350" w:rsidP="005C7350">
      <w:pPr>
        <w:spacing w:after="0" w:line="240" w:lineRule="auto"/>
        <w:ind w:firstLine="709"/>
        <w:jc w:val="right"/>
        <w:rPr>
          <w:rFonts w:ascii="Times New Roman" w:eastAsia="Times New Roman" w:hAnsi="Times New Roman" w:cs="Times New Roman"/>
          <w:bCs/>
          <w:kern w:val="0"/>
          <w:sz w:val="28"/>
          <w:szCs w:val="28"/>
          <w:lang w:val="uk-UA" w:eastAsia="ru-RU"/>
        </w:rPr>
      </w:pPr>
    </w:p>
    <w:p w:rsidR="005C7350" w:rsidRPr="005C7350" w:rsidRDefault="005C7350" w:rsidP="005C7350">
      <w:pPr>
        <w:spacing w:after="0" w:line="240" w:lineRule="auto"/>
        <w:ind w:firstLine="709"/>
        <w:jc w:val="both"/>
        <w:rPr>
          <w:rFonts w:ascii="Times New Roman" w:eastAsia="Times New Roman" w:hAnsi="Times New Roman" w:cs="Times New Roman"/>
          <w:bCs/>
          <w:kern w:val="0"/>
          <w:sz w:val="28"/>
          <w:szCs w:val="28"/>
          <w:lang w:val="uk-UA" w:eastAsia="ru-RU"/>
        </w:rPr>
      </w:pPr>
      <w:r w:rsidRPr="005C7350">
        <w:rPr>
          <w:rFonts w:ascii="Times New Roman" w:eastAsia="Times New Roman" w:hAnsi="Times New Roman" w:cs="Times New Roman"/>
          <w:bCs/>
          <w:kern w:val="0"/>
          <w:sz w:val="28"/>
          <w:szCs w:val="28"/>
          <w:lang w:val="uk-UA" w:eastAsia="ru-RU"/>
        </w:rPr>
        <w:t xml:space="preserve">Таблиця 7.3 – </w:t>
      </w:r>
      <w:r w:rsidRPr="005C7350">
        <w:rPr>
          <w:rFonts w:ascii="Times New Roman" w:eastAsia="Times New Roman" w:hAnsi="Times New Roman" w:cs="Times New Roman"/>
          <w:kern w:val="0"/>
          <w:sz w:val="28"/>
          <w:szCs w:val="28"/>
          <w:lang w:val="uk-UA" w:eastAsia="ru-RU"/>
        </w:rPr>
        <w:t>Оцінка рівня дохідності банку</w:t>
      </w:r>
    </w:p>
    <w:tbl>
      <w:tblPr>
        <w:tblW w:w="5000" w:type="pct"/>
        <w:tblInd w:w="-8" w:type="dxa"/>
        <w:tblBorders>
          <w:top w:val="single" w:sz="6" w:space="0" w:color="000000"/>
          <w:left w:val="single" w:sz="6" w:space="0" w:color="000000"/>
          <w:bottom w:val="single" w:sz="6" w:space="0" w:color="000000"/>
          <w:right w:val="single" w:sz="6" w:space="0" w:color="000000"/>
        </w:tblBorders>
        <w:tblCellMar>
          <w:top w:w="90" w:type="dxa"/>
          <w:left w:w="90" w:type="dxa"/>
          <w:bottom w:w="90" w:type="dxa"/>
          <w:right w:w="90" w:type="dxa"/>
        </w:tblCellMar>
        <w:tblLook w:val="04A0"/>
      </w:tblPr>
      <w:tblGrid>
        <w:gridCol w:w="1396"/>
        <w:gridCol w:w="1562"/>
        <w:gridCol w:w="20"/>
        <w:gridCol w:w="2059"/>
        <w:gridCol w:w="1253"/>
        <w:gridCol w:w="35"/>
        <w:gridCol w:w="3497"/>
      </w:tblGrid>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0"/>
                <w:szCs w:val="20"/>
                <w:lang w:val="uk-UA" w:eastAsia="ru-RU"/>
              </w:rPr>
            </w:pPr>
            <w:r w:rsidRPr="005C7350">
              <w:rPr>
                <w:rFonts w:ascii="Times New Roman" w:eastAsia="Times New Roman" w:hAnsi="Times New Roman" w:cs="Times New Roman"/>
                <w:kern w:val="0"/>
                <w:sz w:val="20"/>
                <w:szCs w:val="20"/>
                <w:lang w:val="uk-UA" w:eastAsia="ru-RU"/>
              </w:rPr>
              <w:t>Коефіцієнт</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0"/>
                <w:szCs w:val="20"/>
                <w:lang w:val="uk-UA" w:eastAsia="ru-RU"/>
              </w:rPr>
            </w:pPr>
            <w:r w:rsidRPr="005C7350">
              <w:rPr>
                <w:rFonts w:ascii="Times New Roman" w:eastAsia="Times New Roman" w:hAnsi="Times New Roman" w:cs="Times New Roman"/>
                <w:kern w:val="0"/>
                <w:sz w:val="20"/>
                <w:szCs w:val="20"/>
                <w:lang w:val="uk-UA" w:eastAsia="ru-RU"/>
              </w:rPr>
              <w:t>Чисельник</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0"/>
                <w:szCs w:val="20"/>
                <w:lang w:val="uk-UA" w:eastAsia="ru-RU"/>
              </w:rPr>
            </w:pPr>
            <w:r w:rsidRPr="005C7350">
              <w:rPr>
                <w:rFonts w:ascii="Times New Roman" w:eastAsia="Times New Roman" w:hAnsi="Times New Roman" w:cs="Times New Roman"/>
                <w:kern w:val="0"/>
                <w:sz w:val="20"/>
                <w:szCs w:val="20"/>
                <w:lang w:val="uk-UA" w:eastAsia="ru-RU"/>
              </w:rPr>
              <w:t>Знаменник</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0"/>
                <w:szCs w:val="20"/>
                <w:lang w:val="uk-UA" w:eastAsia="ru-RU"/>
              </w:rPr>
            </w:pPr>
            <w:r w:rsidRPr="005C7350">
              <w:rPr>
                <w:rFonts w:ascii="Times New Roman" w:eastAsia="Times New Roman" w:hAnsi="Times New Roman" w:cs="Times New Roman"/>
                <w:kern w:val="0"/>
                <w:sz w:val="20"/>
                <w:szCs w:val="20"/>
                <w:lang w:val="uk-UA" w:eastAsia="ru-RU"/>
              </w:rPr>
              <w:t>Оптимальне значення</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0"/>
                <w:szCs w:val="20"/>
                <w:lang w:val="uk-UA" w:eastAsia="ru-RU"/>
              </w:rPr>
            </w:pPr>
            <w:r w:rsidRPr="005C7350">
              <w:rPr>
                <w:rFonts w:ascii="Times New Roman" w:eastAsia="Times New Roman" w:hAnsi="Times New Roman" w:cs="Times New Roman"/>
                <w:kern w:val="0"/>
                <w:sz w:val="20"/>
                <w:szCs w:val="20"/>
                <w:lang w:val="uk-UA" w:eastAsia="ru-RU"/>
              </w:rPr>
              <w:t>Економічна характеристика</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w:t>
            </w:r>
          </w:p>
        </w:tc>
        <w:tc>
          <w:tcPr>
            <w:tcW w:w="805" w:type="pct"/>
            <w:gridSpan w:val="2"/>
            <w:tcBorders>
              <w:top w:val="single" w:sz="6" w:space="0" w:color="000000"/>
              <w:left w:val="single" w:sz="6" w:space="0" w:color="000000"/>
              <w:bottom w:val="single" w:sz="6" w:space="0" w:color="000000"/>
              <w:right w:val="single" w:sz="6" w:space="0" w:color="000000"/>
            </w:tcBorders>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2</w:t>
            </w:r>
          </w:p>
        </w:tc>
        <w:tc>
          <w:tcPr>
            <w:tcW w:w="1048" w:type="pct"/>
            <w:tcBorders>
              <w:top w:val="single" w:sz="6" w:space="0" w:color="000000"/>
              <w:left w:val="single" w:sz="6" w:space="0" w:color="000000"/>
              <w:bottom w:val="single" w:sz="6" w:space="0" w:color="000000"/>
              <w:right w:val="single" w:sz="6" w:space="0" w:color="000000"/>
            </w:tcBorders>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3</w:t>
            </w:r>
          </w:p>
        </w:tc>
        <w:tc>
          <w:tcPr>
            <w:tcW w:w="638" w:type="pct"/>
            <w:tcBorders>
              <w:top w:val="single" w:sz="6" w:space="0" w:color="000000"/>
              <w:left w:val="single" w:sz="6" w:space="0" w:color="000000"/>
              <w:bottom w:val="single" w:sz="6" w:space="0" w:color="000000"/>
              <w:right w:val="single" w:sz="6" w:space="0" w:color="000000"/>
            </w:tcBorders>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4</w:t>
            </w:r>
          </w:p>
        </w:tc>
        <w:tc>
          <w:tcPr>
            <w:tcW w:w="1798" w:type="pct"/>
            <w:gridSpan w:val="2"/>
            <w:tcBorders>
              <w:top w:val="single" w:sz="6" w:space="0" w:color="000000"/>
              <w:left w:val="single" w:sz="6" w:space="0" w:color="000000"/>
              <w:bottom w:val="single" w:sz="6" w:space="0" w:color="000000"/>
              <w:right w:val="single" w:sz="6" w:space="0" w:color="000000"/>
            </w:tcBorders>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5</w:t>
            </w:r>
          </w:p>
        </w:tc>
      </w:tr>
      <w:tr w:rsidR="005C7350" w:rsidRPr="005C7350" w:rsidTr="000E31A1">
        <w:trPr>
          <w:trHeight w:val="282"/>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1</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Прибуток, Пр</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Активи банку, А</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1-4 %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Ефективність роботи активів</w:t>
            </w:r>
          </w:p>
        </w:tc>
      </w:tr>
      <w:tr w:rsidR="005C7350" w:rsidRPr="005C7350" w:rsidTr="00152EF5">
        <w:trPr>
          <w:trHeight w:val="596"/>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2</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Прибуток, Пр</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Доходи банку, Д</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8-20 %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Кількість отриманого прибутку з кожної гривні доходів</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3</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Доходи, Д</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Активи банку, А</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14-22 %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Дохідність 1 грн активів</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4</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Процентні доходи, Д</w:t>
            </w:r>
            <w:r w:rsidRPr="005C7350">
              <w:rPr>
                <w:rFonts w:ascii="Times New Roman" w:eastAsia="Times New Roman" w:hAnsi="Times New Roman" w:cs="Times New Roman"/>
                <w:kern w:val="0"/>
                <w:sz w:val="24"/>
                <w:szCs w:val="24"/>
                <w:vertAlign w:val="subscript"/>
                <w:lang w:val="uk-UA" w:eastAsia="ru-RU"/>
              </w:rPr>
              <w:t>п</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Активи банку, А</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10-18 %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Рівень ефективності та ризикованості вкладень</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lastRenderedPageBreak/>
              <w:t>К</w:t>
            </w:r>
            <w:r w:rsidRPr="005C7350">
              <w:rPr>
                <w:rFonts w:ascii="Times New Roman" w:eastAsia="Times New Roman" w:hAnsi="Times New Roman" w:cs="Times New Roman"/>
                <w:kern w:val="0"/>
                <w:sz w:val="24"/>
                <w:szCs w:val="24"/>
                <w:vertAlign w:val="subscript"/>
                <w:lang w:val="uk-UA" w:eastAsia="ru-RU"/>
              </w:rPr>
              <w:t>5</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Процентна маржа, Д</w:t>
            </w:r>
            <w:r w:rsidRPr="005C7350">
              <w:rPr>
                <w:rFonts w:ascii="Times New Roman" w:eastAsia="Times New Roman" w:hAnsi="Times New Roman" w:cs="Times New Roman"/>
                <w:kern w:val="0"/>
                <w:sz w:val="24"/>
                <w:szCs w:val="24"/>
                <w:vertAlign w:val="subscript"/>
                <w:lang w:val="uk-UA" w:eastAsia="ru-RU"/>
              </w:rPr>
              <w:t>п</w:t>
            </w:r>
            <w:r w:rsidRPr="005C7350">
              <w:rPr>
                <w:rFonts w:ascii="Times New Roman" w:eastAsia="Times New Roman" w:hAnsi="Times New Roman" w:cs="Times New Roman"/>
                <w:kern w:val="0"/>
                <w:sz w:val="24"/>
                <w:szCs w:val="24"/>
                <w:lang w:val="uk-UA" w:eastAsia="ru-RU"/>
              </w:rPr>
              <w:t>– В</w:t>
            </w:r>
            <w:r w:rsidRPr="005C7350">
              <w:rPr>
                <w:rFonts w:ascii="Times New Roman" w:eastAsia="Times New Roman" w:hAnsi="Times New Roman" w:cs="Times New Roman"/>
                <w:kern w:val="0"/>
                <w:sz w:val="24"/>
                <w:szCs w:val="24"/>
                <w:vertAlign w:val="subscript"/>
                <w:lang w:val="uk-UA" w:eastAsia="ru-RU"/>
              </w:rPr>
              <w:t>п</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Дохідні активи, А</w:t>
            </w:r>
            <w:r w:rsidRPr="005C7350">
              <w:rPr>
                <w:rFonts w:ascii="Times New Roman" w:eastAsia="Times New Roman" w:hAnsi="Times New Roman" w:cs="Times New Roman"/>
                <w:kern w:val="0"/>
                <w:sz w:val="24"/>
                <w:szCs w:val="24"/>
                <w:vertAlign w:val="superscript"/>
                <w:lang w:val="uk-UA" w:eastAsia="ru-RU"/>
              </w:rPr>
              <w:t>д</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1-3 %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Ефективність роботи дохідних активів</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6</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Процентна маржа, Д</w:t>
            </w:r>
            <w:r w:rsidRPr="005C7350">
              <w:rPr>
                <w:rFonts w:ascii="Times New Roman" w:eastAsia="Times New Roman" w:hAnsi="Times New Roman" w:cs="Times New Roman"/>
                <w:kern w:val="0"/>
                <w:sz w:val="24"/>
                <w:szCs w:val="24"/>
                <w:vertAlign w:val="subscript"/>
                <w:lang w:val="uk-UA" w:eastAsia="ru-RU"/>
              </w:rPr>
              <w:t>п</w:t>
            </w:r>
            <w:r w:rsidRPr="005C7350">
              <w:rPr>
                <w:rFonts w:ascii="Times New Roman" w:eastAsia="Times New Roman" w:hAnsi="Times New Roman" w:cs="Times New Roman"/>
                <w:kern w:val="0"/>
                <w:sz w:val="24"/>
                <w:szCs w:val="24"/>
                <w:lang w:val="uk-UA" w:eastAsia="ru-RU"/>
              </w:rPr>
              <w:t>–</w:t>
            </w:r>
            <w:r w:rsidRPr="005C7350">
              <w:rPr>
                <w:rFonts w:ascii="Times New Roman" w:eastAsia="Times New Roman" w:hAnsi="Times New Roman" w:cs="Times New Roman"/>
                <w:kern w:val="0"/>
                <w:sz w:val="24"/>
                <w:szCs w:val="24"/>
                <w:vertAlign w:val="subscript"/>
                <w:lang w:val="uk-UA" w:eastAsia="ru-RU"/>
              </w:rPr>
              <w:t> </w:t>
            </w:r>
            <w:r w:rsidRPr="005C7350">
              <w:rPr>
                <w:rFonts w:ascii="Times New Roman" w:eastAsia="Times New Roman" w:hAnsi="Times New Roman" w:cs="Times New Roman"/>
                <w:kern w:val="0"/>
                <w:sz w:val="24"/>
                <w:szCs w:val="24"/>
                <w:lang w:val="uk-UA" w:eastAsia="ru-RU"/>
              </w:rPr>
              <w:t>В</w:t>
            </w:r>
            <w:r w:rsidRPr="005C7350">
              <w:rPr>
                <w:rFonts w:ascii="Times New Roman" w:eastAsia="Times New Roman" w:hAnsi="Times New Roman" w:cs="Times New Roman"/>
                <w:kern w:val="0"/>
                <w:sz w:val="24"/>
                <w:szCs w:val="24"/>
                <w:vertAlign w:val="subscript"/>
                <w:lang w:val="uk-UA" w:eastAsia="ru-RU"/>
              </w:rPr>
              <w:t>п</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Активи банку, А</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1-4 %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Ефективність управління спредом</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7</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Процентні доходи, Д</w:t>
            </w:r>
            <w:r w:rsidRPr="005C7350">
              <w:rPr>
                <w:rFonts w:ascii="Times New Roman" w:eastAsia="Times New Roman" w:hAnsi="Times New Roman" w:cs="Times New Roman"/>
                <w:kern w:val="0"/>
                <w:sz w:val="24"/>
                <w:szCs w:val="24"/>
                <w:vertAlign w:val="subscript"/>
                <w:lang w:val="uk-UA" w:eastAsia="ru-RU"/>
              </w:rPr>
              <w:t>п</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Процентні витрати, В</w:t>
            </w:r>
            <w:r w:rsidRPr="005C7350">
              <w:rPr>
                <w:rFonts w:ascii="Times New Roman" w:eastAsia="Times New Roman" w:hAnsi="Times New Roman" w:cs="Times New Roman"/>
                <w:kern w:val="0"/>
                <w:sz w:val="24"/>
                <w:szCs w:val="24"/>
                <w:vertAlign w:val="subscript"/>
                <w:lang w:val="uk-UA" w:eastAsia="ru-RU"/>
              </w:rPr>
              <w:t>п</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110-125 %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Покриття процентних витрат процентними доходами</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8</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Непроцентні доходи, Д</w:t>
            </w:r>
            <w:r w:rsidRPr="005C7350">
              <w:rPr>
                <w:rFonts w:ascii="Times New Roman" w:eastAsia="Times New Roman" w:hAnsi="Times New Roman" w:cs="Times New Roman"/>
                <w:kern w:val="0"/>
                <w:sz w:val="24"/>
                <w:szCs w:val="24"/>
                <w:vertAlign w:val="subscript"/>
                <w:lang w:val="uk-UA" w:eastAsia="ru-RU"/>
              </w:rPr>
              <w:t>н</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Доходи банку, Д</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5-15 %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Ефективність використання внутрішньобанківських резервів</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9</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Непроцентні витрати, В</w:t>
            </w:r>
            <w:r w:rsidRPr="005C7350">
              <w:rPr>
                <w:rFonts w:ascii="Times New Roman" w:eastAsia="Times New Roman" w:hAnsi="Times New Roman" w:cs="Times New Roman"/>
                <w:kern w:val="0"/>
                <w:sz w:val="24"/>
                <w:szCs w:val="24"/>
                <w:vertAlign w:val="subscript"/>
                <w:lang w:val="uk-UA" w:eastAsia="ru-RU"/>
              </w:rPr>
              <w:t>н</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Доходи банку, Д</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10-25 %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Якість управління затратами банку</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10</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Процентні доходи, Д</w:t>
            </w:r>
            <w:r w:rsidRPr="005C7350">
              <w:rPr>
                <w:rFonts w:ascii="Times New Roman" w:eastAsia="Times New Roman" w:hAnsi="Times New Roman" w:cs="Times New Roman"/>
                <w:kern w:val="0"/>
                <w:sz w:val="24"/>
                <w:szCs w:val="24"/>
                <w:vertAlign w:val="subscript"/>
                <w:lang w:val="uk-UA" w:eastAsia="ru-RU"/>
              </w:rPr>
              <w:t>п</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Основний капітал банку, К</w:t>
            </w:r>
            <w:r w:rsidRPr="005C7350">
              <w:rPr>
                <w:rFonts w:ascii="Times New Roman" w:eastAsia="Times New Roman" w:hAnsi="Times New Roman" w:cs="Times New Roman"/>
                <w:kern w:val="0"/>
                <w:sz w:val="24"/>
                <w:szCs w:val="24"/>
                <w:vertAlign w:val="subscript"/>
                <w:lang w:val="uk-UA" w:eastAsia="ru-RU"/>
              </w:rPr>
              <w:t>осн</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1,2-1,7</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Дохідність 1 грн основного капіталу банку</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11</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Процентна маржа, Д</w:t>
            </w:r>
            <w:r w:rsidRPr="005C7350">
              <w:rPr>
                <w:rFonts w:ascii="Times New Roman" w:eastAsia="Times New Roman" w:hAnsi="Times New Roman" w:cs="Times New Roman"/>
                <w:kern w:val="0"/>
                <w:sz w:val="24"/>
                <w:szCs w:val="24"/>
                <w:vertAlign w:val="subscript"/>
                <w:lang w:val="uk-UA" w:eastAsia="ru-RU"/>
              </w:rPr>
              <w:t>п</w:t>
            </w:r>
            <w:r w:rsidRPr="005C7350">
              <w:rPr>
                <w:rFonts w:ascii="Times New Roman" w:eastAsia="Times New Roman" w:hAnsi="Times New Roman" w:cs="Times New Roman"/>
                <w:kern w:val="0"/>
                <w:sz w:val="24"/>
                <w:szCs w:val="24"/>
                <w:lang w:val="uk-UA" w:eastAsia="ru-RU"/>
              </w:rPr>
              <w:t>– В</w:t>
            </w:r>
            <w:r w:rsidRPr="005C7350">
              <w:rPr>
                <w:rFonts w:ascii="Times New Roman" w:eastAsia="Times New Roman" w:hAnsi="Times New Roman" w:cs="Times New Roman"/>
                <w:kern w:val="0"/>
                <w:sz w:val="24"/>
                <w:szCs w:val="24"/>
                <w:vertAlign w:val="subscript"/>
                <w:lang w:val="uk-UA" w:eastAsia="ru-RU"/>
              </w:rPr>
              <w:t>п</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Основний капітал банку, К</w:t>
            </w:r>
            <w:r w:rsidRPr="005C7350">
              <w:rPr>
                <w:rFonts w:ascii="Times New Roman" w:eastAsia="Times New Roman" w:hAnsi="Times New Roman" w:cs="Times New Roman"/>
                <w:kern w:val="0"/>
                <w:sz w:val="24"/>
                <w:szCs w:val="24"/>
                <w:vertAlign w:val="subscript"/>
                <w:lang w:val="uk-UA" w:eastAsia="ru-RU"/>
              </w:rPr>
              <w:t>осн</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10-35 %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Величина доданої вартості та ефективність управління спредом</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12</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Процентна маржа, Д</w:t>
            </w:r>
            <w:r w:rsidRPr="005C7350">
              <w:rPr>
                <w:rFonts w:ascii="Times New Roman" w:eastAsia="Times New Roman" w:hAnsi="Times New Roman" w:cs="Times New Roman"/>
                <w:kern w:val="0"/>
                <w:sz w:val="24"/>
                <w:szCs w:val="24"/>
                <w:vertAlign w:val="subscript"/>
                <w:lang w:val="uk-UA" w:eastAsia="ru-RU"/>
              </w:rPr>
              <w:t>п</w:t>
            </w:r>
            <w:r w:rsidRPr="005C7350">
              <w:rPr>
                <w:rFonts w:ascii="Times New Roman" w:eastAsia="Times New Roman" w:hAnsi="Times New Roman" w:cs="Times New Roman"/>
                <w:kern w:val="0"/>
                <w:sz w:val="24"/>
                <w:szCs w:val="24"/>
                <w:lang w:val="uk-UA" w:eastAsia="ru-RU"/>
              </w:rPr>
              <w:t>– В</w:t>
            </w:r>
            <w:r w:rsidRPr="005C7350">
              <w:rPr>
                <w:rFonts w:ascii="Times New Roman" w:eastAsia="Times New Roman" w:hAnsi="Times New Roman" w:cs="Times New Roman"/>
                <w:kern w:val="0"/>
                <w:sz w:val="24"/>
                <w:szCs w:val="24"/>
                <w:vertAlign w:val="subscript"/>
                <w:lang w:val="uk-UA" w:eastAsia="ru-RU"/>
              </w:rPr>
              <w:t>п</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Доходи банку, Д</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6-8 %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Ефективність процентної політики банку</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13</w:t>
            </w:r>
          </w:p>
        </w:tc>
        <w:tc>
          <w:tcPr>
            <w:tcW w:w="805"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Непроцентні доходи, Д</w:t>
            </w:r>
            <w:r w:rsidRPr="005C7350">
              <w:rPr>
                <w:rFonts w:ascii="Times New Roman" w:eastAsia="Times New Roman" w:hAnsi="Times New Roman" w:cs="Times New Roman"/>
                <w:kern w:val="0"/>
                <w:sz w:val="24"/>
                <w:szCs w:val="24"/>
                <w:vertAlign w:val="subscript"/>
                <w:lang w:val="uk-UA" w:eastAsia="ru-RU"/>
              </w:rPr>
              <w:t>н</w:t>
            </w:r>
          </w:p>
        </w:tc>
        <w:tc>
          <w:tcPr>
            <w:tcW w:w="104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Активи банку, А</w:t>
            </w:r>
          </w:p>
        </w:tc>
        <w:tc>
          <w:tcPr>
            <w:tcW w:w="638"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1-3 %</w:t>
            </w:r>
          </w:p>
        </w:tc>
        <w:tc>
          <w:tcPr>
            <w:tcW w:w="179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Можливості використання внутрішньобанківських резервів</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14</w:t>
            </w:r>
          </w:p>
        </w:tc>
        <w:tc>
          <w:tcPr>
            <w:tcW w:w="805" w:type="pct"/>
            <w:gridSpan w:val="2"/>
            <w:tcBorders>
              <w:top w:val="single" w:sz="6" w:space="0" w:color="000000"/>
              <w:left w:val="single" w:sz="6" w:space="0" w:color="000000"/>
              <w:bottom w:val="single" w:sz="6" w:space="0" w:color="000000"/>
              <w:right w:val="single" w:sz="6" w:space="0" w:color="000000"/>
            </w:tcBorders>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Дохідні активи, А</w:t>
            </w:r>
            <w:r w:rsidRPr="005C7350">
              <w:rPr>
                <w:rFonts w:ascii="Times New Roman" w:eastAsia="Times New Roman" w:hAnsi="Times New Roman" w:cs="Times New Roman"/>
                <w:kern w:val="0"/>
                <w:sz w:val="24"/>
                <w:szCs w:val="24"/>
                <w:vertAlign w:val="superscript"/>
                <w:lang w:val="uk-UA" w:eastAsia="ru-RU"/>
              </w:rPr>
              <w:t>д</w:t>
            </w:r>
          </w:p>
        </w:tc>
        <w:tc>
          <w:tcPr>
            <w:tcW w:w="1048" w:type="pct"/>
            <w:tcBorders>
              <w:top w:val="single" w:sz="6" w:space="0" w:color="000000"/>
              <w:left w:val="single" w:sz="6" w:space="0" w:color="000000"/>
              <w:bottom w:val="single" w:sz="6" w:space="0" w:color="000000"/>
              <w:right w:val="single" w:sz="6" w:space="0" w:color="000000"/>
            </w:tcBorders>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Активи банку, А</w:t>
            </w:r>
          </w:p>
        </w:tc>
        <w:tc>
          <w:tcPr>
            <w:tcW w:w="638" w:type="pct"/>
            <w:tcBorders>
              <w:top w:val="single" w:sz="6" w:space="0" w:color="000000"/>
              <w:left w:val="single" w:sz="6" w:space="0" w:color="000000"/>
              <w:bottom w:val="single" w:sz="6" w:space="0" w:color="000000"/>
              <w:right w:val="single" w:sz="6" w:space="0" w:color="000000"/>
            </w:tcBorders>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0,75-0,85</w:t>
            </w:r>
          </w:p>
        </w:tc>
        <w:tc>
          <w:tcPr>
            <w:tcW w:w="1798" w:type="pct"/>
            <w:gridSpan w:val="2"/>
            <w:tcBorders>
              <w:top w:val="single" w:sz="6" w:space="0" w:color="000000"/>
              <w:left w:val="single" w:sz="6" w:space="0" w:color="000000"/>
              <w:bottom w:val="single" w:sz="6" w:space="0" w:color="000000"/>
              <w:right w:val="single" w:sz="6" w:space="0" w:color="000000"/>
            </w:tcBorders>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Частка дохідних активів (розглядається у взаємозв’язку з К</w:t>
            </w:r>
            <w:r w:rsidRPr="005C7350">
              <w:rPr>
                <w:rFonts w:ascii="Times New Roman" w:eastAsia="Times New Roman" w:hAnsi="Times New Roman" w:cs="Times New Roman"/>
                <w:kern w:val="0"/>
                <w:sz w:val="24"/>
                <w:szCs w:val="24"/>
                <w:vertAlign w:val="subscript"/>
                <w:lang w:val="uk-UA" w:eastAsia="ru-RU"/>
              </w:rPr>
              <w:t>15</w:t>
            </w:r>
            <w:r w:rsidRPr="005C7350">
              <w:rPr>
                <w:rFonts w:ascii="Times New Roman" w:eastAsia="Times New Roman" w:hAnsi="Times New Roman" w:cs="Times New Roman"/>
                <w:kern w:val="0"/>
                <w:sz w:val="24"/>
                <w:szCs w:val="24"/>
                <w:lang w:val="uk-UA" w:eastAsia="ru-RU"/>
              </w:rPr>
              <w:t>)</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15</w:t>
            </w:r>
          </w:p>
        </w:tc>
        <w:tc>
          <w:tcPr>
            <w:tcW w:w="795"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Дохідні активи, А</w:t>
            </w:r>
            <w:r w:rsidRPr="005C7350">
              <w:rPr>
                <w:rFonts w:ascii="Times New Roman" w:eastAsia="Times New Roman" w:hAnsi="Times New Roman" w:cs="Times New Roman"/>
                <w:kern w:val="0"/>
                <w:sz w:val="24"/>
                <w:szCs w:val="24"/>
                <w:vertAlign w:val="superscript"/>
                <w:lang w:val="uk-UA" w:eastAsia="ru-RU"/>
              </w:rPr>
              <w:t>д</w:t>
            </w:r>
          </w:p>
        </w:tc>
        <w:tc>
          <w:tcPr>
            <w:tcW w:w="105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Платні пасиви, П</w:t>
            </w:r>
            <w:r w:rsidRPr="005C7350">
              <w:rPr>
                <w:rFonts w:ascii="Times New Roman" w:eastAsia="Times New Roman" w:hAnsi="Times New Roman" w:cs="Times New Roman"/>
                <w:kern w:val="0"/>
                <w:sz w:val="24"/>
                <w:szCs w:val="24"/>
                <w:vertAlign w:val="superscript"/>
                <w:lang w:val="uk-UA" w:eastAsia="ru-RU"/>
              </w:rPr>
              <w:t>п</w:t>
            </w:r>
          </w:p>
        </w:tc>
        <w:tc>
          <w:tcPr>
            <w:tcW w:w="656"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&gt; 1,0</w:t>
            </w:r>
          </w:p>
        </w:tc>
        <w:tc>
          <w:tcPr>
            <w:tcW w:w="178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Кількість дохідних активів на 1 грн платних пасивів (має пріоритет перед К</w:t>
            </w:r>
            <w:r w:rsidRPr="005C7350">
              <w:rPr>
                <w:rFonts w:ascii="Times New Roman" w:eastAsia="Times New Roman" w:hAnsi="Times New Roman" w:cs="Times New Roman"/>
                <w:kern w:val="0"/>
                <w:sz w:val="24"/>
                <w:szCs w:val="24"/>
                <w:vertAlign w:val="subscript"/>
                <w:lang w:val="uk-UA" w:eastAsia="ru-RU"/>
              </w:rPr>
              <w:t>14</w:t>
            </w:r>
            <w:r w:rsidRPr="005C7350">
              <w:rPr>
                <w:rFonts w:ascii="Times New Roman" w:eastAsia="Times New Roman" w:hAnsi="Times New Roman" w:cs="Times New Roman"/>
                <w:kern w:val="0"/>
                <w:sz w:val="24"/>
                <w:szCs w:val="24"/>
                <w:lang w:val="uk-UA" w:eastAsia="ru-RU"/>
              </w:rPr>
              <w:t>)</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16</w:t>
            </w:r>
          </w:p>
        </w:tc>
        <w:tc>
          <w:tcPr>
            <w:tcW w:w="795"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Дохідні активи, А</w:t>
            </w:r>
            <w:r w:rsidRPr="005C7350">
              <w:rPr>
                <w:rFonts w:ascii="Times New Roman" w:eastAsia="Times New Roman" w:hAnsi="Times New Roman" w:cs="Times New Roman"/>
                <w:kern w:val="0"/>
                <w:sz w:val="24"/>
                <w:szCs w:val="24"/>
                <w:vertAlign w:val="superscript"/>
                <w:lang w:val="uk-UA" w:eastAsia="ru-RU"/>
              </w:rPr>
              <w:t>д</w:t>
            </w:r>
          </w:p>
        </w:tc>
        <w:tc>
          <w:tcPr>
            <w:tcW w:w="105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Основний та додатковий капітал банку, К</w:t>
            </w:r>
          </w:p>
        </w:tc>
        <w:tc>
          <w:tcPr>
            <w:tcW w:w="656"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8-18 %</w:t>
            </w:r>
          </w:p>
        </w:tc>
        <w:tc>
          <w:tcPr>
            <w:tcW w:w="178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Величина дохідних активів на 1 грн власного капіталу</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17</w:t>
            </w:r>
          </w:p>
        </w:tc>
        <w:tc>
          <w:tcPr>
            <w:tcW w:w="795"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Недохідні активи, А</w:t>
            </w:r>
            <w:r w:rsidRPr="005C7350">
              <w:rPr>
                <w:rFonts w:ascii="Times New Roman" w:eastAsia="Times New Roman" w:hAnsi="Times New Roman" w:cs="Times New Roman"/>
                <w:kern w:val="0"/>
                <w:sz w:val="24"/>
                <w:szCs w:val="24"/>
                <w:vertAlign w:val="superscript"/>
                <w:lang w:val="uk-UA" w:eastAsia="ru-RU"/>
              </w:rPr>
              <w:t>н</w:t>
            </w:r>
          </w:p>
        </w:tc>
        <w:tc>
          <w:tcPr>
            <w:tcW w:w="105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Капітал банку, К</w:t>
            </w:r>
          </w:p>
        </w:tc>
        <w:tc>
          <w:tcPr>
            <w:tcW w:w="656"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0,5-2,0</w:t>
            </w:r>
          </w:p>
        </w:tc>
        <w:tc>
          <w:tcPr>
            <w:tcW w:w="178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Пріоритетність напрямів використання капіталу</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18</w:t>
            </w:r>
          </w:p>
        </w:tc>
        <w:tc>
          <w:tcPr>
            <w:tcW w:w="795"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Процентні доходи, Д</w:t>
            </w:r>
            <w:r w:rsidRPr="005C7350">
              <w:rPr>
                <w:rFonts w:ascii="Times New Roman" w:eastAsia="Times New Roman" w:hAnsi="Times New Roman" w:cs="Times New Roman"/>
                <w:kern w:val="0"/>
                <w:sz w:val="24"/>
                <w:szCs w:val="24"/>
                <w:vertAlign w:val="subscript"/>
                <w:lang w:val="uk-UA" w:eastAsia="ru-RU"/>
              </w:rPr>
              <w:t>п</w:t>
            </w:r>
          </w:p>
        </w:tc>
        <w:tc>
          <w:tcPr>
            <w:tcW w:w="105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Платні пасиви, П</w:t>
            </w:r>
            <w:r w:rsidRPr="005C7350">
              <w:rPr>
                <w:rFonts w:ascii="Times New Roman" w:eastAsia="Times New Roman" w:hAnsi="Times New Roman" w:cs="Times New Roman"/>
                <w:kern w:val="0"/>
                <w:sz w:val="24"/>
                <w:szCs w:val="24"/>
                <w:vertAlign w:val="superscript"/>
                <w:lang w:val="uk-UA" w:eastAsia="ru-RU"/>
              </w:rPr>
              <w:t>п</w:t>
            </w:r>
          </w:p>
        </w:tc>
        <w:tc>
          <w:tcPr>
            <w:tcW w:w="656"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Визначає банк</w:t>
            </w:r>
          </w:p>
        </w:tc>
        <w:tc>
          <w:tcPr>
            <w:tcW w:w="178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Дохідність використання ресурсної бази банку</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19</w:t>
            </w:r>
          </w:p>
        </w:tc>
        <w:tc>
          <w:tcPr>
            <w:tcW w:w="795"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Непроцентна маржа, Дн – В</w:t>
            </w:r>
            <w:r w:rsidRPr="005C7350">
              <w:rPr>
                <w:rFonts w:ascii="Times New Roman" w:eastAsia="Times New Roman" w:hAnsi="Times New Roman" w:cs="Times New Roman"/>
                <w:kern w:val="0"/>
                <w:sz w:val="24"/>
                <w:szCs w:val="24"/>
                <w:vertAlign w:val="subscript"/>
                <w:lang w:val="uk-UA" w:eastAsia="ru-RU"/>
              </w:rPr>
              <w:t>н</w:t>
            </w:r>
          </w:p>
        </w:tc>
        <w:tc>
          <w:tcPr>
            <w:tcW w:w="105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Процентна маржа, Дп – В</w:t>
            </w:r>
            <w:r w:rsidRPr="005C7350">
              <w:rPr>
                <w:rFonts w:ascii="Times New Roman" w:eastAsia="Times New Roman" w:hAnsi="Times New Roman" w:cs="Times New Roman"/>
                <w:kern w:val="0"/>
                <w:sz w:val="24"/>
                <w:szCs w:val="24"/>
                <w:vertAlign w:val="subscript"/>
                <w:lang w:val="uk-UA" w:eastAsia="ru-RU"/>
              </w:rPr>
              <w:t>п</w:t>
            </w:r>
          </w:p>
        </w:tc>
        <w:tc>
          <w:tcPr>
            <w:tcW w:w="656"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48-67 %</w:t>
            </w:r>
          </w:p>
        </w:tc>
        <w:tc>
          <w:tcPr>
            <w:tcW w:w="178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Співвідношення процентного і непроцентного чистого доходу</w:t>
            </w:r>
          </w:p>
        </w:tc>
      </w:tr>
      <w:tr w:rsidR="005C7350" w:rsidRPr="005C7350" w:rsidTr="000E31A1">
        <w:trPr>
          <w:trHeight w:val="20"/>
        </w:trPr>
        <w:tc>
          <w:tcPr>
            <w:tcW w:w="71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К</w:t>
            </w:r>
            <w:r w:rsidRPr="005C7350">
              <w:rPr>
                <w:rFonts w:ascii="Times New Roman" w:eastAsia="Times New Roman" w:hAnsi="Times New Roman" w:cs="Times New Roman"/>
                <w:kern w:val="0"/>
                <w:sz w:val="24"/>
                <w:szCs w:val="24"/>
                <w:vertAlign w:val="subscript"/>
                <w:lang w:val="uk-UA" w:eastAsia="ru-RU"/>
              </w:rPr>
              <w:t>20</w:t>
            </w:r>
          </w:p>
        </w:tc>
        <w:tc>
          <w:tcPr>
            <w:tcW w:w="795"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Доходи банку, Д</w:t>
            </w:r>
          </w:p>
        </w:tc>
        <w:tc>
          <w:tcPr>
            <w:tcW w:w="1058"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 xml:space="preserve">Середньооблікова чисельність </w:t>
            </w:r>
            <w:r w:rsidRPr="005C7350">
              <w:rPr>
                <w:rFonts w:ascii="Times New Roman" w:eastAsia="Times New Roman" w:hAnsi="Times New Roman" w:cs="Times New Roman"/>
                <w:kern w:val="0"/>
                <w:sz w:val="24"/>
                <w:szCs w:val="24"/>
                <w:lang w:val="uk-UA" w:eastAsia="ru-RU"/>
              </w:rPr>
              <w:lastRenderedPageBreak/>
              <w:t>працівників, Ч</w:t>
            </w:r>
            <w:r w:rsidRPr="005C7350">
              <w:rPr>
                <w:rFonts w:ascii="Times New Roman" w:eastAsia="Times New Roman" w:hAnsi="Times New Roman" w:cs="Times New Roman"/>
                <w:kern w:val="0"/>
                <w:sz w:val="24"/>
                <w:szCs w:val="24"/>
                <w:vertAlign w:val="subscript"/>
                <w:lang w:val="uk-UA" w:eastAsia="ru-RU"/>
              </w:rPr>
              <w:t>сер</w:t>
            </w:r>
          </w:p>
        </w:tc>
        <w:tc>
          <w:tcPr>
            <w:tcW w:w="656" w:type="pct"/>
            <w:gridSpan w:val="2"/>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lastRenderedPageBreak/>
              <w:t>Визначає банк</w:t>
            </w:r>
          </w:p>
        </w:tc>
        <w:tc>
          <w:tcPr>
            <w:tcW w:w="1781" w:type="pct"/>
            <w:tcBorders>
              <w:top w:val="single" w:sz="6" w:space="0" w:color="000000"/>
              <w:left w:val="single" w:sz="6" w:space="0" w:color="000000"/>
              <w:bottom w:val="single" w:sz="6" w:space="0" w:color="000000"/>
              <w:right w:val="single" w:sz="6" w:space="0" w:color="000000"/>
            </w:tcBorders>
            <w:hideMark/>
          </w:tcPr>
          <w:p w:rsidR="005C7350" w:rsidRPr="005C7350" w:rsidRDefault="005C7350" w:rsidP="005C7350">
            <w:pPr>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Дохідність роботи персоналу</w:t>
            </w:r>
          </w:p>
        </w:tc>
      </w:tr>
    </w:tbl>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p>
    <w:p w:rsidR="005C7350" w:rsidRPr="005C7350" w:rsidRDefault="005C7350" w:rsidP="005C7350">
      <w:pPr>
        <w:spacing w:after="0" w:line="240" w:lineRule="auto"/>
        <w:ind w:firstLine="709"/>
        <w:jc w:val="both"/>
        <w:rPr>
          <w:rFonts w:ascii="Times New Roman" w:eastAsia="Times New Roman" w:hAnsi="Times New Roman" w:cs="Times New Roman"/>
          <w:bCs/>
          <w:kern w:val="0"/>
          <w:sz w:val="28"/>
          <w:szCs w:val="28"/>
          <w:lang w:val="uk-UA" w:eastAsia="uk-UA"/>
        </w:rPr>
      </w:pPr>
      <w:r w:rsidRPr="005C7350">
        <w:rPr>
          <w:rFonts w:ascii="Times New Roman" w:eastAsia="Times New Roman" w:hAnsi="Times New Roman" w:cs="Times New Roman"/>
          <w:bCs/>
          <w:kern w:val="0"/>
          <w:sz w:val="28"/>
          <w:szCs w:val="28"/>
          <w:lang w:val="uk-UA" w:eastAsia="uk-UA"/>
        </w:rPr>
        <w:t>Потрібно раціонально й ефективно розміщувати кошти банку для забезпечення його фінансово</w:t>
      </w:r>
      <w:r w:rsidRPr="005C7350">
        <w:rPr>
          <w:rFonts w:ascii="Times New Roman" w:eastAsia="Times New Roman" w:hAnsi="Times New Roman" w:cs="Times New Roman"/>
          <w:kern w:val="0"/>
          <w:sz w:val="28"/>
          <w:szCs w:val="28"/>
          <w:lang w:val="uk-UA" w:eastAsia="uk-UA"/>
        </w:rPr>
        <w:t>ї ст</w:t>
      </w:r>
      <w:r w:rsidRPr="005C7350">
        <w:rPr>
          <w:rFonts w:ascii="Times New Roman" w:eastAsia="Times New Roman" w:hAnsi="Times New Roman" w:cs="Times New Roman"/>
          <w:bCs/>
          <w:kern w:val="0"/>
          <w:sz w:val="28"/>
          <w:szCs w:val="28"/>
          <w:lang w:val="uk-UA" w:eastAsia="uk-UA"/>
        </w:rPr>
        <w:t>ійкості. Виконання ці</w:t>
      </w:r>
      <w:r w:rsidRPr="005C7350">
        <w:rPr>
          <w:rFonts w:ascii="Times New Roman" w:eastAsia="Times New Roman" w:hAnsi="Times New Roman" w:cs="Times New Roman"/>
          <w:kern w:val="0"/>
          <w:sz w:val="28"/>
          <w:szCs w:val="28"/>
          <w:lang w:val="uk-UA" w:eastAsia="uk-UA"/>
        </w:rPr>
        <w:t>єї умови дозволить позбавитися суперечностей м</w:t>
      </w:r>
      <w:r w:rsidRPr="005C7350">
        <w:rPr>
          <w:rFonts w:ascii="Times New Roman" w:eastAsia="Times New Roman" w:hAnsi="Times New Roman" w:cs="Times New Roman"/>
          <w:bCs/>
          <w:kern w:val="0"/>
          <w:sz w:val="28"/>
          <w:szCs w:val="28"/>
          <w:lang w:val="uk-UA" w:eastAsia="uk-UA"/>
        </w:rPr>
        <w:t>іж ліквідністю, надійністю із прибутковістю комерційного банку.</w:t>
      </w:r>
    </w:p>
    <w:p w:rsidR="005C7350" w:rsidRPr="005C7350" w:rsidRDefault="005C7350" w:rsidP="005C7350">
      <w:pPr>
        <w:spacing w:after="0" w:line="240" w:lineRule="auto"/>
        <w:ind w:firstLine="709"/>
        <w:jc w:val="both"/>
        <w:rPr>
          <w:rFonts w:ascii="Times New Roman" w:eastAsia="Times New Roman" w:hAnsi="Times New Roman" w:cs="Times New Roman"/>
          <w:b/>
          <w:kern w:val="0"/>
          <w:sz w:val="28"/>
          <w:szCs w:val="28"/>
          <w:lang w:val="uk-UA" w:eastAsia="uk-UA"/>
        </w:rPr>
      </w:pPr>
      <w:r w:rsidRPr="005C7350">
        <w:rPr>
          <w:rFonts w:ascii="Times New Roman" w:eastAsia="Times New Roman" w:hAnsi="Times New Roman" w:cs="Times New Roman"/>
          <w:b/>
          <w:kern w:val="0"/>
          <w:sz w:val="28"/>
          <w:szCs w:val="28"/>
          <w:lang w:val="uk-UA" w:eastAsia="uk-UA"/>
        </w:rPr>
        <w:t>7.2. Економічна сутність поняття «ліквідність банку» та методи забезпечення її оптимального значення</w:t>
      </w:r>
    </w:p>
    <w:p w:rsidR="00152EF5" w:rsidRPr="005C7350" w:rsidRDefault="00152EF5" w:rsidP="005C7350">
      <w:pPr>
        <w:spacing w:after="0" w:line="240" w:lineRule="auto"/>
        <w:ind w:firstLine="709"/>
        <w:jc w:val="both"/>
        <w:rPr>
          <w:rFonts w:ascii="Times New Roman" w:eastAsia="Times New Roman" w:hAnsi="Times New Roman" w:cs="Times New Roman"/>
          <w:b/>
          <w:kern w:val="0"/>
          <w:sz w:val="28"/>
          <w:szCs w:val="28"/>
          <w:lang w:val="uk-UA" w:eastAsia="uk-UA"/>
        </w:rPr>
      </w:pP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Однією з умов ефективної роботи банку є забезпечення високого рівня надійності та мінімального ризику здійснюваних операцій, у основі чого лежить ліквідність банківської установи, її здатність безперервно виконувати свої зобов’язання перед клієнтами. Специфікою комерційних банків є те, що вони використовують залучені кошти, які належать іншим суб’єктам ринку. Коли виникають проблеми з ліквідністю у банківському секторі, НБУ використовує власні інструменти, щоб стабілізувати ситуацію. Це звичайно приносить свої результати, але банку потрібно самостійно здійснювати стратегічне планування й управління ліквідністю на основі всебічного аналізу всіх факторів, які можуть впливати на можливість банку виконувати свої зобов’язання. Сучасні  тенденції розвитку банків, що характеризуються суттєвими змінами в умовах їх діяльності, такі як: загострення конкуренції, зниження рентабельності традиційних банківських операцій, збільшення у структурі послуг частки небанківських продуктів, погіршення якості активів, обумовлюють необхідність перегляду чинних підходів до нагляду за ліквідністю банківських установ та управління нею.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Поняття «ліквідність комерційного банку» означає можливість банку своєчасно і повно забезпечувати виконання своїх боргових і фінансових зобов’язань перед усіма контрагентами, що визначається наявністю достатнього власного капіталу банку, оптимальним розміщенням і величиною коштів за статтями активу і пасиву балансу з урахуванням відповідних термінів. </w:t>
      </w:r>
      <w:r w:rsidRPr="005C7350">
        <w:rPr>
          <w:rFonts w:ascii="Times New Roman" w:eastAsia="Times New Roman" w:hAnsi="Times New Roman" w:cs="Times New Roman"/>
          <w:kern w:val="0"/>
          <w:sz w:val="28"/>
          <w:szCs w:val="28"/>
          <w:lang w:val="uk-UA" w:eastAsia="ru-RU"/>
        </w:rPr>
        <w:t>Таким чином, на нашу думку, ліквідність банку – це спроможність банку забезпечити виконання своїх зобов’язань перед клієнтами, позичальниками і кредиторами своєчасно і у повному обсязі за рахунок внутрішніх і зовнішніх джерел з мінімальними витратами та здатність фінансувати зростання власних активів.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Ліквідність банку відіграє провідну роль в сукупності системних характеристик банківської діяльності, яка потребує вивчення, аналізу та ефективного управління. Від цієї характеристики залежить якість та повнота здійснюваних функцій та операцій з обслуговування клієнтів. Банківська установа, яка має проблеми з ліквідністю втрачає свої позиції у рейтингу в порівнянні з іншими банками, а тому це ускладнює процес запозичення коштів із зовнішніх джерел, тобто банк втрачає потенційний прибуток.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Банк, який має надлишкову ліквідність, виявляє негативні тенденції менеджменту та його неспроможність ефективно розпоряджатися залученими ресурсами. Високоліквідними активами банку є кошти у вигляді готівки в касах </w:t>
      </w:r>
      <w:r w:rsidRPr="005C7350">
        <w:rPr>
          <w:rFonts w:ascii="Times New Roman" w:eastAsia="Times New Roman" w:hAnsi="Times New Roman" w:cs="Times New Roman"/>
          <w:kern w:val="0"/>
          <w:sz w:val="28"/>
          <w:szCs w:val="28"/>
          <w:lang w:val="uk-UA" w:eastAsia="uk-UA"/>
        </w:rPr>
        <w:lastRenderedPageBreak/>
        <w:t xml:space="preserve">та банкоматах, безготівкові кошти на рахунку в центральному банку, а також банківські метали, дорожні чеки, тобто ті активи, реалізація яких відбувається швидко. Активи, на реалізацію яких необхідно більше часу, є менш ліквідними.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Кожний комерційний банк повинен самостійно забезпечувати підтримку своєї ліквідності на заданому рівні на основі як аналізу її стану за конкретні періоди часу, так і прогнозування результатів діяльності і проведення в подальшому науково обґрунтованої економічної політики в області формування статутного капіталу, фондів спеціального призначення і резервів, залучення позикових коштів сторонніх організацій, здійснення активних кредитних операцій.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У науковій літературі досить часто розмежовують поняття «ліквідність активів банку», «ліквідність пасивів», «ліквідність балансу», «ліквідність банку». Проте, такий розподіл є не зовсім коректним, адже він може припускати, що ці поняття існують окремо одне від одного і не пов'язані між собою. Це не відповідає дійсності, адже ліквідність банку визначає ліквідність банківської системи і безпосередньо залежить від ліквідності його балансу, що формується ліквідністю активів та пасивів (рис. 5.3).</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У сучасних економічних умовах банківську ліквідність можна розглядати також як багаторівневу систему категорій, яка об’єднує такі поняття, як: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 ліквідність банківської системи;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 ліквідність банку;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 ліквідність балансу банку (ліквідність активів, ліквідність пасивів).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Ліквідність банківської системи залежить від ліквідності банківських установ, Національного банку України і держави, а також розвитку міжбанківського ринку, що дає змогу вважати банківську систему цілісною. На ліквідність банківської системи також впливають зовнішній та внутрішній борг України, рівень інвестицій, динаміка кредиторської та дебіторської заборгованості, законодавчо-нормативна база захисту кредиторів.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Ліквідність банку є запорукою його стійкості, оскільки банк, який володіє достатнім рівнем ліквідності, може з мінімальними затратами для себе виконувати такі функції: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 проводити платежі за дорученням клієнтів;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 повертати кредиторам (вкладникам) кошти як із настанням терміну погашення, так і достроково;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 сплачувати випущені цінні папери;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 відповідати за зобов’язаннями, які можуть відбутися в майбутньому, в тому числі за позабалансовими зобов’язаннями. </w:t>
      </w:r>
    </w:p>
    <w:p w:rsidR="005C7350" w:rsidRPr="005C7350" w:rsidRDefault="00152EF5" w:rsidP="00152EF5">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Ліквідність банку тісно пов’язана з поняттям ліквідності балансу. Цей показник визначається співвідношенням вимог (статей активу) та зобов’язань (статей пасиву) на певний момент часу. Ліквідність балансу є співвідношенням окремих статей активу та пасиву балансу з метою порівняння їхніх значень зі значенням встановлених нормативів. Варто зазначити, що ліквідність балансу банку є основним фактором ліквідності самого банку. Тому немає підстав протиставляти ці поняття як несумісні. На ліквідність банківського балансу </w:t>
      </w:r>
      <w:r w:rsidRPr="005C7350">
        <w:rPr>
          <w:rFonts w:ascii="Times New Roman" w:eastAsia="Times New Roman" w:hAnsi="Times New Roman" w:cs="Times New Roman"/>
          <w:kern w:val="0"/>
          <w:sz w:val="28"/>
          <w:szCs w:val="28"/>
          <w:lang w:val="uk-UA" w:eastAsia="uk-UA"/>
        </w:rPr>
        <w:lastRenderedPageBreak/>
        <w:t xml:space="preserve">впливають певні фактори, серед яких можна виділити співвідношення строків залучення ресурсів та строків розміщення коштів, структуру активів, ступінь ризикованості активних операцій, структуру пасивів, якість управління ліквідності банком. </w:t>
      </w:r>
    </w:p>
    <w:p w:rsidR="005C7350" w:rsidRPr="005C7350" w:rsidRDefault="00812CF8" w:rsidP="005C7350">
      <w:pPr>
        <w:spacing w:after="0" w:line="240" w:lineRule="auto"/>
        <w:ind w:firstLine="709"/>
        <w:jc w:val="both"/>
        <w:rPr>
          <w:rFonts w:ascii="Times New Roman" w:eastAsia="Times New Roman" w:hAnsi="Times New Roman" w:cs="Times New Roman"/>
          <w:kern w:val="0"/>
          <w:sz w:val="28"/>
          <w:szCs w:val="28"/>
          <w:lang w:val="uk-UA" w:eastAsia="uk-UA"/>
        </w:rPr>
      </w:pPr>
      <w:r>
        <w:rPr>
          <w:rFonts w:ascii="Times New Roman" w:eastAsia="Times New Roman" w:hAnsi="Times New Roman" w:cs="Times New Roman"/>
          <w:noProof/>
          <w:kern w:val="0"/>
          <w:sz w:val="28"/>
          <w:szCs w:val="28"/>
          <w:lang w:eastAsia="ru-RU"/>
        </w:rPr>
      </w:r>
      <w:r w:rsidRPr="00812CF8">
        <w:rPr>
          <w:rFonts w:ascii="Times New Roman" w:eastAsia="Times New Roman" w:hAnsi="Times New Roman" w:cs="Times New Roman"/>
          <w:noProof/>
          <w:kern w:val="0"/>
          <w:sz w:val="28"/>
          <w:szCs w:val="28"/>
          <w:lang w:eastAsia="ru-RU"/>
        </w:rPr>
        <w:pict>
          <v:group id="Группа 866" o:spid="_x0000_s1192" style="width:425.2pt;height:228pt;mso-position-horizontal-relative:char;mso-position-vertical-relative:line" coordsize="59436,2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">
            <v:rect id="Прямоугольник 867" o:spid="_x0000_s1205" style="position:absolute;width:59436;height:289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uwaMUA&#10;AADcAAAADwAAAGRycy9kb3ducmV2LnhtbESPQWvCQBSE70L/w/IKXqRu6kEluooIpUEEMbaeH9ln&#10;Esy+jdltEv+9Kwg9DjPzDbNc96YSLTWutKzgcxyBIM6sLjlX8HP6+piDcB5ZY2WZFNzJwXr1Nlhi&#10;rG3HR2pTn4sAYRejgsL7OpbSZQUZdGNbEwfvYhuDPsgml7rBLsBNJSdRNJUGSw4LBda0LSi7pn9G&#10;QZcd2vNp/y0Po3Ni+ZbctunvTqnhe79ZgPDU+//wq51oBfPpDJ5nwhG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u7BoxQAAANwAAAAPAAAAAAAAAAAAAAAAAJgCAABkcnMv&#10;ZG93bnJldi54bWxQSwUGAAAAAAQABAD1AAAAigMAAAAA&#10;" filled="f" stroked="f"/>
            <v:rect id="Прямоугольник 868" o:spid="_x0000_s1204" style="position:absolute;left:10858;top:1237;width:42958;height:495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J+C78A&#10;AADcAAAADwAAAGRycy9kb3ducmV2LnhtbERPy4rCMBTdC/5DuAOzkTHVRZGOUaqguPW1v23uNMXm&#10;piSx1r+fLAZmeTjv9Xa0nRjIh9axgsU8A0FcO91yo+B2PXytQISIrLFzTAreFGC7mU7WWGj34jMN&#10;l9iIFMKhQAUmxr6QMtSGLIa564kT9+O8xZigb6T2+ErhtpPLLMulxZZTg8Ge9obqx+VpFcSqNNeF&#10;35XPWz0759XxMDx2d6U+P8byG0SkMf6L/9wnrWCVp7XpTDoCcvM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Mn4LvwAAANwAAAAPAAAAAAAAAAAAAAAAAJgCAABkcnMvZG93bnJl&#10;di54bWxQSwUGAAAAAAQABAD1AAAAhAMAAAAA&#10;" fillcolor="window" strokecolor="windowText" strokeweight=".5pt">
              <v:textbox>
                <w:txbxContent>
                  <w:p w:rsidR="00DD44EF" w:rsidRDefault="00DD44EF" w:rsidP="005C7350">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Ліквідність банківської системи</w:t>
                    </w:r>
                  </w:p>
                </w:txbxContent>
              </v:textbox>
            </v:rect>
            <v:rect id="Прямоугольник 869" o:spid="_x0000_s1203" style="position:absolute;left:5704;top:7989;width:51922;height:410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7bkMMA&#10;AADcAAAADwAAAGRycy9kb3ducmV2LnhtbESPT4vCMBTE7wt+h/CEvSyauoei1ShVUPbqv/uzeTbF&#10;5qUksXa//WZhYY/DzPyGWW0G24qefGgcK5hNMxDEldMN1wou5/1kDiJEZI2tY1LwTQE269HbCgvt&#10;Xnyk/hRrkSAcClRgYuwKKUNlyGKYuo44eXfnLcYkfS21x1eC21Z+ZlkuLTacFgx2tDNUPU5PqyDe&#10;SnOe+W35vFQfx/x22PeP7VWp9/FQLkFEGuJ/+K/9pRXM8wX8nklH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n7bkMMAAADcAAAADwAAAAAAAAAAAAAAAACYAgAAZHJzL2Rv&#10;d25yZXYueG1sUEsFBgAAAAAEAAQA9QAAAIgDAAAAAA==&#10;" fillcolor="window" strokecolor="windowText" strokeweight=".5pt">
              <v:textbox>
                <w:txbxContent>
                  <w:p w:rsidR="00DD44EF" w:rsidRDefault="00DD44EF" w:rsidP="005C7350">
                    <w:pPr>
                      <w:pStyle w:val="ad"/>
                      <w:spacing w:before="0" w:beforeAutospacing="0" w:after="0" w:afterAutospacing="0"/>
                      <w:jc w:val="center"/>
                      <w:rPr>
                        <w:lang w:val="uk-UA"/>
                      </w:rPr>
                    </w:pPr>
                    <w:r>
                      <w:rPr>
                        <w:lang w:val="uk-UA"/>
                      </w:rPr>
                      <w:t>Ліквідність банку</w:t>
                    </w:r>
                  </w:p>
                </w:txbxContent>
              </v:textbox>
            </v:rect>
            <v:rect id="Прямоугольник 870" o:spid="_x0000_s1202" style="position:absolute;left:15913;top:14281;width:33045;height:49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k0MAA&#10;AADcAAAADwAAAGRycy9kb3ducmV2LnhtbERPTYvCMBC9L+x/CLPgZVlTPahUo1RB8ap272MzNsVm&#10;UpJYu/9+cxA8Pt73ajPYVvTkQ+NYwWScgSCunG64VlBe9j8LECEia2wdk4I/CrBZf36sMNfuySfq&#10;z7EWKYRDjgpMjF0uZagMWQxj1xEn7ua8xZigr6X2+EzhtpXTLJtJiw2nBoMd7QxV9/PDKojXwlwm&#10;fls8yur7NLse9v19+6vU6GsoliAiDfEtfrmPWsFinuanM+kIyP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3k0MAAAADcAAAADwAAAAAAAAAAAAAAAACYAgAAZHJzL2Rvd25y&#10;ZXYueG1sUEsFBgAAAAAEAAQA9QAAAIUDAAAAAA==&#10;" fillcolor="window" strokecolor="windowText" strokeweight=".5pt">
              <v:textbox>
                <w:txbxContent>
                  <w:p w:rsidR="00DD44EF" w:rsidRDefault="00DD44EF" w:rsidP="005C7350">
                    <w:pPr>
                      <w:pStyle w:val="ad"/>
                      <w:spacing w:before="0" w:beforeAutospacing="0" w:after="0" w:afterAutospacing="0"/>
                      <w:jc w:val="center"/>
                    </w:pPr>
                    <w:r>
                      <w:rPr>
                        <w:lang w:val="uk-UA"/>
                      </w:rPr>
                      <w:t>Ліквідність балансу</w:t>
                    </w:r>
                  </w:p>
                </w:txbxContent>
              </v:textbox>
            </v:rect>
            <v:rect id="Прямоугольник 871" o:spid="_x0000_s1201" style="position:absolute;left:2562;top:21665;width:22488;height:60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FBS8MA&#10;AADcAAAADwAAAGRycy9kb3ducmV2LnhtbESPQWvCQBSE70L/w/IKvUjdxIOV1FViQelVjfdn9jUb&#10;zL4Nu2tM/31XEHocZuYbZrUZbScG8qF1rCCfZSCIa6dbbhRUp937EkSIyBo7x6TglwJs1i+TFRba&#10;3flAwzE2IkE4FKjAxNgXUobakMUwcz1x8n6ctxiT9I3UHu8Jbjs5z7KFtNhyWjDY05eh+nq8WQXx&#10;UppT7rflraqnh8Vlvxuu27NSb69j+Qki0hj/w8/2t1aw/MjhcSYd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FBS8MAAADcAAAADwAAAAAAAAAAAAAAAACYAgAAZHJzL2Rv&#10;d25yZXYueG1sUEsFBgAAAAAEAAQA9QAAAIgDAAAAAA==&#10;" fillcolor="window" strokecolor="windowText" strokeweight=".5pt">
              <v:textbox>
                <w:txbxContent>
                  <w:p w:rsidR="00DD44EF" w:rsidRDefault="00DD44EF" w:rsidP="005C7350">
                    <w:pPr>
                      <w:pStyle w:val="ad"/>
                      <w:spacing w:before="0" w:beforeAutospacing="0" w:after="0" w:afterAutospacing="0"/>
                      <w:jc w:val="center"/>
                    </w:pPr>
                    <w:r>
                      <w:rPr>
                        <w:lang w:val="uk-UA"/>
                      </w:rPr>
                      <w:t>Ліквідність активів</w:t>
                    </w:r>
                  </w:p>
                </w:txbxContent>
              </v:textbox>
            </v:rect>
            <v:rect id="Прямоугольник 872" o:spid="_x0000_s1200" style="position:absolute;left:34093;top:21665;width:22485;height:600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PfPMIA&#10;AADcAAAADwAAAGRycy9kb3ducmV2LnhtbESPT4vCMBTE74LfITxhL6KpHlS6RqkLLnv13/3ZvG2K&#10;zUtJYu1++40geBxm5jfMetvbRnTkQ+1YwWyagSAuna65UnA+7ScrECEia2wck4I/CrDdDAdrzLV7&#10;8IG6Y6xEgnDIUYGJsc2lDKUhi2HqWuLk/TpvMSbpK6k9PhLcNnKeZQtpsea0YLClL0Pl7Xi3CuK1&#10;MKeZ3xX3czk+LK7f++62uyj1MeqLTxCR+vgOv9o/WsFqOYfnmXQ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A988wgAAANwAAAAPAAAAAAAAAAAAAAAAAJgCAABkcnMvZG93&#10;bnJldi54bWxQSwUGAAAAAAQABAD1AAAAhwMAAAAA&#10;" fillcolor="window" strokecolor="windowText" strokeweight=".5pt">
              <v:textbox>
                <w:txbxContent>
                  <w:p w:rsidR="00DD44EF" w:rsidRDefault="00DD44EF" w:rsidP="005C7350">
                    <w:pPr>
                      <w:pStyle w:val="ad"/>
                      <w:spacing w:before="0" w:beforeAutospacing="0" w:after="0" w:afterAutospacing="0"/>
                      <w:jc w:val="center"/>
                    </w:pPr>
                    <w:r>
                      <w:rPr>
                        <w:lang w:val="uk-UA"/>
                      </w:rPr>
                      <w:t>Ліквідність пасивів</w:t>
                    </w:r>
                  </w:p>
                </w:txbxContent>
              </v:textbox>
            </v:rect>
            <v:shape id="Прямая со стрелкой 873" o:spid="_x0000_s1199" type="#_x0000_t32" style="position:absolute;left:13144;top:6191;width:0;height:179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BW5cUAAADcAAAADwAAAGRycy9kb3ducmV2LnhtbESPQWvCQBSE7wX/w/IEb3WjlqrRVUIh&#10;2ouHqhdvz+wzCWbfptk1if++Wyj0OMzMN8x625tKtNS40rKCyTgCQZxZXXKu4HxKXxcgnEfWWFkm&#10;BU9ysN0MXtYYa9vxF7VHn4sAYRejgsL7OpbSZQUZdGNbEwfvZhuDPsgml7rBLsBNJadR9C4NlhwW&#10;Cqzpo6DsfnwYBV16Oew48bfvfTt7pm/zQ3I9LZUaDftkBcJT7//Df+1PrWAxn8HvmXAE5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eBW5cUAAADcAAAADwAAAAAAAAAA&#10;AAAAAAChAgAAZHJzL2Rvd25yZXYueG1sUEsFBgAAAAAEAAQA+QAAAJMDAAAAAA==&#10;" strokecolor="windowText" strokeweight=".5pt">
              <v:stroke endarrow="open"/>
            </v:shape>
            <v:shape id="Прямая со стрелкой 874" o:spid="_x0000_s1198" type="#_x0000_t32" style="position:absolute;left:49530;top:6191;width:0;height:179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nOkccAAADcAAAADwAAAGRycy9kb3ducmV2LnhtbESPS2vDMBCE74X8B7GB3ho5acjDtRJM&#10;wW0vOSTppbeNtX5Qa+Vaqu38+6oQyHGYmW+YZD+aRvTUudqygvksAkGcW11zqeDznD1tQDiPrLGx&#10;TAqu5GC/mzwkGGs78JH6ky9FgLCLUUHlfRtL6fKKDLqZbYmDV9jOoA+yK6XucAhw08hFFK2kwZrD&#10;QoUtvVaUf59+jYIh+zq8ceqLn/f++Zot14f0ct4q9Tgd0xcQnkZ/D9/aH1rBZr2E/zPhCMjd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Cc6RxwAAANwAAAAPAAAAAAAA&#10;AAAAAAAAAKECAABkcnMvZG93bnJldi54bWxQSwUGAAAAAAQABAD5AAAAlQMAAAAA&#10;" strokecolor="windowText" strokeweight=".5pt">
              <v:stroke endarrow="open"/>
            </v:shape>
            <v:shape id="Прямая со стрелкой 875" o:spid="_x0000_s1197" type="#_x0000_t32" style="position:absolute;left:32435;top:12096;width:45;height:218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VrCsYAAADcAAAADwAAAGRycy9kb3ducmV2LnhtbESPzW7CMBCE75V4B2sr9Vac0vKXYlBU&#10;KS0XDoReelviJYkar9PYTcLbYyQkjqOZ+Uaz2gymFh21rrKs4GUcgSDOra64UPB9SJ8XIJxH1lhb&#10;JgVncrBZjx5WGGvb8566zBciQNjFqKD0vomldHlJBt3YNsTBO9nWoA+yLaRusQ9wU8tJFM2kwYrD&#10;QokNfZSU/2b/RkGf/uw+OfGnv6/u9Zy+zXfJ8bBU6ulxSN5BeBr8PXxrb7WCxXwK1zPhCMj1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lFawrGAAAA3AAAAA8AAAAAAAAA&#10;AAAAAAAAoQIAAGRycy9kb3ducmV2LnhtbFBLBQYAAAAABAAEAPkAAACUAwAAAAA=&#10;" strokecolor="windowText" strokeweight=".5pt">
              <v:stroke endarrow="open"/>
            </v:shape>
            <v:shape id="Прямая со стрелкой 876" o:spid="_x0000_s1196" type="#_x0000_t32" style="position:absolute;left:10858;top:12096;width:0;height:9569;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f1fcYAAADcAAAADwAAAGRycy9kb3ducmV2LnhtbESPzW7CMBCE75V4B2sr9VacUsRPwKAI&#10;KaUXDkAvvS3xkkTE6xC7SXj7GgmJ42hmvtEs172pREuNKy0r+BhGIIgzq0vOFfwc0/cZCOeRNVaW&#10;ScGNHKxXg5clxtp2vKf24HMRIOxiVFB4X8dSuqwgg25oa+LgnW1j0AfZ5FI32AW4qeQoiibSYMlh&#10;ocCaNgVll8OfUdClv7svTvz5um0/b+l4uktOx7lSb699sgDhqffP8KP9rRXMphO4nwlH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X9X3GAAAA3AAAAA8AAAAAAAAA&#10;AAAAAAAAoQIAAGRycy9kb3ducmV2LnhtbFBLBQYAAAAABAAEAPkAAACUAwAAAAA=&#10;" strokecolor="windowText" strokeweight=".5pt">
              <v:stroke endarrow="open"/>
            </v:shape>
            <v:shape id="Прямая со стрелкой 877" o:spid="_x0000_s1195" type="#_x0000_t32" style="position:absolute;left:52482;top:12096;width:0;height:927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tQ5sYAAADcAAAADwAAAGRycy9kb3ducmV2LnhtbESPzW7CMBCE70h9B2srcQOnFDU0xaCo&#10;UlouHPi59LaNlyRqvA6xScLbY6RKHEcz841muR5MLTpqXWVZwcs0AkGcW11xoeB4yCYLEM4ja6wt&#10;k4IrOVivnkZLTLTteUfd3hciQNglqKD0vkmkdHlJBt3UNsTBO9nWoA+yLaRusQ9wU8tZFL1JgxWH&#10;hRIb+iwp/9tfjII++9l+cepP5+/u9ZrN4236e3hXavw8pB8gPA3+Ef5vb7SCRRzD/Uw4AnJ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bUObGAAAA3AAAAA8AAAAAAAAA&#10;AAAAAAAAoQIAAGRycy9kb3ducmV2LnhtbFBLBQYAAAAABAAEAPkAAACUAwAAAAA=&#10;" strokecolor="windowText" strokeweight=".5pt">
              <v:stroke endarrow="open"/>
            </v:shape>
            <v:shape id="Прямая со стрелкой 878" o:spid="_x0000_s1194" type="#_x0000_t32" style="position:absolute;left:21145;top:19238;width:0;height:242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TElMMAAADcAAAADwAAAGRycy9kb3ducmV2LnhtbERPu27CMBTdK/UfrFupW3HaIh4pBkWV&#10;AiwMBBa2S3xJosbXaWyS8Pd4QGI8Ou/FajC16Kh1lWUFn6MIBHFudcWFguMh/ZiBcB5ZY22ZFNzI&#10;wWr5+rLAWNue99RlvhAhhF2MCkrvm1hKl5dk0I1sQxy4i20N+gDbQuoW+xBuavkVRRNpsOLQUGJD&#10;vyXlf9nVKOjT027Nib/8b7rvWzqe7pLzYa7U+9uQ/IDwNPin+OHeagWzaVgbzoQjI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ExJTDAAAA3AAAAA8AAAAAAAAAAAAA&#10;AAAAoQIAAGRycy9kb3ducmV2LnhtbFBLBQYAAAAABAAEAPkAAACRAwAAAAA=&#10;" strokecolor="windowText" strokeweight=".5pt">
              <v:stroke endarrow="open"/>
            </v:shape>
            <v:shape id="Прямая со стрелкой 879" o:spid="_x0000_s1193" type="#_x0000_t32" style="position:absolute;left:37623;top:19238;width:0;height:2129;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hhD8UAAADcAAAADwAAAGRycy9kb3ducmV2LnhtbESPQWvCQBSE74L/YXlCb7pRS9XoKkFI&#10;24uHqhdvz+wzCWbfxuw2if++Wyj0OMzMN8xm15tKtNS40rKC6SQCQZxZXXKu4HxKx0sQziNrrCyT&#10;gic52G2Hgw3G2nb8Re3R5yJA2MWooPC+jqV0WUEG3cTWxMG72cagD7LJpW6wC3BTyVkUvUmDJYeF&#10;AmvaF5Tdj99GQZdeDu+c+Nvjo50/09fFIbmeVkq9jPpkDcJT7//Df+1PrWC5WMHvmXAE5P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hhD8UAAADcAAAADwAAAAAAAAAA&#10;AAAAAAChAgAAZHJzL2Rvd25yZXYueG1sUEsFBgAAAAAEAAQA+QAAAJMDAAAAAA==&#10;" strokecolor="windowText" strokeweight=".5pt">
              <v:stroke endarrow="open"/>
            </v:shape>
            <w10:wrap type="none"/>
            <w10:anchorlock/>
          </v:group>
        </w:pict>
      </w:r>
    </w:p>
    <w:p w:rsidR="005C7350" w:rsidRPr="005C7350" w:rsidRDefault="005C7350" w:rsidP="005C7350">
      <w:pPr>
        <w:spacing w:after="0" w:line="240" w:lineRule="auto"/>
        <w:jc w:val="center"/>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bCs/>
          <w:kern w:val="0"/>
          <w:sz w:val="28"/>
          <w:szCs w:val="28"/>
          <w:lang w:val="uk-UA" w:eastAsia="uk-UA"/>
        </w:rPr>
        <w:t>Рисунок 7.3 – Взаємозв’язок понять «ліквідність банківської системи», «ліквідність банку», «ліквідність балансу», «ліквідність активів і пасивів»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Баланс банку вважається ліквідним, якщо його стан дає змогу за рахунок швидкої реалізації активів покривати термінові зобов’язання за пасивами. Можливість швидкого перетворення активів банку в грошову форму для виконання власних зобов’язань зумовлена багатьма чинниками, серед яких головний – відповідність термінів та обсягів розміщення фінансових ресурсів – термінам та обсягам їх залучення.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На основі балансу банку можна розрахувати показники ліквідності, з яких окремі регламентовані Національним банком України, а інші можуть бути визначені самостійно для потреб банку під час проведення аналізу його надійності. Ліквідність активів передбачає, що активи можуть бути безпосередньо використані для погашення боргових зобов’язань або трансформуватися в грошові та інші платіжні засоби, іншу грошову форму.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Під ліквідністю активів розуміють їхню здатність перетворюватися у грошову форму під час реалізації або внаслідок погашення зобов’язань позичальником. Ступінь ліквідності того чи іншого виду активів залежить від їхнього призначення. Ліквідність пасивів забезпечується наявністю їхніх стабільних джерел, не чутливих до коливань відсоткових ставок. До ліквідних пасивів належать залишки на поточних рахунках постійних клієнтів банку, кредити, отримані від міжнародних фінансових організацій, кошти, одержані від емісії довгострокових облігацій банку, тощо.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 xml:space="preserve">У міжнародній банківській практиці найбільш ліквідною частиною активів вважається касова готівка, під якою розуміються не тільки гроші в касі, </w:t>
      </w:r>
      <w:r w:rsidRPr="005C7350">
        <w:rPr>
          <w:rFonts w:ascii="Times New Roman" w:eastAsia="Times New Roman" w:hAnsi="Times New Roman" w:cs="Times New Roman"/>
          <w:kern w:val="0"/>
          <w:sz w:val="28"/>
          <w:szCs w:val="28"/>
          <w:lang w:val="uk-UA" w:eastAsia="uk-UA"/>
        </w:rPr>
        <w:lastRenderedPageBreak/>
        <w:t xml:space="preserve">але і кошти, що знаходяться на поточному рахунку цього кредитного інституту в Центральному банку.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Таким чином, критичний аналіз наукових підходів щодо трактування поняття «ліквідність банку» дозволив нам обґрунтувати доцільність його розгляду як спроможності банку забезпечити виконання своїх зобов’язань перед клієнтами, позичальниками і кредиторами своєчасно і у повному обсязі за рахунок внутрішніх і зовнішніх джерел з мінімальними витратами та здатність фінансувати зростання власних активів.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Управління ліквідністю банку – один із ключових елементів менеджменту банку. Це, в свою чергу, вимагає розроблення ефективних інструментів для її управління, які б дозволяли відслідковувати і нівелювати вплив на рівень ліквідності як зовнішніх, так і внутрішніх факторів.</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На основі критичного аналізу наукових джерел проведена систематизація факторів впливу на ліквідність банку (рис. 7.4).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Прийняття управлінських рішень, а отже й процес управління ліквідністю, має ґрунтуватися на результатах аналізу.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Аналіз ліквідності банку – процес дослідження факторів, що змінюють рівень ліквідності банку в динаміці з метою виявлення відхилень від планових чи нормативних значень та визначення впливу отриманих відхилень на діяльність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 одного боку, аналіз ліквідності банку є важливим складником механізму управління ліквідністю, успішність та обґрунтованість результатів якого створює підґрунтя для прийняття менеджментом банку правильних управлінських рішень. З іншого – це важливий складник аналізу банку, який дає змогу у поєднанні з іншими елементами аналізу доходити висновків про поточну та майбутню фінансову стійкість банку, ефективність та рівень ризику його діяльності, а також є підґрунтям для планування дій банку із залучення та розміщення ресурсів.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Завдання аналізу ліквідності банку: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 визначення фактичної ліквідності;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 оцінювання відповідності фактичних значень нормативів ліквідності вимогам, які встановлено НБУ;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 виявлення чинників, які викликали відхилення фактичних значень показників ліквідності від нормативних вимог;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 аналіз стабільності ресурсної бази банку;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 прогнозування потреби банку в ліквідних коштах;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 порівняльний аналіз вартості та доступності альтернативних джерел поповнення ліквідних коштів;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 аналіз різних напрямів розміщення надлишкових ліквідних коштів;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 інваріантний аналіз ліквідності банку за різних сценаріїв розвитку подій (як правило, оптимістичний, найбільш імовірний та песимістичний).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Ліквідність комерційного банку можна оцінити за допомогою: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 нормативів НБУ;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 коефіцієнтів.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Національний банк у зв’язку із переходом банків до розрахунку коефіцієнта покриття ліквідністю (LCR) скасував економічні нормативи миттєвої ліквідності (Н4) та поточної ліквідності (Н5) з  вересня 2019 року.</w:t>
      </w:r>
    </w:p>
    <w:p w:rsidR="00152EF5" w:rsidRDefault="00152EF5"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812CF8" w:rsidP="005C7350">
      <w:pPr>
        <w:widowControl w:val="0"/>
        <w:spacing w:after="0" w:line="240" w:lineRule="auto"/>
        <w:jc w:val="both"/>
        <w:rPr>
          <w:rFonts w:ascii="Times New Roman" w:eastAsia="Times New Roman" w:hAnsi="Times New Roman" w:cs="Times New Roman"/>
          <w:kern w:val="0"/>
          <w:sz w:val="28"/>
          <w:szCs w:val="28"/>
          <w:lang w:val="uk-UA" w:eastAsia="ru-RU"/>
        </w:rPr>
      </w:pPr>
      <w:r>
        <w:rPr>
          <w:rFonts w:ascii="Times New Roman" w:eastAsia="Times New Roman" w:hAnsi="Times New Roman" w:cs="Times New Roman"/>
          <w:noProof/>
          <w:kern w:val="0"/>
          <w:sz w:val="28"/>
          <w:szCs w:val="28"/>
          <w:lang w:eastAsia="ru-RU"/>
        </w:rPr>
      </w:r>
      <w:r w:rsidRPr="00812CF8">
        <w:rPr>
          <w:rFonts w:ascii="Times New Roman" w:eastAsia="Times New Roman" w:hAnsi="Times New Roman" w:cs="Times New Roman"/>
          <w:noProof/>
          <w:kern w:val="0"/>
          <w:sz w:val="28"/>
          <w:szCs w:val="28"/>
          <w:lang w:eastAsia="ru-RU"/>
        </w:rPr>
        <w:pict>
          <v:group id="Полотно 894" o:spid="_x0000_s1179" editas="canvas" style="width:464.85pt;height:543pt;mso-position-horizontal-relative:char;mso-position-vertical-relative:line" coordsize="59035,68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">
            <v:shape id="_x0000_s1191" type="#_x0000_t75" style="position:absolute;width:59035;height:68961;visibility:visible" strokeweight=".5pt">
              <v:fill o:detectmouseclick="t"/>
              <v:path o:connecttype="none"/>
            </v:shape>
            <v:rect id="Прямоугольник 880" o:spid="_x0000_s1190" style="position:absolute;left:7203;width:48435;height:274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kFWsQA&#10;AADcAAAADwAAAGRycy9kb3ducmV2LnhtbERPu27CMBTdK/UfrIvUpQKHUkEIGAStqkbqxGNhu8SX&#10;JGp8HdkmhH59PVTqeHTey3VvGtGR87VlBeNRAoK4sLrmUsHx8DFMQfiArLGxTAru5GG9enxYYqbt&#10;jXfU7UMpYgj7DBVUIbSZlL6oyKAf2ZY4chfrDIYIXSm1w1sMN418SZKpNFhzbKiwpbeKiu/91SjI&#10;3ewnf/001+7czp7nk+35NH7/Uupp0G8WIAL14V/85861gjSN8+OZe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5BVrEAAAA3AAAAA8AAAAAAAAAAAAAAAAAmAIAAGRycy9k&#10;b3ducmV2LnhtbFBLBQYAAAAABAAEAPUAAACJAwAAAAA=&#10;" fillcolor="window" strokecolor="windowText" strokeweight=".5pt">
              <v:textbox inset="2.52756mm,1.2638mm,2.52756mm,1.2638mm">
                <w:txbxContent>
                  <w:p w:rsidR="00DD44EF" w:rsidRPr="00FF4B1D" w:rsidRDefault="00DD44EF" w:rsidP="005C7350">
                    <w:pPr>
                      <w:jc w:val="center"/>
                      <w:rPr>
                        <w:rFonts w:ascii="Times New Roman" w:hAnsi="Times New Roman" w:cs="Times New Roman"/>
                        <w:sz w:val="24"/>
                        <w:szCs w:val="24"/>
                        <w:lang w:val="uk-UA"/>
                      </w:rPr>
                    </w:pPr>
                    <w:r>
                      <w:rPr>
                        <w:rFonts w:ascii="Times New Roman" w:hAnsi="Times New Roman" w:cs="Times New Roman"/>
                        <w:sz w:val="24"/>
                        <w:szCs w:val="24"/>
                        <w:lang w:val="uk-UA"/>
                      </w:rPr>
                      <w:t>Фактори впливу на ліквідність банку</w:t>
                    </w:r>
                  </w:p>
                </w:txbxContent>
              </v:textbox>
            </v:rect>
            <v:rect id="Прямоугольник 881" o:spid="_x0000_s1189" style="position:absolute;left:558;top:12416;width:13185;height:2227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WgwcgA&#10;AADcAAAADwAAAGRycy9kb3ducmV2LnhtbESPS2vDMBCE74X+B7GFXkoiuw2N40YJfVBi6CmPS24b&#10;a2ubWisjKY6bXx8FCj0OM/MNM18OphU9Od9YVpCOExDEpdUNVwp2289RBsIHZI2tZVLwSx6Wi9ub&#10;OebannhN/SZUIkLY56igDqHLpfRlTQb92HbE0fu2zmCI0lVSOzxFuGnlY5I8S4MNx4UaO3qvqfzZ&#10;HI2Cwk3PxWRljv2hmz7Mnt4O+/TjS6n7u+H1BUSgIfyH/9qFVpBlKVzPxCMgF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daDByAAAANwAAAAPAAAAAAAAAAAAAAAAAJgCAABk&#10;cnMvZG93bnJldi54bWxQSwUGAAAAAAQABAD1AAAAjQMAAAAA&#10;" fillcolor="window" strokecolor="windowText" strokeweight=".5pt">
              <v:textbox inset="2.52756mm,1.2638mm,2.52756mm,1.2638mm">
                <w:txbxContent>
                  <w:p w:rsidR="00DD44EF" w:rsidRDefault="00DD44EF" w:rsidP="005C7350">
                    <w:pPr>
                      <w:pStyle w:val="ad"/>
                      <w:spacing w:before="0" w:beforeAutospacing="0" w:after="0" w:afterAutospacing="0"/>
                      <w:jc w:val="center"/>
                      <w:rPr>
                        <w:lang w:val="uk-UA"/>
                      </w:rPr>
                    </w:pPr>
                    <w:r>
                      <w:rPr>
                        <w:lang w:val="uk-UA"/>
                      </w:rPr>
                      <w:t>Мега фактори (на рівні світової економіки чи іноземних держав)</w:t>
                    </w:r>
                  </w:p>
                  <w:p w:rsidR="00DD44EF" w:rsidRDefault="00DD44EF" w:rsidP="005C7350">
                    <w:pPr>
                      <w:pStyle w:val="ad"/>
                      <w:spacing w:before="0" w:beforeAutospacing="0" w:after="0" w:afterAutospacing="0"/>
                      <w:rPr>
                        <w:lang w:val="uk-UA"/>
                      </w:rPr>
                    </w:pPr>
                    <w:r>
                      <w:rPr>
                        <w:lang w:val="uk-UA"/>
                      </w:rPr>
                      <w:t>- світові кризи;</w:t>
                    </w:r>
                  </w:p>
                  <w:p w:rsidR="00DD44EF" w:rsidRDefault="00DD44EF" w:rsidP="005C7350">
                    <w:pPr>
                      <w:pStyle w:val="ad"/>
                      <w:spacing w:before="0" w:beforeAutospacing="0" w:after="0" w:afterAutospacing="0"/>
                      <w:rPr>
                        <w:lang w:val="uk-UA"/>
                      </w:rPr>
                    </w:pPr>
                    <w:r>
                      <w:rPr>
                        <w:lang w:val="uk-UA"/>
                      </w:rPr>
                      <w:t>- стан світової економіки;</w:t>
                    </w:r>
                  </w:p>
                  <w:p w:rsidR="00DD44EF" w:rsidRPr="00FF4B1D" w:rsidRDefault="00DD44EF" w:rsidP="005C7350">
                    <w:pPr>
                      <w:pStyle w:val="ad"/>
                      <w:spacing w:before="0" w:beforeAutospacing="0" w:after="0" w:afterAutospacing="0"/>
                      <w:rPr>
                        <w:lang w:val="uk-UA"/>
                      </w:rPr>
                    </w:pPr>
                    <w:r>
                      <w:rPr>
                        <w:lang w:val="uk-UA"/>
                      </w:rPr>
                      <w:t>- стан світових фінансових ринків</w:t>
                    </w:r>
                  </w:p>
                </w:txbxContent>
              </v:textbox>
            </v:rect>
            <v:rect id="Прямоугольник 882" o:spid="_x0000_s1188" style="position:absolute;left:30994;top:9378;width:27481;height:5886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c+tsgA&#10;AADcAAAADwAAAGRycy9kb3ducmV2LnhtbESPT2vCQBTE7wW/w/IKvRTdaEXT1FW0pRjoyT8Xb8/s&#10;axLMvg27a0z76buFQo/DzPyGWax604iOnK8tKxiPEhDEhdU1lwqOh/dhCsIHZI2NZVLwRR5Wy8Hd&#10;AjNtb7yjbh9KESHsM1RQhdBmUvqiIoN+ZFvi6H1aZzBE6UqpHd4i3DRykiQzabDmuFBhS68VFZf9&#10;1SjI3fw7n27NtTu388fnp835NH77UOrhvl+/gAjUh//wXzvXCtJ0Ar9n4hG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3pz62yAAAANwAAAAPAAAAAAAAAAAAAAAAAJgCAABk&#10;cnMvZG93bnJldi54bWxQSwUGAAAAAAQABAD1AAAAjQMAAAAA&#10;" fillcolor="window" strokecolor="windowText" strokeweight=".5pt">
              <v:textbox inset="2.52756mm,1.2638mm,2.52756mm,1.2638mm">
                <w:txbxContent>
                  <w:p w:rsidR="00DD44EF" w:rsidRDefault="00DD44EF" w:rsidP="005C7350">
                    <w:pPr>
                      <w:pStyle w:val="ad"/>
                      <w:spacing w:before="0" w:beforeAutospacing="0" w:after="0" w:afterAutospacing="0"/>
                      <w:rPr>
                        <w:lang w:val="uk-UA"/>
                      </w:rPr>
                    </w:pPr>
                    <w:r>
                      <w:rPr>
                        <w:lang w:val="uk-UA"/>
                      </w:rPr>
                      <w:t xml:space="preserve"> Мікро фактори (на рівні банку)</w:t>
                    </w:r>
                  </w:p>
                  <w:p w:rsidR="00DD44EF" w:rsidRDefault="00DD44EF" w:rsidP="005C7350">
                    <w:pPr>
                      <w:pStyle w:val="ad"/>
                      <w:spacing w:before="0" w:beforeAutospacing="0" w:after="0" w:afterAutospacing="0"/>
                      <w:rPr>
                        <w:lang w:val="uk-UA"/>
                      </w:rPr>
                    </w:pPr>
                    <w:r>
                      <w:rPr>
                        <w:lang w:val="uk-UA"/>
                      </w:rPr>
                      <w:t>- фінансовий стан і розмір банку;</w:t>
                    </w:r>
                  </w:p>
                  <w:p w:rsidR="00DD44EF" w:rsidRDefault="00DD44EF" w:rsidP="005C7350">
                    <w:pPr>
                      <w:pStyle w:val="ad"/>
                      <w:spacing w:before="0" w:beforeAutospacing="0" w:after="0" w:afterAutospacing="0"/>
                      <w:rPr>
                        <w:lang w:val="uk-UA"/>
                      </w:rPr>
                    </w:pPr>
                    <w:r>
                      <w:rPr>
                        <w:lang w:val="uk-UA"/>
                      </w:rPr>
                      <w:t>- ділова репутація банку;</w:t>
                    </w:r>
                  </w:p>
                  <w:p w:rsidR="00DD44EF" w:rsidRDefault="00DD44EF" w:rsidP="005C7350">
                    <w:pPr>
                      <w:pStyle w:val="ad"/>
                      <w:spacing w:before="0" w:beforeAutospacing="0" w:after="0" w:afterAutospacing="0"/>
                      <w:rPr>
                        <w:lang w:val="uk-UA"/>
                      </w:rPr>
                    </w:pPr>
                    <w:r>
                      <w:rPr>
                        <w:lang w:val="uk-UA"/>
                      </w:rPr>
                      <w:t>- структура і динаміка клієнтської бази;</w:t>
                    </w:r>
                  </w:p>
                  <w:p w:rsidR="00DD44EF" w:rsidRDefault="00DD44EF" w:rsidP="005C7350">
                    <w:pPr>
                      <w:pStyle w:val="ad"/>
                      <w:spacing w:before="0" w:beforeAutospacing="0" w:after="0" w:afterAutospacing="0"/>
                      <w:rPr>
                        <w:lang w:val="uk-UA"/>
                      </w:rPr>
                    </w:pPr>
                    <w:r>
                      <w:rPr>
                        <w:lang w:val="uk-UA"/>
                      </w:rPr>
                      <w:t>- структура і динаміка активів та пасивів банку;</w:t>
                    </w:r>
                  </w:p>
                  <w:p w:rsidR="00DD44EF" w:rsidRDefault="00DD44EF" w:rsidP="005C7350">
                    <w:pPr>
                      <w:pStyle w:val="ad"/>
                      <w:spacing w:before="0" w:beforeAutospacing="0" w:after="0" w:afterAutospacing="0"/>
                      <w:rPr>
                        <w:lang w:val="uk-UA"/>
                      </w:rPr>
                    </w:pPr>
                    <w:r>
                      <w:rPr>
                        <w:lang w:val="uk-UA"/>
                      </w:rPr>
                      <w:t>- якість активів (кредитного портфеля і портфеля цінних паперів) та пасивів (депозитного портфеля);</w:t>
                    </w:r>
                  </w:p>
                  <w:p w:rsidR="00DD44EF" w:rsidRDefault="00DD44EF" w:rsidP="005C7350">
                    <w:pPr>
                      <w:pStyle w:val="ad"/>
                      <w:spacing w:before="0" w:beforeAutospacing="0" w:after="0" w:afterAutospacing="0"/>
                      <w:rPr>
                        <w:lang w:val="uk-UA"/>
                      </w:rPr>
                    </w:pPr>
                    <w:r>
                      <w:rPr>
                        <w:lang w:val="uk-UA"/>
                      </w:rPr>
                      <w:t>- стан позабалансових вимог та зобов’язань;</w:t>
                    </w:r>
                  </w:p>
                  <w:p w:rsidR="00DD44EF" w:rsidRDefault="00DD44EF" w:rsidP="005C7350">
                    <w:pPr>
                      <w:pStyle w:val="ad"/>
                      <w:spacing w:before="0" w:beforeAutospacing="0" w:after="0" w:afterAutospacing="0"/>
                      <w:rPr>
                        <w:lang w:val="uk-UA"/>
                      </w:rPr>
                    </w:pPr>
                    <w:r>
                      <w:rPr>
                        <w:lang w:val="uk-UA"/>
                      </w:rPr>
                      <w:t>- відповідність активів та пасивів за  сумами і строками;</w:t>
                    </w:r>
                  </w:p>
                  <w:p w:rsidR="00DD44EF" w:rsidRDefault="00DD44EF" w:rsidP="005C7350">
                    <w:pPr>
                      <w:pStyle w:val="ad"/>
                      <w:spacing w:before="0" w:beforeAutospacing="0" w:after="0" w:afterAutospacing="0"/>
                      <w:rPr>
                        <w:lang w:val="uk-UA"/>
                      </w:rPr>
                    </w:pPr>
                    <w:r>
                      <w:rPr>
                        <w:lang w:val="uk-UA"/>
                      </w:rPr>
                      <w:t>- спеціалізація банку;</w:t>
                    </w:r>
                  </w:p>
                  <w:p w:rsidR="00DD44EF" w:rsidRDefault="00DD44EF" w:rsidP="005C7350">
                    <w:pPr>
                      <w:pStyle w:val="ad"/>
                      <w:spacing w:before="0" w:beforeAutospacing="0" w:after="0" w:afterAutospacing="0"/>
                      <w:rPr>
                        <w:lang w:val="uk-UA"/>
                      </w:rPr>
                    </w:pPr>
                    <w:r>
                      <w:rPr>
                        <w:lang w:val="uk-UA"/>
                      </w:rPr>
                      <w:t>- помірна залежність від зовнішніх джерел;</w:t>
                    </w:r>
                  </w:p>
                  <w:p w:rsidR="00DD44EF" w:rsidRDefault="00DD44EF" w:rsidP="005C7350">
                    <w:pPr>
                      <w:pStyle w:val="ad"/>
                      <w:spacing w:before="0" w:beforeAutospacing="0" w:after="0" w:afterAutospacing="0"/>
                      <w:rPr>
                        <w:lang w:val="uk-UA"/>
                      </w:rPr>
                    </w:pPr>
                    <w:r>
                      <w:rPr>
                        <w:lang w:val="uk-UA"/>
                      </w:rPr>
                      <w:t>- можливість залучення коштів із зовнішніх джерел та достатність власних коштів;</w:t>
                    </w:r>
                  </w:p>
                  <w:p w:rsidR="00DD44EF" w:rsidRDefault="00DD44EF" w:rsidP="005C7350">
                    <w:pPr>
                      <w:pStyle w:val="ad"/>
                      <w:spacing w:before="0" w:beforeAutospacing="0" w:after="0" w:afterAutospacing="0"/>
                      <w:rPr>
                        <w:lang w:val="uk-UA"/>
                      </w:rPr>
                    </w:pPr>
                    <w:r>
                      <w:rPr>
                        <w:lang w:val="uk-UA"/>
                      </w:rPr>
                      <w:t>- розмір та достатність капіталу;</w:t>
                    </w:r>
                  </w:p>
                  <w:p w:rsidR="00DD44EF" w:rsidRDefault="00DD44EF" w:rsidP="005C7350">
                    <w:pPr>
                      <w:pStyle w:val="ad"/>
                      <w:spacing w:before="0" w:beforeAutospacing="0" w:after="0" w:afterAutospacing="0"/>
                      <w:rPr>
                        <w:lang w:val="uk-UA"/>
                      </w:rPr>
                    </w:pPr>
                    <w:r>
                      <w:rPr>
                        <w:lang w:val="uk-UA"/>
                      </w:rPr>
                      <w:t>- вибір стратегії управління ліквідністю;</w:t>
                    </w:r>
                  </w:p>
                  <w:p w:rsidR="00DD44EF" w:rsidRDefault="00DD44EF" w:rsidP="005C7350">
                    <w:pPr>
                      <w:pStyle w:val="ad"/>
                      <w:spacing w:before="0" w:beforeAutospacing="0" w:after="0" w:afterAutospacing="0"/>
                      <w:rPr>
                        <w:lang w:val="uk-UA"/>
                      </w:rPr>
                    </w:pPr>
                    <w:r>
                      <w:rPr>
                        <w:lang w:val="uk-UA"/>
                      </w:rPr>
                      <w:t>- диверсифікація банківських послуг;</w:t>
                    </w:r>
                  </w:p>
                  <w:p w:rsidR="00DD44EF" w:rsidRDefault="00DD44EF" w:rsidP="005C7350">
                    <w:pPr>
                      <w:pStyle w:val="ad"/>
                      <w:spacing w:before="0" w:beforeAutospacing="0" w:after="0" w:afterAutospacing="0"/>
                      <w:rPr>
                        <w:lang w:val="uk-UA"/>
                      </w:rPr>
                    </w:pPr>
                    <w:r>
                      <w:rPr>
                        <w:lang w:val="uk-UA"/>
                      </w:rPr>
                      <w:t>- рівень ризикованості діяльності;</w:t>
                    </w:r>
                  </w:p>
                  <w:p w:rsidR="00DD44EF" w:rsidRDefault="00DD44EF" w:rsidP="005C7350">
                    <w:pPr>
                      <w:pStyle w:val="ad"/>
                      <w:spacing w:before="0" w:beforeAutospacing="0" w:after="0" w:afterAutospacing="0"/>
                      <w:rPr>
                        <w:lang w:val="uk-UA"/>
                      </w:rPr>
                    </w:pPr>
                    <w:r>
                      <w:rPr>
                        <w:lang w:val="uk-UA"/>
                      </w:rPr>
                      <w:t>- кваліфікація і досвід управлінського персоналу банку;</w:t>
                    </w:r>
                  </w:p>
                  <w:p w:rsidR="00DD44EF" w:rsidRDefault="00DD44EF" w:rsidP="005C7350">
                    <w:pPr>
                      <w:pStyle w:val="ad"/>
                      <w:spacing w:before="0" w:beforeAutospacing="0" w:after="0" w:afterAutospacing="0"/>
                      <w:rPr>
                        <w:lang w:val="uk-UA"/>
                      </w:rPr>
                    </w:pPr>
                    <w:r>
                      <w:rPr>
                        <w:lang w:val="uk-UA"/>
                      </w:rPr>
                      <w:t>- рівень організації банківського менеджменту і маркетингу;</w:t>
                    </w:r>
                  </w:p>
                  <w:p w:rsidR="00DD44EF" w:rsidRDefault="00DD44EF" w:rsidP="005C7350">
                    <w:pPr>
                      <w:pStyle w:val="ad"/>
                      <w:spacing w:before="0" w:beforeAutospacing="0" w:after="0" w:afterAutospacing="0"/>
                      <w:rPr>
                        <w:lang w:val="uk-UA"/>
                      </w:rPr>
                    </w:pPr>
                    <w:r>
                      <w:rPr>
                        <w:lang w:val="uk-UA"/>
                      </w:rPr>
                      <w:t>- організаційна побудова та розподіл повноважень структурних підрозділів банку, що приймають участь в процесі управління ліквідністю</w:t>
                    </w:r>
                  </w:p>
                  <w:p w:rsidR="00DD44EF" w:rsidRDefault="00DD44EF" w:rsidP="005C7350">
                    <w:pPr>
                      <w:pStyle w:val="ad"/>
                      <w:spacing w:before="0" w:beforeAutospacing="0" w:after="0" w:afterAutospacing="0"/>
                      <w:rPr>
                        <w:lang w:val="uk-UA"/>
                      </w:rPr>
                    </w:pPr>
                  </w:p>
                  <w:p w:rsidR="00DD44EF" w:rsidRDefault="00DD44EF" w:rsidP="005C7350">
                    <w:pPr>
                      <w:pStyle w:val="ad"/>
                      <w:spacing w:before="0" w:beforeAutospacing="0" w:after="0" w:afterAutospacing="0"/>
                      <w:rPr>
                        <w:lang w:val="uk-UA"/>
                      </w:rPr>
                    </w:pPr>
                  </w:p>
                  <w:p w:rsidR="00DD44EF" w:rsidRPr="00395A99" w:rsidRDefault="00DD44EF" w:rsidP="005C7350">
                    <w:pPr>
                      <w:pStyle w:val="ad"/>
                      <w:spacing w:before="0" w:beforeAutospacing="0" w:after="0" w:afterAutospacing="0"/>
                      <w:rPr>
                        <w:lang w:val="uk-UA"/>
                      </w:rPr>
                    </w:pPr>
                  </w:p>
                </w:txbxContent>
              </v:textbox>
            </v:rect>
            <v:rect id="Прямоугольник 883" o:spid="_x0000_s1187" style="position:absolute;left:558;top:5298;width:27305;height:323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ubLcgA&#10;AADcAAAADwAAAGRycy9kb3ducmV2LnhtbESPzWvCQBTE74X+D8sr9FJ0Yy0ao6v0A2nAkx8Xb8/s&#10;axKafRt21xj713eFQo/DzPyGWax604iOnK8tKxgNExDEhdU1lwoO+/UgBeEDssbGMim4kofV8v5u&#10;gZm2F95StwuliBD2GSqoQmgzKX1RkUE/tC1x9L6sMxiidKXUDi8Rbhr5nCQTabDmuFBhS+8VFd+7&#10;s1GQu+lP/vJpzt2pnT7Nxm+n4+hjo9TjQ/86BxGoD//hv3auFaTpGG5n4hG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65styAAAANwAAAAPAAAAAAAAAAAAAAAAAJgCAABk&#10;cnMvZG93bnJldi54bWxQSwUGAAAAAAQABAD1AAAAjQMAAAAA&#10;" fillcolor="window" strokecolor="windowText" strokeweight=".5pt">
              <v:textbox inset="2.52756mm,1.2638mm,2.52756mm,1.2638mm">
                <w:txbxContent>
                  <w:p w:rsidR="00DD44EF" w:rsidRPr="004F564A" w:rsidRDefault="00DD44EF" w:rsidP="005C7350">
                    <w:pPr>
                      <w:pStyle w:val="ad"/>
                      <w:spacing w:before="0" w:beforeAutospacing="0" w:after="0" w:afterAutospacing="0"/>
                      <w:jc w:val="center"/>
                      <w:rPr>
                        <w:lang w:val="uk-UA"/>
                      </w:rPr>
                    </w:pPr>
                    <w:r>
                      <w:rPr>
                        <w:lang w:val="uk-UA"/>
                      </w:rPr>
                      <w:t>Зовнішні фактори</w:t>
                    </w:r>
                  </w:p>
                </w:txbxContent>
              </v:textbox>
            </v:rect>
            <v:rect id="Прямоугольник 884" o:spid="_x0000_s1186" style="position:absolute;left:29095;top:5298;width:27304;height:32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IDWcgA&#10;AADcAAAADwAAAGRycy9kb3ducmV2LnhtbESPzWvCQBTE70L/h+UVeim6sRWN0VX6QWnAkx8Xb8/s&#10;axKafRt215j2r+8KBY/DzPyGWa5704iOnK8tKxiPEhDEhdU1lwoO+49hCsIHZI2NZVLwQx7Wq7vB&#10;EjNtL7ylbhdKESHsM1RQhdBmUvqiIoN+ZFvi6H1ZZzBE6UqpHV4i3DTyKUmm0mDNcaHClt4qKr53&#10;Z6Mgd7PffPJpzt2pnT3On19Px/H7RqmH+/5lASJQH27h/3auFaTpBK5n4hGQq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AgNZyAAAANwAAAAPAAAAAAAAAAAAAAAAAJgCAABk&#10;cnMvZG93bnJldi54bWxQSwUGAAAAAAQABAD1AAAAjQMAAAAA&#10;" fillcolor="window" strokecolor="windowText" strokeweight=".5pt">
              <v:textbox inset="2.52756mm,1.2638mm,2.52756mm,1.2638mm">
                <w:txbxContent>
                  <w:p w:rsidR="00DD44EF" w:rsidRDefault="00DD44EF" w:rsidP="005C7350">
                    <w:pPr>
                      <w:pStyle w:val="ad"/>
                      <w:spacing w:before="0" w:beforeAutospacing="0" w:after="0" w:afterAutospacing="0"/>
                      <w:jc w:val="center"/>
                    </w:pPr>
                    <w:r>
                      <w:rPr>
                        <w:lang w:val="uk-UA"/>
                      </w:rPr>
                      <w:t>Внутрішні фактори</w:t>
                    </w:r>
                  </w:p>
                </w:txbxContent>
              </v:textbox>
            </v:rect>
            <v:rect id="Прямоугольник 885" o:spid="_x0000_s1185" style="position:absolute;left:14966;top:12417;width:14129;height:2227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6mwsgA&#10;AADcAAAADwAAAGRycy9kb3ducmV2LnhtbESPS2vDMBCE74X+B7GFXkIip83DcaOEPig15JTHJbeN&#10;tbFNrZWRFMftr68KhR6HmfmGWa5704iOnK8tKxiPEhDEhdU1lwoO+/dhCsIHZI2NZVLwRR7Wq9ub&#10;JWbaXnlL3S6UIkLYZ6igCqHNpPRFRQb9yLbE0TtbZzBE6UqpHV4j3DTyIUlm0mDNcaHCll4rKj53&#10;F6Mgd/PvfPJhLt2pnQ8Wjy+n4/hto9T9Xf/8BCJQH/7Df+1cK0jTKfyeiUd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TqbCyAAAANwAAAAPAAAAAAAAAAAAAAAAAJgCAABk&#10;cnMvZG93bnJldi54bWxQSwUGAAAAAAQABAD1AAAAjQMAAAAA&#10;" fillcolor="window" strokecolor="windowText" strokeweight=".5pt">
              <v:textbox inset="2.52756mm,1.2638mm,2.52756mm,1.2638mm">
                <w:txbxContent>
                  <w:p w:rsidR="00DD44EF" w:rsidRDefault="00DD44EF" w:rsidP="005C7350">
                    <w:pPr>
                      <w:pStyle w:val="ad"/>
                      <w:spacing w:before="0" w:beforeAutospacing="0" w:after="0" w:afterAutospacing="0"/>
                      <w:jc w:val="center"/>
                    </w:pPr>
                    <w:r>
                      <w:rPr>
                        <w:lang w:val="uk-UA"/>
                      </w:rPr>
                      <w:t>Макро фактори (на рівні національної економіки)</w:t>
                    </w:r>
                  </w:p>
                  <w:p w:rsidR="00DD44EF" w:rsidRDefault="00DD44EF" w:rsidP="005C7350">
                    <w:pPr>
                      <w:pStyle w:val="ad"/>
                      <w:spacing w:before="0" w:beforeAutospacing="0" w:after="0" w:afterAutospacing="0"/>
                    </w:pPr>
                    <w:r>
                      <w:rPr>
                        <w:lang w:val="uk-UA"/>
                      </w:rPr>
                      <w:t>- економічні фактори;</w:t>
                    </w:r>
                  </w:p>
                  <w:p w:rsidR="00DD44EF" w:rsidRDefault="00DD44EF" w:rsidP="005C7350">
                    <w:pPr>
                      <w:pStyle w:val="ad"/>
                      <w:spacing w:before="0" w:beforeAutospacing="0" w:after="0" w:afterAutospacing="0"/>
                      <w:rPr>
                        <w:lang w:val="uk-UA"/>
                      </w:rPr>
                    </w:pPr>
                    <w:r>
                      <w:rPr>
                        <w:lang w:val="uk-UA"/>
                      </w:rPr>
                      <w:t>- політичні фактори;</w:t>
                    </w:r>
                  </w:p>
                  <w:p w:rsidR="00DD44EF" w:rsidRDefault="00DD44EF" w:rsidP="005C7350">
                    <w:pPr>
                      <w:pStyle w:val="ad"/>
                      <w:spacing w:before="0" w:beforeAutospacing="0" w:after="0" w:afterAutospacing="0"/>
                      <w:rPr>
                        <w:lang w:val="uk-UA"/>
                      </w:rPr>
                    </w:pPr>
                    <w:r>
                      <w:rPr>
                        <w:lang w:val="uk-UA"/>
                      </w:rPr>
                      <w:t>- соціальні фактори;</w:t>
                    </w:r>
                  </w:p>
                  <w:p w:rsidR="00DD44EF" w:rsidRDefault="00DD44EF" w:rsidP="005C7350">
                    <w:pPr>
                      <w:pStyle w:val="ad"/>
                      <w:spacing w:before="0" w:beforeAutospacing="0" w:after="0" w:afterAutospacing="0"/>
                    </w:pPr>
                    <w:r>
                      <w:rPr>
                        <w:lang w:val="uk-UA"/>
                      </w:rPr>
                      <w:t>- технологічні фактори</w:t>
                    </w:r>
                  </w:p>
                </w:txbxContent>
              </v:textbox>
            </v:rect>
            <v:rect id="Прямоугольник 886" o:spid="_x0000_s1184" style="position:absolute;left:558;top:5298;width:29394;height:3222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aLbMUA&#10;AADcAAAADwAAAGRycy9kb3ducmV2LnhtbESPT4vCMBTE74LfITxhL6KpHqR0jeIfdtmbbnXB47N5&#10;NsXmpTRRu99+Iyx4HGbmN8x82dla3Kn1lWMFk3ECgrhwuuJSwfHwMUpB+ICssXZMCn7Jw3LR780x&#10;0+7B33TPQykihH2GCkwITSalLwxZ9GPXEEfv4lqLIcq2lLrFR4TbWk6TZCYtVhwXDDa0MVRc85tV&#10;sJqctkO5v1236c9pfTafu2l+3in1NuhW7yACdeEV/m9/aQVpOoPn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5otsxQAAANwAAAAPAAAAAAAAAAAAAAAAAJgCAABkcnMv&#10;ZG93bnJldi54bWxQSwUGAAAAAAQABAD1AAAAigMAAAAA&#10;" fillcolor="window" strokecolor="windowText" strokeweight=".5pt">
              <v:fill opacity="0"/>
              <v:stroke dashstyle="3 1"/>
              <v:textbox inset="2.52756mm,1.2638mm,2.52756mm,1.2638mm">
                <w:txbxContent>
                  <w:p w:rsidR="00DD44EF" w:rsidRPr="002643AF" w:rsidRDefault="00DD44EF" w:rsidP="00152EF5">
                    <w:pPr>
                      <w:jc w:val="center"/>
                      <w:rPr>
                        <w:rFonts w:ascii="Times New Roman" w:hAnsi="Times New Roman" w:cs="Times New Roman"/>
                        <w:i/>
                        <w:sz w:val="24"/>
                        <w:szCs w:val="24"/>
                        <w:lang w:val="uk-UA"/>
                      </w:rPr>
                    </w:pPr>
                    <w:r w:rsidRPr="002643AF">
                      <w:rPr>
                        <w:rFonts w:ascii="Times New Roman" w:hAnsi="Times New Roman" w:cs="Times New Roman"/>
                        <w:i/>
                        <w:sz w:val="24"/>
                        <w:szCs w:val="24"/>
                        <w:lang w:val="uk-UA"/>
                      </w:rPr>
                      <w:t>Фактори непрямого впливу</w:t>
                    </w:r>
                  </w:p>
                  <w:p w:rsidR="00DD44EF" w:rsidRDefault="00DD44EF" w:rsidP="005C7350">
                    <w:pPr>
                      <w:jc w:val="center"/>
                      <w:rPr>
                        <w:lang w:val="uk-UA"/>
                      </w:rPr>
                    </w:pPr>
                  </w:p>
                  <w:p w:rsidR="00DD44EF" w:rsidRDefault="00DD44EF" w:rsidP="005C7350">
                    <w:pPr>
                      <w:jc w:val="center"/>
                      <w:rPr>
                        <w:lang w:val="uk-UA"/>
                      </w:rPr>
                    </w:pPr>
                  </w:p>
                  <w:p w:rsidR="00DD44EF" w:rsidRDefault="00DD44EF" w:rsidP="005C7350">
                    <w:pPr>
                      <w:jc w:val="center"/>
                      <w:rPr>
                        <w:lang w:val="uk-UA"/>
                      </w:rPr>
                    </w:pPr>
                  </w:p>
                  <w:p w:rsidR="00DD44EF" w:rsidRDefault="00DD44EF" w:rsidP="005C7350">
                    <w:pPr>
                      <w:jc w:val="center"/>
                      <w:rPr>
                        <w:lang w:val="uk-UA"/>
                      </w:rPr>
                    </w:pPr>
                  </w:p>
                  <w:p w:rsidR="00DD44EF" w:rsidRDefault="00DD44EF" w:rsidP="005C7350">
                    <w:pPr>
                      <w:jc w:val="center"/>
                      <w:rPr>
                        <w:lang w:val="uk-UA"/>
                      </w:rPr>
                    </w:pPr>
                  </w:p>
                  <w:p w:rsidR="00DD44EF" w:rsidRDefault="00DD44EF" w:rsidP="005C7350">
                    <w:pPr>
                      <w:jc w:val="center"/>
                      <w:rPr>
                        <w:lang w:val="uk-UA"/>
                      </w:rPr>
                    </w:pPr>
                  </w:p>
                  <w:p w:rsidR="00DD44EF" w:rsidRPr="002643AF" w:rsidRDefault="00DD44EF" w:rsidP="005C7350">
                    <w:pPr>
                      <w:jc w:val="center"/>
                      <w:rPr>
                        <w:lang w:val="uk-UA"/>
                      </w:rPr>
                    </w:pP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887" o:spid="_x0000_s1183" type="#_x0000_t67" style="position:absolute;left:12037;top:3412;width:2929;height:188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lACsUA&#10;AADcAAAADwAAAGRycy9kb3ducmV2LnhtbESPT4vCMBTE7wt+h/AEb2vqHrq1GkWEBWXXg/8O3h7N&#10;s602L6WJtvvtjSB4HGbmN8x03plK3KlxpWUFo2EEgjizuuRcwWH/85mAcB5ZY2WZFPyTg/ms9zHF&#10;VNuWt3Tf+VwECLsUFRTe16mULivIoBvamjh4Z9sY9EE2udQNtgFuKvkVRbE0WHJYKLCmZUHZdXcz&#10;CjbRsRvFl3xc/rZx9RcfT4f19qTUoN8tJiA8df4dfrVXWkGSfMPzTDg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iUAKxQAAANwAAAAPAAAAAAAAAAAAAAAAAJgCAABkcnMv&#10;ZG93bnJldi54bWxQSwUGAAAAAAQABAD1AAAAigMAAAAA&#10;" adj="10800" filled="f" strokecolor="windowText" strokeweight=".5pt">
              <v:textbox inset="2.52756mm,1.2638mm,2.52756mm,1.2638mm"/>
            </v:shape>
            <v:shape id="Стрелка вниз 888" o:spid="_x0000_s1182" type="#_x0000_t67" style="position:absolute;left:39326;top:3412;width:2925;height:18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bUeMMA&#10;AADcAAAADwAAAGRycy9kb3ducmV2LnhtbERPTWuDQBC9F/oflin01qzpQaxxDSEQSGl7MNFDboM7&#10;URN3Vtyt2n/fPRR6fLzvbLuYXkw0us6ygvUqAkFcW91xo6A8H14SEM4ja+wtk4IfcrDNHx8yTLWd&#10;uaDp5BsRQtilqKD1fkildHVLBt3KDsSBu9rRoA9wbKQecQ7hppevURRLgx2HhhYH2rdU30/fRsFX&#10;VC3r+Na8dR9z3H/G1aV8Ly5KPT8tuw0IT4v/F/+5j1pBkoS14Uw4Aj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bUeMMAAADcAAAADwAAAAAAAAAAAAAAAACYAgAAZHJzL2Rv&#10;d25yZXYueG1sUEsFBgAAAAAEAAQA9QAAAIgDAAAAAA==&#10;" adj="10800" filled="f" strokecolor="windowText" strokeweight=".5pt">
              <v:textbox inset="2.52756mm,1.2638mm,2.52756mm,1.2638mm"/>
            </v:shape>
            <v:rect id="Прямоугольник 889" o:spid="_x0000_s1181" style="position:absolute;left:751;top:37529;width:29390;height:225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kfHsYA&#10;AADcAAAADwAAAGRycy9kb3ducmV2LnhtbESPT2vCQBTE74LfYXkFL6IbPZQ0dRX/oPRmTS14fGZf&#10;s8Hs25BdNf323YLgcZiZ3zCzRWdrcaPWV44VTMYJCOLC6YpLBcev7SgF4QOyxtoxKfglD4t5vzfD&#10;TLs7H+iWh1JECPsMFZgQmkxKXxiy6MeuIY7ej2sthijbUuoW7xFuazlNkldpseK4YLChtaHikl+t&#10;guXktBnKz+tlk36fVmez20/z816pwUu3fAcRqAvP8KP9oRWk6Rv8n4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kfHsYAAADcAAAADwAAAAAAAAAAAAAAAACYAgAAZHJz&#10;L2Rvd25yZXYueG1sUEsFBgAAAAAEAAQA9QAAAIsDAAAAAA==&#10;" fillcolor="window" strokecolor="windowText" strokeweight=".5pt">
              <v:fill opacity="0"/>
              <v:stroke dashstyle="3 1"/>
              <v:textbox inset="2.52756mm,1.2638mm,2.52756mm,1.2638mm">
                <w:txbxContent>
                  <w:p w:rsidR="00DD44EF" w:rsidRDefault="00DD44EF" w:rsidP="005C7350">
                    <w:pPr>
                      <w:pStyle w:val="ad"/>
                      <w:spacing w:before="0" w:beforeAutospacing="0" w:after="200" w:afterAutospacing="0" w:line="276" w:lineRule="auto"/>
                      <w:jc w:val="center"/>
                    </w:pPr>
                    <w:r>
                      <w:rPr>
                        <w:rFonts w:eastAsia="Calibri"/>
                        <w:i/>
                        <w:iCs/>
                        <w:lang w:val="uk-UA"/>
                      </w:rPr>
                      <w:t>Фактори прямого впливу</w:t>
                    </w:r>
                  </w:p>
                  <w:p w:rsidR="00DD44EF" w:rsidRDefault="00DD44EF" w:rsidP="005C7350">
                    <w:pPr>
                      <w:pStyle w:val="ad"/>
                      <w:spacing w:before="0" w:beforeAutospacing="0" w:after="200" w:afterAutospacing="0" w:line="276" w:lineRule="auto"/>
                      <w:jc w:val="center"/>
                    </w:pPr>
                    <w:r>
                      <w:rPr>
                        <w:rFonts w:eastAsia="Calibri"/>
                        <w:sz w:val="22"/>
                        <w:szCs w:val="22"/>
                        <w:lang w:val="uk-UA"/>
                      </w:rPr>
                      <w:t> </w:t>
                    </w:r>
                  </w:p>
                  <w:p w:rsidR="00DD44EF" w:rsidRDefault="00DD44EF" w:rsidP="005C7350">
                    <w:pPr>
                      <w:pStyle w:val="ad"/>
                      <w:spacing w:before="0" w:beforeAutospacing="0" w:after="200" w:afterAutospacing="0" w:line="276" w:lineRule="auto"/>
                      <w:jc w:val="center"/>
                    </w:pPr>
                    <w:r>
                      <w:rPr>
                        <w:rFonts w:eastAsia="Calibri"/>
                        <w:sz w:val="22"/>
                        <w:szCs w:val="22"/>
                        <w:lang w:val="uk-UA"/>
                      </w:rPr>
                      <w:t> </w:t>
                    </w:r>
                  </w:p>
                  <w:p w:rsidR="00DD44EF" w:rsidRDefault="00DD44EF" w:rsidP="005C7350">
                    <w:pPr>
                      <w:pStyle w:val="ad"/>
                      <w:spacing w:before="0" w:beforeAutospacing="0" w:after="200" w:afterAutospacing="0" w:line="276" w:lineRule="auto"/>
                      <w:jc w:val="center"/>
                    </w:pPr>
                    <w:r>
                      <w:rPr>
                        <w:rFonts w:eastAsia="Calibri"/>
                        <w:sz w:val="22"/>
                        <w:szCs w:val="22"/>
                        <w:lang w:val="uk-UA"/>
                      </w:rPr>
                      <w:t> </w:t>
                    </w:r>
                  </w:p>
                  <w:p w:rsidR="00DD44EF" w:rsidRDefault="00DD44EF" w:rsidP="005C7350">
                    <w:pPr>
                      <w:pStyle w:val="ad"/>
                      <w:spacing w:before="0" w:beforeAutospacing="0" w:after="200" w:afterAutospacing="0" w:line="276" w:lineRule="auto"/>
                      <w:jc w:val="center"/>
                    </w:pPr>
                    <w:r>
                      <w:rPr>
                        <w:rFonts w:eastAsia="Calibri"/>
                        <w:sz w:val="22"/>
                        <w:szCs w:val="22"/>
                        <w:lang w:val="uk-UA"/>
                      </w:rPr>
                      <w:t> </w:t>
                    </w:r>
                  </w:p>
                  <w:p w:rsidR="00DD44EF" w:rsidRDefault="00DD44EF" w:rsidP="005C7350">
                    <w:pPr>
                      <w:pStyle w:val="ad"/>
                      <w:spacing w:before="0" w:beforeAutospacing="0" w:after="200" w:afterAutospacing="0" w:line="276" w:lineRule="auto"/>
                      <w:jc w:val="center"/>
                    </w:pPr>
                    <w:r>
                      <w:rPr>
                        <w:rFonts w:eastAsia="Calibri"/>
                        <w:sz w:val="22"/>
                        <w:szCs w:val="22"/>
                        <w:lang w:val="uk-UA"/>
                      </w:rPr>
                      <w:t> </w:t>
                    </w:r>
                  </w:p>
                  <w:p w:rsidR="00DD44EF" w:rsidRDefault="00DD44EF" w:rsidP="005C7350">
                    <w:pPr>
                      <w:pStyle w:val="ad"/>
                      <w:spacing w:before="0" w:beforeAutospacing="0" w:after="200" w:afterAutospacing="0" w:line="276" w:lineRule="auto"/>
                      <w:jc w:val="center"/>
                    </w:pPr>
                    <w:r>
                      <w:rPr>
                        <w:rFonts w:eastAsia="Calibri"/>
                        <w:sz w:val="22"/>
                        <w:szCs w:val="22"/>
                        <w:lang w:val="uk-UA"/>
                      </w:rPr>
                      <w:t> </w:t>
                    </w:r>
                  </w:p>
                  <w:p w:rsidR="00DD44EF" w:rsidRDefault="00DD44EF" w:rsidP="005C7350">
                    <w:pPr>
                      <w:pStyle w:val="ad"/>
                      <w:spacing w:before="0" w:beforeAutospacing="0" w:after="200" w:afterAutospacing="0" w:line="276" w:lineRule="auto"/>
                      <w:jc w:val="center"/>
                    </w:pPr>
                    <w:r>
                      <w:rPr>
                        <w:rFonts w:eastAsia="Calibri"/>
                        <w:sz w:val="22"/>
                        <w:szCs w:val="22"/>
                        <w:lang w:val="uk-UA"/>
                      </w:rPr>
                      <w:t> </w:t>
                    </w:r>
                  </w:p>
                </w:txbxContent>
              </v:textbox>
            </v:rect>
            <v:rect id="Прямоугольник 890" o:spid="_x0000_s1180" style="position:absolute;left:1137;top:40473;width:27958;height:1829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CTh8QA&#10;AADcAAAADwAAAGRycy9kb3ducmV2LnhtbERPu27CMBTdK/EP1kXqUoFDqQoEDIJWVSN14rGwXeJL&#10;EhFfR7YJoV9fD0gdj857sepMLVpyvrKsYDRMQBDnVldcKDjsvwZTED4ga6wtk4I7eVgte08LTLW9&#10;8ZbaXShEDGGfooIyhCaV0uclGfRD2xBH7mydwRChK6R2eIvhppavSfIuDVYcG0ps6KOk/LK7GgWZ&#10;m/xmb9/m2p6ayctsvDkdR58/Sj33u/UcRKAu/Isf7kwrmM7i/Hg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gk4fEAAAA3AAAAA8AAAAAAAAAAAAAAAAAmAIAAGRycy9k&#10;b3ducmV2LnhtbFBLBQYAAAAABAAEAPUAAACJAwAAAAA=&#10;" fillcolor="window" strokecolor="windowText" strokeweight=".5pt">
              <v:textbox inset="2.52756mm,1.2638mm,2.52756mm,1.2638mm">
                <w:txbxContent>
                  <w:p w:rsidR="00DD44EF" w:rsidRPr="00395A99" w:rsidRDefault="00DD44EF" w:rsidP="005C7350">
                    <w:pPr>
                      <w:spacing w:after="0" w:line="240" w:lineRule="auto"/>
                      <w:jc w:val="center"/>
                      <w:rPr>
                        <w:rFonts w:ascii="Times New Roman" w:hAnsi="Times New Roman" w:cs="Times New Roman"/>
                        <w:sz w:val="24"/>
                        <w:szCs w:val="24"/>
                        <w:lang w:val="uk-UA"/>
                      </w:rPr>
                    </w:pPr>
                    <w:r w:rsidRPr="00395A99">
                      <w:rPr>
                        <w:rFonts w:ascii="Times New Roman" w:hAnsi="Times New Roman" w:cs="Times New Roman"/>
                        <w:sz w:val="24"/>
                        <w:szCs w:val="24"/>
                        <w:lang w:val="uk-UA"/>
                      </w:rPr>
                      <w:t>Мезо фактори</w:t>
                    </w:r>
                  </w:p>
                  <w:p w:rsidR="00DD44EF" w:rsidRDefault="00DD44EF" w:rsidP="005C7350">
                    <w:pPr>
                      <w:spacing w:after="0" w:line="240" w:lineRule="auto"/>
                      <w:jc w:val="center"/>
                      <w:rPr>
                        <w:rFonts w:ascii="Times New Roman" w:hAnsi="Times New Roman" w:cs="Times New Roman"/>
                        <w:sz w:val="24"/>
                        <w:szCs w:val="24"/>
                        <w:lang w:val="uk-UA"/>
                      </w:rPr>
                    </w:pPr>
                    <w:r w:rsidRPr="00395A99">
                      <w:rPr>
                        <w:rFonts w:ascii="Times New Roman" w:hAnsi="Times New Roman" w:cs="Times New Roman"/>
                        <w:sz w:val="24"/>
                        <w:szCs w:val="24"/>
                        <w:lang w:val="uk-UA"/>
                      </w:rPr>
                      <w:t>(на рівні банківської системи)</w:t>
                    </w:r>
                  </w:p>
                  <w:p w:rsidR="00DD44EF" w:rsidRDefault="00DD44EF" w:rsidP="005C7350">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рівень регулювання діяльності банків з боку держави;</w:t>
                    </w:r>
                  </w:p>
                  <w:p w:rsidR="00DD44EF" w:rsidRDefault="00DD44EF" w:rsidP="005C7350">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грошово-кредитна політика центрального банку;</w:t>
                    </w:r>
                  </w:p>
                  <w:p w:rsidR="00DD44EF" w:rsidRDefault="00DD44EF" w:rsidP="005C7350">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розвиток міжбанківського ринку;</w:t>
                    </w:r>
                  </w:p>
                  <w:p w:rsidR="00DD44EF" w:rsidRDefault="00DD44EF" w:rsidP="005C7350">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рівень банківської конкуренції;</w:t>
                    </w:r>
                  </w:p>
                  <w:p w:rsidR="00DD44EF" w:rsidRPr="00395A99" w:rsidRDefault="00DD44EF" w:rsidP="005C7350">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структура і стабільність банківської системи.</w:t>
                    </w:r>
                  </w:p>
                </w:txbxContent>
              </v:textbox>
            </v:rect>
            <w10:wrap type="none"/>
            <w10:anchorlock/>
          </v:group>
        </w:pict>
      </w:r>
    </w:p>
    <w:p w:rsidR="005C7350" w:rsidRPr="005C7350" w:rsidRDefault="005C7350" w:rsidP="005C7350">
      <w:pPr>
        <w:spacing w:after="0" w:line="240" w:lineRule="auto"/>
        <w:jc w:val="center"/>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bCs/>
          <w:kern w:val="0"/>
          <w:sz w:val="28"/>
          <w:szCs w:val="28"/>
          <w:lang w:val="uk-UA" w:eastAsia="ru-RU"/>
        </w:rPr>
        <w:t>Рисунок 7.4 – Класифікація факторів впливу на ліквідність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152EF5" w:rsidRDefault="00152EF5" w:rsidP="005C7350">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val="uk-UA" w:eastAsia="ru-RU"/>
        </w:rPr>
      </w:pPr>
    </w:p>
    <w:p w:rsidR="00152EF5" w:rsidRPr="005C7350" w:rsidRDefault="00152EF5" w:rsidP="00152EF5">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Запроваджений у 2018 році норматив LCR установлює мінімально необхідний рівень ліквідності для покриття чистого очікуваного відтоку грошових коштів упродовж 30 днів з урахуванням стрес-сценарію. По суті він є </w:t>
      </w:r>
      <w:r w:rsidRPr="005C7350">
        <w:rPr>
          <w:rFonts w:ascii="Times New Roman" w:eastAsia="Calibri" w:hAnsi="Times New Roman" w:cs="Times New Roman"/>
          <w:kern w:val="0"/>
          <w:sz w:val="28"/>
          <w:szCs w:val="28"/>
          <w:lang w:val="uk-UA"/>
        </w:rPr>
        <w:lastRenderedPageBreak/>
        <w:t>більш жорстким, ніж нормативи Н4 та Н5, а тому немає практичної доцільності у подальших розрахунках цих чинних нормативів.</w:t>
      </w:r>
    </w:p>
    <w:p w:rsidR="00152EF5" w:rsidRPr="005C7350" w:rsidRDefault="00152EF5" w:rsidP="00152EF5">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Банк розраховує коефіцієнт покриття ліквідністю (LCR) за такою формулою:</w:t>
      </w:r>
    </w:p>
    <w:p w:rsidR="00152EF5" w:rsidRPr="005C7350" w:rsidRDefault="00152EF5" w:rsidP="00152EF5">
      <w:pPr>
        <w:spacing w:after="0" w:line="240" w:lineRule="auto"/>
        <w:ind w:firstLine="709"/>
        <w:jc w:val="right"/>
        <w:rPr>
          <w:rFonts w:ascii="Times New Roman" w:eastAsia="Calibri" w:hAnsi="Times New Roman" w:cs="Times New Roman"/>
          <w:kern w:val="0"/>
          <w:sz w:val="28"/>
          <w:szCs w:val="28"/>
          <w:lang w:val="uk-UA"/>
        </w:rPr>
      </w:pPr>
    </w:p>
    <w:p w:rsidR="00152EF5" w:rsidRPr="005C7350" w:rsidRDefault="00152EF5" w:rsidP="00152EF5">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LCR = ВЛА/ чистий очікуваний відплив грошових коштів протягом 30 днів х 100%,</w:t>
      </w:r>
      <w:r w:rsidRPr="005C7350">
        <w:rPr>
          <w:rFonts w:ascii="Times New Roman" w:eastAsia="Calibri" w:hAnsi="Times New Roman" w:cs="Times New Roman"/>
          <w:kern w:val="0"/>
          <w:sz w:val="28"/>
          <w:szCs w:val="28"/>
          <w:lang w:val="uk-UA"/>
        </w:rPr>
        <w:tab/>
      </w:r>
      <w:r w:rsidRPr="005C7350">
        <w:rPr>
          <w:rFonts w:ascii="Times New Roman" w:eastAsia="Calibri" w:hAnsi="Times New Roman" w:cs="Times New Roman"/>
          <w:kern w:val="0"/>
          <w:sz w:val="28"/>
          <w:szCs w:val="28"/>
          <w:lang w:val="uk-UA"/>
        </w:rPr>
        <w:tab/>
      </w:r>
      <w:r w:rsidRPr="005C7350">
        <w:rPr>
          <w:rFonts w:ascii="Times New Roman" w:eastAsia="Calibri" w:hAnsi="Times New Roman" w:cs="Times New Roman"/>
          <w:kern w:val="0"/>
          <w:sz w:val="28"/>
          <w:szCs w:val="28"/>
          <w:lang w:val="uk-UA"/>
        </w:rPr>
        <w:tab/>
      </w:r>
      <w:r w:rsidRPr="005C7350">
        <w:rPr>
          <w:rFonts w:ascii="Times New Roman" w:eastAsia="Calibri" w:hAnsi="Times New Roman" w:cs="Times New Roman"/>
          <w:kern w:val="0"/>
          <w:sz w:val="28"/>
          <w:szCs w:val="28"/>
          <w:lang w:val="uk-UA"/>
        </w:rPr>
        <w:tab/>
      </w:r>
      <w:r w:rsidRPr="005C7350">
        <w:rPr>
          <w:rFonts w:ascii="Times New Roman" w:eastAsia="Calibri" w:hAnsi="Times New Roman" w:cs="Times New Roman"/>
          <w:kern w:val="0"/>
          <w:sz w:val="28"/>
          <w:szCs w:val="28"/>
          <w:lang w:val="uk-UA"/>
        </w:rPr>
        <w:tab/>
      </w:r>
      <w:r w:rsidRPr="005C7350">
        <w:rPr>
          <w:rFonts w:ascii="Times New Roman" w:eastAsia="Calibri" w:hAnsi="Times New Roman" w:cs="Times New Roman"/>
          <w:kern w:val="0"/>
          <w:sz w:val="28"/>
          <w:szCs w:val="28"/>
          <w:lang w:val="uk-UA"/>
        </w:rPr>
        <w:tab/>
      </w:r>
      <w:r w:rsidRPr="005C7350">
        <w:rPr>
          <w:rFonts w:ascii="Times New Roman" w:eastAsia="Calibri" w:hAnsi="Times New Roman" w:cs="Times New Roman"/>
          <w:kern w:val="0"/>
          <w:sz w:val="28"/>
          <w:szCs w:val="28"/>
          <w:lang w:val="uk-UA"/>
        </w:rPr>
        <w:tab/>
      </w:r>
      <w:r w:rsidRPr="005C7350">
        <w:rPr>
          <w:rFonts w:ascii="Times New Roman" w:eastAsia="Calibri" w:hAnsi="Times New Roman" w:cs="Times New Roman"/>
          <w:kern w:val="0"/>
          <w:sz w:val="28"/>
          <w:szCs w:val="28"/>
          <w:lang w:val="uk-UA"/>
        </w:rPr>
        <w:tab/>
      </w:r>
      <w:r w:rsidRPr="005C7350">
        <w:rPr>
          <w:rFonts w:ascii="Times New Roman" w:eastAsia="Calibri" w:hAnsi="Times New Roman" w:cs="Times New Roman"/>
          <w:kern w:val="0"/>
          <w:sz w:val="28"/>
          <w:szCs w:val="28"/>
          <w:lang w:val="uk-UA"/>
        </w:rPr>
        <w:tab/>
      </w:r>
      <w:r w:rsidRPr="005C7350">
        <w:rPr>
          <w:rFonts w:ascii="Times New Roman" w:eastAsia="Calibri" w:hAnsi="Times New Roman" w:cs="Times New Roman"/>
          <w:kern w:val="0"/>
          <w:sz w:val="28"/>
          <w:szCs w:val="28"/>
          <w:lang w:val="uk-UA"/>
        </w:rPr>
        <w:tab/>
        <w:t>(7.1)</w:t>
      </w:r>
    </w:p>
    <w:p w:rsidR="00152EF5" w:rsidRPr="005C7350" w:rsidRDefault="00152EF5" w:rsidP="00152EF5">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Calibri" w:hAnsi="Times New Roman" w:cs="Times New Roman"/>
          <w:kern w:val="0"/>
          <w:sz w:val="28"/>
          <w:szCs w:val="28"/>
          <w:lang w:val="uk-UA"/>
        </w:rPr>
        <w:t>де ВЛА - високоякісні ліквідні активи</w:t>
      </w:r>
      <w:r>
        <w:rPr>
          <w:rFonts w:ascii="Times New Roman" w:eastAsia="Calibri" w:hAnsi="Times New Roman" w:cs="Times New Roman"/>
          <w:kern w:val="0"/>
          <w:sz w:val="28"/>
          <w:szCs w:val="28"/>
          <w:lang w:val="uk-UA"/>
        </w:rPr>
        <w:t>.</w:t>
      </w:r>
    </w:p>
    <w:p w:rsidR="00152EF5" w:rsidRPr="005C7350" w:rsidRDefault="00152EF5" w:rsidP="00152EF5">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Дотримання нормативів LCR є необхідною умовою нормальної діяльності банку, проте не повинно трактуватися як безспірне свідчення ефективного управління ліквідністю. Установлення мінімальних вимог не може вирішити широкого кола питань, пов’язаних із банківською ліквідністю. </w:t>
      </w:r>
    </w:p>
    <w:p w:rsidR="00152EF5" w:rsidRPr="005C7350" w:rsidRDefault="00152EF5" w:rsidP="00152EF5">
      <w:pPr>
        <w:autoSpaceDE w:val="0"/>
        <w:autoSpaceDN w:val="0"/>
        <w:adjustRightInd w:val="0"/>
        <w:spacing w:after="0" w:line="240" w:lineRule="auto"/>
        <w:ind w:firstLine="709"/>
        <w:jc w:val="both"/>
        <w:rPr>
          <w:rFonts w:ascii="Times New Roman" w:eastAsia="MS PGothic" w:hAnsi="Times New Roman" w:cs="Times New Roman"/>
          <w:color w:val="000000"/>
          <w:kern w:val="0"/>
          <w:sz w:val="28"/>
          <w:szCs w:val="28"/>
          <w:lang w:val="uk-UA" w:eastAsia="ru-RU"/>
        </w:rPr>
      </w:pPr>
      <w:r w:rsidRPr="005C7350">
        <w:rPr>
          <w:rFonts w:ascii="Times New Roman" w:eastAsia="MS PGothic" w:hAnsi="Times New Roman" w:cs="Times New Roman"/>
          <w:color w:val="000000"/>
          <w:kern w:val="0"/>
          <w:sz w:val="28"/>
          <w:szCs w:val="28"/>
          <w:lang w:val="uk-UA" w:eastAsia="ru-RU"/>
        </w:rPr>
        <w:t xml:space="preserve">Серед методів, які використовуються при оцінці ліквідності, виділяють методи внутрішньої та зовнішньої оцінки ліквідності (табл. 7.4). </w:t>
      </w:r>
    </w:p>
    <w:p w:rsidR="005C7350" w:rsidRPr="005C7350" w:rsidRDefault="005C7350" w:rsidP="005C7350">
      <w:pPr>
        <w:autoSpaceDE w:val="0"/>
        <w:autoSpaceDN w:val="0"/>
        <w:adjustRightInd w:val="0"/>
        <w:spacing w:after="0" w:line="240" w:lineRule="auto"/>
        <w:ind w:firstLine="709"/>
        <w:jc w:val="both"/>
        <w:rPr>
          <w:rFonts w:ascii="Times New Roman" w:eastAsia="MS PGothic" w:hAnsi="Times New Roman" w:cs="Times New Roman"/>
          <w:color w:val="000000"/>
          <w:kern w:val="0"/>
          <w:sz w:val="28"/>
          <w:szCs w:val="28"/>
          <w:lang w:val="uk-UA" w:eastAsia="ru-RU"/>
        </w:rPr>
      </w:pPr>
    </w:p>
    <w:p w:rsidR="005C7350" w:rsidRPr="005C7350" w:rsidRDefault="005C7350" w:rsidP="005C7350">
      <w:pPr>
        <w:autoSpaceDE w:val="0"/>
        <w:autoSpaceDN w:val="0"/>
        <w:adjustRightInd w:val="0"/>
        <w:spacing w:after="0" w:line="240" w:lineRule="auto"/>
        <w:ind w:firstLine="709"/>
        <w:jc w:val="both"/>
        <w:rPr>
          <w:rFonts w:ascii="Times New Roman" w:eastAsia="MS PGothic" w:hAnsi="Times New Roman" w:cs="Times New Roman"/>
          <w:color w:val="000000"/>
          <w:kern w:val="0"/>
          <w:sz w:val="28"/>
          <w:szCs w:val="28"/>
          <w:lang w:val="uk-UA" w:eastAsia="ru-RU"/>
        </w:rPr>
      </w:pPr>
      <w:r w:rsidRPr="005C7350">
        <w:rPr>
          <w:rFonts w:ascii="Times New Roman" w:eastAsia="MS PGothic" w:hAnsi="Times New Roman" w:cs="Times New Roman"/>
          <w:color w:val="000000"/>
          <w:kern w:val="0"/>
          <w:sz w:val="28"/>
          <w:szCs w:val="28"/>
          <w:lang w:val="uk-UA" w:eastAsia="ru-RU"/>
        </w:rPr>
        <w:t>Таблиця 7.4 – Методи оцінки ліквідності банку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2333"/>
        <w:gridCol w:w="3040"/>
        <w:gridCol w:w="4279"/>
      </w:tblGrid>
      <w:tr w:rsidR="005C7350" w:rsidRPr="005C7350" w:rsidTr="00152EF5">
        <w:trPr>
          <w:trHeight w:hRule="exact" w:val="284"/>
        </w:trPr>
        <w:tc>
          <w:tcPr>
            <w:tcW w:w="1218" w:type="pct"/>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М</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од</w:t>
            </w:r>
          </w:p>
        </w:tc>
        <w:tc>
          <w:tcPr>
            <w:tcW w:w="1281" w:type="pct"/>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3"/>
                <w:kern w:val="0"/>
                <w:sz w:val="24"/>
                <w:szCs w:val="24"/>
                <w:lang w:val="uk-UA" w:eastAsia="ru-RU"/>
              </w:rPr>
              <w:t>С</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ь</w:t>
            </w:r>
            <w:r w:rsidRPr="005C7350">
              <w:rPr>
                <w:rFonts w:ascii="Times New Roman" w:eastAsia="Times New Roman" w:hAnsi="Times New Roman" w:cs="Times New Roman"/>
                <w:spacing w:val="2"/>
                <w:kern w:val="0"/>
                <w:sz w:val="24"/>
                <w:szCs w:val="24"/>
                <w:lang w:val="uk-UA" w:eastAsia="ru-RU"/>
              </w:rPr>
              <w:t>м</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3"/>
                <w:kern w:val="0"/>
                <w:sz w:val="24"/>
                <w:szCs w:val="24"/>
                <w:lang w:val="uk-UA" w:eastAsia="ru-RU"/>
              </w:rPr>
              <w:t>д</w:t>
            </w:r>
            <w:r w:rsidRPr="005C7350">
              <w:rPr>
                <w:rFonts w:ascii="Times New Roman" w:eastAsia="Times New Roman" w:hAnsi="Times New Roman" w:cs="Times New Roman"/>
                <w:kern w:val="0"/>
                <w:sz w:val="24"/>
                <w:szCs w:val="24"/>
                <w:lang w:val="uk-UA" w:eastAsia="ru-RU"/>
              </w:rPr>
              <w:t>у</w:t>
            </w:r>
          </w:p>
        </w:tc>
        <w:tc>
          <w:tcPr>
            <w:tcW w:w="2501" w:type="pct"/>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Застосування</w:t>
            </w:r>
          </w:p>
        </w:tc>
      </w:tr>
      <w:tr w:rsidR="005C7350" w:rsidRPr="005C7350" w:rsidTr="00EC5521">
        <w:trPr>
          <w:trHeight w:hRule="exact" w:val="286"/>
        </w:trPr>
        <w:tc>
          <w:tcPr>
            <w:tcW w:w="5000" w:type="pct"/>
            <w:gridSpan w:val="3"/>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bCs/>
                <w:spacing w:val="1"/>
                <w:kern w:val="0"/>
                <w:sz w:val="24"/>
                <w:szCs w:val="24"/>
                <w:lang w:val="uk-UA" w:eastAsia="ru-RU"/>
              </w:rPr>
              <w:t>Вн</w:t>
            </w:r>
            <w:r w:rsidRPr="005C7350">
              <w:rPr>
                <w:rFonts w:ascii="Times New Roman" w:eastAsia="Times New Roman" w:hAnsi="Times New Roman" w:cs="Times New Roman"/>
                <w:bCs/>
                <w:spacing w:val="-2"/>
                <w:kern w:val="0"/>
                <w:sz w:val="24"/>
                <w:szCs w:val="24"/>
                <w:lang w:val="uk-UA" w:eastAsia="ru-RU"/>
              </w:rPr>
              <w:t>у</w:t>
            </w:r>
            <w:r w:rsidRPr="005C7350">
              <w:rPr>
                <w:rFonts w:ascii="Times New Roman" w:eastAsia="Times New Roman" w:hAnsi="Times New Roman" w:cs="Times New Roman"/>
                <w:bCs/>
                <w:spacing w:val="2"/>
                <w:kern w:val="0"/>
                <w:sz w:val="24"/>
                <w:szCs w:val="24"/>
                <w:lang w:val="uk-UA" w:eastAsia="ru-RU"/>
              </w:rPr>
              <w:t>т</w:t>
            </w:r>
            <w:r w:rsidRPr="005C7350">
              <w:rPr>
                <w:rFonts w:ascii="Times New Roman" w:eastAsia="Times New Roman" w:hAnsi="Times New Roman" w:cs="Times New Roman"/>
                <w:bCs/>
                <w:spacing w:val="1"/>
                <w:kern w:val="0"/>
                <w:sz w:val="24"/>
                <w:szCs w:val="24"/>
                <w:lang w:val="uk-UA" w:eastAsia="ru-RU"/>
              </w:rPr>
              <w:t>рі</w:t>
            </w:r>
            <w:r w:rsidRPr="005C7350">
              <w:rPr>
                <w:rFonts w:ascii="Times New Roman" w:eastAsia="Times New Roman" w:hAnsi="Times New Roman" w:cs="Times New Roman"/>
                <w:bCs/>
                <w:spacing w:val="-6"/>
                <w:kern w:val="0"/>
                <w:sz w:val="24"/>
                <w:szCs w:val="24"/>
                <w:lang w:val="uk-UA" w:eastAsia="ru-RU"/>
              </w:rPr>
              <w:t>ш</w:t>
            </w:r>
            <w:r w:rsidRPr="005C7350">
              <w:rPr>
                <w:rFonts w:ascii="Times New Roman" w:eastAsia="Times New Roman" w:hAnsi="Times New Roman" w:cs="Times New Roman"/>
                <w:bCs/>
                <w:spacing w:val="1"/>
                <w:kern w:val="0"/>
                <w:sz w:val="24"/>
                <w:szCs w:val="24"/>
                <w:lang w:val="uk-UA" w:eastAsia="ru-RU"/>
              </w:rPr>
              <w:t>н</w:t>
            </w:r>
            <w:r w:rsidRPr="005C7350">
              <w:rPr>
                <w:rFonts w:ascii="Times New Roman" w:eastAsia="Times New Roman" w:hAnsi="Times New Roman" w:cs="Times New Roman"/>
                <w:bCs/>
                <w:kern w:val="0"/>
                <w:sz w:val="24"/>
                <w:szCs w:val="24"/>
                <w:lang w:val="uk-UA" w:eastAsia="ru-RU"/>
              </w:rPr>
              <w:t>і</w:t>
            </w:r>
          </w:p>
        </w:tc>
      </w:tr>
      <w:tr w:rsidR="005C7350" w:rsidRPr="001234EC" w:rsidTr="00152EF5">
        <w:trPr>
          <w:trHeight w:hRule="exact" w:val="1979"/>
        </w:trPr>
        <w:tc>
          <w:tcPr>
            <w:tcW w:w="1218" w:type="pct"/>
          </w:tcPr>
          <w:p w:rsidR="005C7350" w:rsidRPr="005C7350" w:rsidRDefault="005C7350" w:rsidP="005C7350">
            <w:pPr>
              <w:widowControl w:val="0"/>
              <w:autoSpaceDE w:val="0"/>
              <w:autoSpaceDN w:val="0"/>
              <w:adjustRightInd w:val="0"/>
              <w:spacing w:after="0" w:line="240" w:lineRule="auto"/>
              <w:ind w:left="142" w:right="208"/>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фіці</w:t>
            </w:r>
            <w:r w:rsidRPr="005C7350">
              <w:rPr>
                <w:rFonts w:ascii="Times New Roman" w:eastAsia="Times New Roman" w:hAnsi="Times New Roman" w:cs="Times New Roman"/>
                <w:spacing w:val="-2"/>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нт</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 xml:space="preserve">й </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зл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2"/>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і 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2"/>
                <w:kern w:val="0"/>
                <w:sz w:val="24"/>
                <w:szCs w:val="24"/>
                <w:lang w:val="uk-UA" w:eastAsia="ru-RU"/>
              </w:rPr>
              <w:t>с</w:t>
            </w:r>
            <w:r w:rsidRPr="005C7350">
              <w:rPr>
                <w:rFonts w:ascii="Times New Roman" w:eastAsia="Times New Roman" w:hAnsi="Times New Roman" w:cs="Times New Roman"/>
                <w:kern w:val="0"/>
                <w:sz w:val="24"/>
                <w:szCs w:val="24"/>
                <w:lang w:val="uk-UA" w:eastAsia="ru-RU"/>
              </w:rPr>
              <w:t>у</w:t>
            </w:r>
          </w:p>
        </w:tc>
        <w:tc>
          <w:tcPr>
            <w:tcW w:w="1281" w:type="pct"/>
          </w:tcPr>
          <w:p w:rsidR="005C7350" w:rsidRPr="005C7350" w:rsidRDefault="005C7350" w:rsidP="005C7350">
            <w:pPr>
              <w:widowControl w:val="0"/>
              <w:autoSpaceDE w:val="0"/>
              <w:autoSpaceDN w:val="0"/>
              <w:adjustRightInd w:val="0"/>
              <w:spacing w:after="0" w:line="240" w:lineRule="auto"/>
              <w:ind w:left="142" w:right="208"/>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Р</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5"/>
                <w:kern w:val="0"/>
                <w:sz w:val="24"/>
                <w:szCs w:val="24"/>
                <w:lang w:val="uk-UA" w:eastAsia="ru-RU"/>
              </w:rPr>
              <w:t>х</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ок </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пі</w:t>
            </w:r>
            <w:r w:rsidRPr="005C7350">
              <w:rPr>
                <w:rFonts w:ascii="Times New Roman" w:eastAsia="Times New Roman" w:hAnsi="Times New Roman" w:cs="Times New Roman"/>
                <w:spacing w:val="-1"/>
                <w:kern w:val="0"/>
                <w:sz w:val="24"/>
                <w:szCs w:val="24"/>
                <w:lang w:val="uk-UA" w:eastAsia="ru-RU"/>
              </w:rPr>
              <w:t>вв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ош</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нн</w:t>
            </w:r>
            <w:r w:rsidRPr="005C7350">
              <w:rPr>
                <w:rFonts w:ascii="Times New Roman" w:eastAsia="Times New Roman" w:hAnsi="Times New Roman" w:cs="Times New Roman"/>
                <w:kern w:val="0"/>
                <w:sz w:val="24"/>
                <w:szCs w:val="24"/>
                <w:lang w:val="uk-UA" w:eastAsia="ru-RU"/>
              </w:rPr>
              <w:t xml:space="preserve">я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2"/>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ш</w:t>
            </w:r>
            <w:r w:rsidRPr="005C7350">
              <w:rPr>
                <w:rFonts w:ascii="Times New Roman" w:eastAsia="Times New Roman" w:hAnsi="Times New Roman" w:cs="Times New Roman"/>
                <w:spacing w:val="1"/>
                <w:kern w:val="0"/>
                <w:sz w:val="24"/>
                <w:szCs w:val="24"/>
                <w:lang w:val="uk-UA" w:eastAsia="ru-RU"/>
              </w:rPr>
              <w:t>кі</w:t>
            </w:r>
            <w:r w:rsidRPr="005C7350">
              <w:rPr>
                <w:rFonts w:ascii="Times New Roman" w:eastAsia="Times New Roman" w:hAnsi="Times New Roman" w:cs="Times New Roman"/>
                <w:kern w:val="0"/>
                <w:sz w:val="24"/>
                <w:szCs w:val="24"/>
                <w:lang w:val="uk-UA" w:eastAsia="ru-RU"/>
              </w:rPr>
              <w:t>в 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ни</w:t>
            </w:r>
            <w:r w:rsidRPr="005C7350">
              <w:rPr>
                <w:rFonts w:ascii="Times New Roman" w:eastAsia="Times New Roman" w:hAnsi="Times New Roman" w:cs="Times New Roman"/>
                <w:kern w:val="0"/>
                <w:sz w:val="24"/>
                <w:szCs w:val="24"/>
                <w:lang w:val="uk-UA" w:eastAsia="ru-RU"/>
              </w:rPr>
              <w:t xml:space="preserve">х </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2"/>
                <w:kern w:val="0"/>
                <w:sz w:val="24"/>
                <w:szCs w:val="24"/>
                <w:lang w:val="uk-UA" w:eastAsia="ru-RU"/>
              </w:rPr>
              <w:t>т</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 xml:space="preserve">в і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обо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ь 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kern w:val="0"/>
                <w:sz w:val="24"/>
                <w:szCs w:val="24"/>
                <w:lang w:val="uk-UA" w:eastAsia="ru-RU"/>
              </w:rPr>
              <w:t>, я</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добр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ж</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ють</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я в 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2"/>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і</w:t>
            </w:r>
          </w:p>
        </w:tc>
        <w:tc>
          <w:tcPr>
            <w:tcW w:w="2501" w:type="pct"/>
          </w:tcPr>
          <w:p w:rsidR="005C7350" w:rsidRPr="005C7350" w:rsidRDefault="005C7350" w:rsidP="005C7350">
            <w:pPr>
              <w:widowControl w:val="0"/>
              <w:autoSpaceDE w:val="0"/>
              <w:autoSpaceDN w:val="0"/>
              <w:adjustRightInd w:val="0"/>
              <w:spacing w:after="0" w:line="240" w:lineRule="auto"/>
              <w:ind w:left="142" w:right="208"/>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ри</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ав</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інн</w:t>
            </w:r>
            <w:r w:rsidRPr="005C7350">
              <w:rPr>
                <w:rFonts w:ascii="Times New Roman" w:eastAsia="Times New Roman" w:hAnsi="Times New Roman" w:cs="Times New Roman"/>
                <w:kern w:val="0"/>
                <w:sz w:val="24"/>
                <w:szCs w:val="24"/>
                <w:lang w:val="uk-UA" w:eastAsia="ru-RU"/>
              </w:rPr>
              <w:t>іл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юу</w:t>
            </w:r>
            <w:r w:rsidRPr="005C7350">
              <w:rPr>
                <w:rFonts w:ascii="Times New Roman" w:eastAsia="Times New Roman" w:hAnsi="Times New Roman" w:cs="Times New Roman"/>
                <w:spacing w:val="-1"/>
                <w:kern w:val="0"/>
                <w:sz w:val="24"/>
                <w:szCs w:val="24"/>
                <w:lang w:val="uk-UA" w:eastAsia="ru-RU"/>
              </w:rPr>
              <w:t>ве</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ик</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х 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нк</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хіб</w:t>
            </w:r>
            <w:r w:rsidRPr="005C7350">
              <w:rPr>
                <w:rFonts w:ascii="Times New Roman" w:eastAsia="Times New Roman" w:hAnsi="Times New Roman" w:cs="Times New Roman"/>
                <w:spacing w:val="-1"/>
                <w:kern w:val="0"/>
                <w:sz w:val="24"/>
                <w:szCs w:val="24"/>
                <w:lang w:val="uk-UA" w:eastAsia="ru-RU"/>
              </w:rPr>
              <w:t>ан</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2"/>
                <w:kern w:val="0"/>
                <w:sz w:val="24"/>
                <w:szCs w:val="24"/>
                <w:lang w:val="uk-UA" w:eastAsia="ru-RU"/>
              </w:rPr>
              <w:t>х</w:t>
            </w:r>
            <w:r w:rsidRPr="005C7350">
              <w:rPr>
                <w:rFonts w:ascii="Times New Roman" w:eastAsia="Times New Roman" w:hAnsi="Times New Roman" w:cs="Times New Roman"/>
                <w:kern w:val="0"/>
                <w:sz w:val="24"/>
                <w:szCs w:val="24"/>
                <w:lang w:val="uk-UA" w:eastAsia="ru-RU"/>
              </w:rPr>
              <w:t>,де</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2"/>
                <w:kern w:val="0"/>
                <w:sz w:val="24"/>
                <w:szCs w:val="24"/>
                <w:lang w:val="uk-UA" w:eastAsia="ru-RU"/>
              </w:rPr>
              <w:t>д</w:t>
            </w:r>
            <w:r w:rsidRPr="005C7350">
              <w:rPr>
                <w:rFonts w:ascii="Times New Roman" w:eastAsia="Times New Roman" w:hAnsi="Times New Roman" w:cs="Times New Roman"/>
                <w:spacing w:val="2"/>
                <w:kern w:val="0"/>
                <w:sz w:val="24"/>
                <w:szCs w:val="24"/>
                <w:lang w:val="uk-UA" w:eastAsia="ru-RU"/>
              </w:rPr>
              <w:t>с</w:t>
            </w:r>
            <w:r w:rsidRPr="005C7350">
              <w:rPr>
                <w:rFonts w:ascii="Times New Roman" w:eastAsia="Times New Roman" w:hAnsi="Times New Roman" w:cs="Times New Roman"/>
                <w:spacing w:val="-5"/>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тн</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kern w:val="0"/>
                <w:sz w:val="24"/>
                <w:szCs w:val="24"/>
                <w:lang w:val="uk-UA" w:eastAsia="ru-RU"/>
              </w:rPr>
              <w:t>ожл</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ь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ро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од</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2"/>
                <w:kern w:val="0"/>
                <w:sz w:val="24"/>
                <w:szCs w:val="24"/>
                <w:lang w:val="uk-UA" w:eastAsia="ru-RU"/>
              </w:rPr>
              <w:t>т</w:t>
            </w:r>
            <w:r w:rsidRPr="005C7350">
              <w:rPr>
                <w:rFonts w:ascii="Times New Roman" w:eastAsia="Times New Roman" w:hAnsi="Times New Roman" w:cs="Times New Roman"/>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kern w:val="0"/>
                <w:sz w:val="24"/>
                <w:szCs w:val="24"/>
                <w:lang w:val="uk-UA" w:eastAsia="ru-RU"/>
              </w:rPr>
              <w:t>ж</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х</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spacing w:val="-2"/>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кі</w:t>
            </w:r>
            <w:r w:rsidRPr="005C7350">
              <w:rPr>
                <w:rFonts w:ascii="Times New Roman" w:eastAsia="Times New Roman" w:hAnsi="Times New Roman" w:cs="Times New Roman"/>
                <w:kern w:val="0"/>
                <w:sz w:val="24"/>
                <w:szCs w:val="24"/>
                <w:lang w:val="uk-UA" w:eastAsia="ru-RU"/>
              </w:rPr>
              <w:t>в</w:t>
            </w:r>
          </w:p>
          <w:p w:rsidR="005C7350" w:rsidRPr="005C7350" w:rsidRDefault="005C7350" w:rsidP="005C7350">
            <w:pPr>
              <w:widowControl w:val="0"/>
              <w:autoSpaceDE w:val="0"/>
              <w:autoSpaceDN w:val="0"/>
              <w:adjustRightInd w:val="0"/>
              <w:spacing w:after="0" w:line="240" w:lineRule="auto"/>
              <w:ind w:left="142" w:right="208"/>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2.</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ри</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4"/>
                <w:kern w:val="0"/>
                <w:sz w:val="24"/>
                <w:szCs w:val="24"/>
                <w:lang w:val="uk-UA" w:eastAsia="ru-RU"/>
              </w:rPr>
              <w:t>н</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ш</w:t>
            </w:r>
            <w:r w:rsidRPr="005C7350">
              <w:rPr>
                <w:rFonts w:ascii="Times New Roman" w:eastAsia="Times New Roman" w:hAnsi="Times New Roman" w:cs="Times New Roman"/>
                <w:spacing w:val="1"/>
                <w:kern w:val="0"/>
                <w:sz w:val="24"/>
                <w:szCs w:val="24"/>
                <w:lang w:val="uk-UA" w:eastAsia="ru-RU"/>
              </w:rPr>
              <w:t>нь</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4"/>
                <w:kern w:val="0"/>
                <w:sz w:val="24"/>
                <w:szCs w:val="24"/>
                <w:lang w:val="uk-UA" w:eastAsia="ru-RU"/>
              </w:rPr>
              <w:t>м</w:t>
            </w:r>
            <w:r w:rsidRPr="005C7350">
              <w:rPr>
                <w:rFonts w:ascii="Times New Roman" w:eastAsia="Times New Roman" w:hAnsi="Times New Roman" w:cs="Times New Roman"/>
                <w:kern w:val="0"/>
                <w:sz w:val="24"/>
                <w:szCs w:val="24"/>
                <w:lang w:val="uk-UA" w:eastAsia="ru-RU"/>
              </w:rPr>
              <w:t>у</w:t>
            </w:r>
            <w:r w:rsidRPr="005C7350">
              <w:rPr>
                <w:rFonts w:ascii="Times New Roman" w:eastAsia="Times New Roman" w:hAnsi="Times New Roman" w:cs="Times New Roman"/>
                <w:spacing w:val="2"/>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із</w:t>
            </w:r>
            <w:r w:rsidRPr="005C7350">
              <w:rPr>
                <w:rFonts w:ascii="Times New Roman" w:eastAsia="Times New Roman" w:hAnsi="Times New Roman" w:cs="Times New Roman"/>
                <w:kern w:val="0"/>
                <w:sz w:val="24"/>
                <w:szCs w:val="24"/>
                <w:lang w:val="uk-UA" w:eastAsia="ru-RU"/>
              </w:rPr>
              <w:t>і–орг</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ам</w:t>
            </w:r>
            <w:r w:rsidRPr="005C7350">
              <w:rPr>
                <w:rFonts w:ascii="Times New Roman" w:eastAsia="Times New Roman" w:hAnsi="Times New Roman" w:cs="Times New Roman"/>
                <w:kern w:val="0"/>
                <w:sz w:val="24"/>
                <w:szCs w:val="24"/>
                <w:lang w:val="uk-UA" w:eastAsia="ru-RU"/>
              </w:rPr>
              <w:t xml:space="preserve">и </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нт</w:t>
            </w:r>
            <w:r w:rsidRPr="005C7350">
              <w:rPr>
                <w:rFonts w:ascii="Times New Roman" w:eastAsia="Times New Roman" w:hAnsi="Times New Roman" w:cs="Times New Roman"/>
                <w:kern w:val="0"/>
                <w:sz w:val="24"/>
                <w:szCs w:val="24"/>
                <w:lang w:val="uk-UA" w:eastAsia="ru-RU"/>
              </w:rPr>
              <w:t>ро</w:t>
            </w:r>
            <w:r w:rsidRPr="005C7350">
              <w:rPr>
                <w:rFonts w:ascii="Times New Roman" w:eastAsia="Times New Roman" w:hAnsi="Times New Roman" w:cs="Times New Roman"/>
                <w:spacing w:val="-2"/>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ю</w:t>
            </w:r>
            <w:r w:rsidRPr="005C7350">
              <w:rPr>
                <w:rFonts w:ascii="Times New Roman" w:eastAsia="Times New Roman" w:hAnsi="Times New Roman" w:cs="Times New Roman"/>
                <w:kern w:val="0"/>
                <w:sz w:val="24"/>
                <w:szCs w:val="24"/>
                <w:lang w:val="uk-UA" w:eastAsia="ru-RU"/>
              </w:rPr>
              <w:t>, р</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йт</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го</w:t>
            </w:r>
            <w:r w:rsidRPr="005C7350">
              <w:rPr>
                <w:rFonts w:ascii="Times New Roman" w:eastAsia="Times New Roman" w:hAnsi="Times New Roman" w:cs="Times New Roman"/>
                <w:spacing w:val="-1"/>
                <w:kern w:val="0"/>
                <w:sz w:val="24"/>
                <w:szCs w:val="24"/>
                <w:lang w:val="uk-UA" w:eastAsia="ru-RU"/>
              </w:rPr>
              <w:t>вим</w:t>
            </w:r>
            <w:r w:rsidRPr="005C7350">
              <w:rPr>
                <w:rFonts w:ascii="Times New Roman" w:eastAsia="Times New Roman" w:hAnsi="Times New Roman" w:cs="Times New Roman"/>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г</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нт</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spacing w:val="-1"/>
                <w:kern w:val="0"/>
                <w:sz w:val="24"/>
                <w:szCs w:val="24"/>
                <w:lang w:val="uk-UA" w:eastAsia="ru-RU"/>
              </w:rPr>
              <w:t>вам</w:t>
            </w:r>
            <w:r w:rsidRPr="005C7350">
              <w:rPr>
                <w:rFonts w:ascii="Times New Roman" w:eastAsia="Times New Roman" w:hAnsi="Times New Roman" w:cs="Times New Roman"/>
                <w:kern w:val="0"/>
                <w:sz w:val="24"/>
                <w:szCs w:val="24"/>
                <w:lang w:val="uk-UA" w:eastAsia="ru-RU"/>
              </w:rPr>
              <w:t>и</w:t>
            </w:r>
          </w:p>
        </w:tc>
      </w:tr>
      <w:tr w:rsidR="005C7350" w:rsidRPr="001234EC" w:rsidTr="00152EF5">
        <w:trPr>
          <w:trHeight w:hRule="exact" w:val="2008"/>
        </w:trPr>
        <w:tc>
          <w:tcPr>
            <w:tcW w:w="1218" w:type="pct"/>
          </w:tcPr>
          <w:p w:rsidR="005C7350" w:rsidRPr="005C7350" w:rsidRDefault="005C7350" w:rsidP="005C7350">
            <w:pPr>
              <w:widowControl w:val="0"/>
              <w:autoSpaceDE w:val="0"/>
              <w:autoSpaceDN w:val="0"/>
              <w:adjustRightInd w:val="0"/>
              <w:spacing w:after="0" w:line="240" w:lineRule="auto"/>
              <w:ind w:left="142" w:right="208"/>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згрошо</w:t>
            </w:r>
            <w:r w:rsidRPr="005C7350">
              <w:rPr>
                <w:rFonts w:ascii="Times New Roman" w:eastAsia="Times New Roman" w:hAnsi="Times New Roman" w:cs="Times New Roman"/>
                <w:spacing w:val="-1"/>
                <w:kern w:val="0"/>
                <w:sz w:val="24"/>
                <w:szCs w:val="24"/>
                <w:lang w:val="uk-UA" w:eastAsia="ru-RU"/>
              </w:rPr>
              <w:t>ви</w:t>
            </w:r>
            <w:r w:rsidRPr="005C7350">
              <w:rPr>
                <w:rFonts w:ascii="Times New Roman" w:eastAsia="Times New Roman" w:hAnsi="Times New Roman" w:cs="Times New Roman"/>
                <w:kern w:val="0"/>
                <w:sz w:val="24"/>
                <w:szCs w:val="24"/>
                <w:lang w:val="uk-UA" w:eastAsia="ru-RU"/>
              </w:rPr>
              <w:t xml:space="preserve">х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кі</w:t>
            </w:r>
            <w:r w:rsidRPr="005C7350">
              <w:rPr>
                <w:rFonts w:ascii="Times New Roman" w:eastAsia="Times New Roman" w:hAnsi="Times New Roman" w:cs="Times New Roman"/>
                <w:kern w:val="0"/>
                <w:sz w:val="24"/>
                <w:szCs w:val="24"/>
                <w:lang w:val="uk-UA" w:eastAsia="ru-RU"/>
              </w:rPr>
              <w:t>в</w:t>
            </w:r>
          </w:p>
        </w:tc>
        <w:tc>
          <w:tcPr>
            <w:tcW w:w="1281" w:type="pct"/>
          </w:tcPr>
          <w:p w:rsidR="005C7350" w:rsidRPr="005C7350" w:rsidRDefault="005C7350" w:rsidP="005C7350">
            <w:pPr>
              <w:widowControl w:val="0"/>
              <w:autoSpaceDE w:val="0"/>
              <w:autoSpaceDN w:val="0"/>
              <w:adjustRightInd w:val="0"/>
              <w:spacing w:after="0" w:line="240" w:lineRule="auto"/>
              <w:ind w:left="142" w:right="208"/>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Р</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5"/>
                <w:kern w:val="0"/>
                <w:sz w:val="24"/>
                <w:szCs w:val="24"/>
                <w:lang w:val="uk-UA" w:eastAsia="ru-RU"/>
              </w:rPr>
              <w:t>х</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ок </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а д</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3"/>
                <w:kern w:val="0"/>
                <w:sz w:val="24"/>
                <w:szCs w:val="24"/>
                <w:lang w:val="uk-UA" w:eastAsia="ru-RU"/>
              </w:rPr>
              <w:t>т</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kern w:val="0"/>
                <w:sz w:val="24"/>
                <w:szCs w:val="24"/>
                <w:lang w:val="uk-UA" w:eastAsia="ru-RU"/>
              </w:rPr>
              <w:t>, я</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 xml:space="preserve">а </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4"/>
                <w:kern w:val="0"/>
                <w:sz w:val="24"/>
                <w:szCs w:val="24"/>
                <w:lang w:val="uk-UA" w:eastAsia="ru-RU"/>
              </w:rPr>
              <w:t>з</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ть</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вс</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х</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2"/>
                <w:kern w:val="0"/>
                <w:sz w:val="24"/>
                <w:szCs w:val="24"/>
                <w:lang w:val="uk-UA" w:eastAsia="ru-RU"/>
              </w:rPr>
              <w:t>х</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2"/>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 xml:space="preserve">хі </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2"/>
                <w:kern w:val="0"/>
                <w:sz w:val="24"/>
                <w:szCs w:val="24"/>
                <w:lang w:val="uk-UA" w:eastAsia="ru-RU"/>
              </w:rPr>
              <w:t>х</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ни</w:t>
            </w:r>
            <w:r w:rsidRPr="005C7350">
              <w:rPr>
                <w:rFonts w:ascii="Times New Roman" w:eastAsia="Times New Roman" w:hAnsi="Times New Roman" w:cs="Times New Roman"/>
                <w:kern w:val="0"/>
                <w:sz w:val="24"/>
                <w:szCs w:val="24"/>
                <w:lang w:val="uk-UA" w:eastAsia="ru-RU"/>
              </w:rPr>
              <w:t>хгрошо</w:t>
            </w:r>
            <w:r w:rsidRPr="005C7350">
              <w:rPr>
                <w:rFonts w:ascii="Times New Roman" w:eastAsia="Times New Roman" w:hAnsi="Times New Roman" w:cs="Times New Roman"/>
                <w:spacing w:val="-1"/>
                <w:kern w:val="0"/>
                <w:sz w:val="24"/>
                <w:szCs w:val="24"/>
                <w:lang w:val="uk-UA" w:eastAsia="ru-RU"/>
              </w:rPr>
              <w:t>ви</w:t>
            </w:r>
            <w:r w:rsidRPr="005C7350">
              <w:rPr>
                <w:rFonts w:ascii="Times New Roman" w:eastAsia="Times New Roman" w:hAnsi="Times New Roman" w:cs="Times New Roman"/>
                <w:kern w:val="0"/>
                <w:sz w:val="24"/>
                <w:szCs w:val="24"/>
                <w:lang w:val="uk-UA" w:eastAsia="ru-RU"/>
              </w:rPr>
              <w:t>х</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spacing w:val="-2"/>
                <w:kern w:val="0"/>
                <w:sz w:val="24"/>
                <w:szCs w:val="24"/>
                <w:lang w:val="uk-UA" w:eastAsia="ru-RU"/>
              </w:rPr>
              <w:t>от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кі</w:t>
            </w:r>
            <w:r w:rsidRPr="005C7350">
              <w:rPr>
                <w:rFonts w:ascii="Times New Roman" w:eastAsia="Times New Roman" w:hAnsi="Times New Roman" w:cs="Times New Roman"/>
                <w:kern w:val="0"/>
                <w:sz w:val="24"/>
                <w:szCs w:val="24"/>
                <w:lang w:val="uk-UA" w:eastAsia="ru-RU"/>
              </w:rPr>
              <w:t>в</w:t>
            </w:r>
          </w:p>
        </w:tc>
        <w:tc>
          <w:tcPr>
            <w:tcW w:w="2501" w:type="pct"/>
          </w:tcPr>
          <w:p w:rsidR="005C7350" w:rsidRPr="005C7350" w:rsidRDefault="005C7350" w:rsidP="005C7350">
            <w:pPr>
              <w:widowControl w:val="0"/>
              <w:autoSpaceDE w:val="0"/>
              <w:autoSpaceDN w:val="0"/>
              <w:adjustRightInd w:val="0"/>
              <w:spacing w:after="0" w:line="240" w:lineRule="auto"/>
              <w:ind w:left="142" w:right="208"/>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ри</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ав</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інн</w:t>
            </w:r>
            <w:r w:rsidRPr="005C7350">
              <w:rPr>
                <w:rFonts w:ascii="Times New Roman" w:eastAsia="Times New Roman" w:hAnsi="Times New Roman" w:cs="Times New Roman"/>
                <w:kern w:val="0"/>
                <w:sz w:val="24"/>
                <w:szCs w:val="24"/>
                <w:lang w:val="uk-UA" w:eastAsia="ru-RU"/>
              </w:rPr>
              <w:t>іл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ю</w:t>
            </w:r>
            <w:r w:rsidRPr="005C7350">
              <w:rPr>
                <w:rFonts w:ascii="Times New Roman" w:eastAsia="Times New Roman" w:hAnsi="Times New Roman" w:cs="Times New Roman"/>
                <w:spacing w:val="-2"/>
                <w:kern w:val="0"/>
                <w:sz w:val="24"/>
                <w:szCs w:val="24"/>
                <w:lang w:val="uk-UA" w:eastAsia="ru-RU"/>
              </w:rPr>
              <w:t>б</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ь</w:t>
            </w:r>
            <w:r w:rsidRPr="005C7350">
              <w:rPr>
                <w:rFonts w:ascii="Times New Roman" w:eastAsia="Times New Roman" w:hAnsi="Times New Roman" w:cs="Times New Roman"/>
                <w:kern w:val="0"/>
                <w:sz w:val="24"/>
                <w:szCs w:val="24"/>
                <w:lang w:val="uk-UA" w:eastAsia="ru-RU"/>
              </w:rPr>
              <w:t>ш</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2"/>
                <w:kern w:val="0"/>
                <w:sz w:val="24"/>
                <w:szCs w:val="24"/>
                <w:lang w:val="uk-UA" w:eastAsia="ru-RU"/>
              </w:rPr>
              <w:t>т</w:t>
            </w:r>
            <w:r w:rsidRPr="005C7350">
              <w:rPr>
                <w:rFonts w:ascii="Times New Roman" w:eastAsia="Times New Roman" w:hAnsi="Times New Roman" w:cs="Times New Roman"/>
                <w:kern w:val="0"/>
                <w:sz w:val="24"/>
                <w:szCs w:val="24"/>
                <w:lang w:val="uk-UA" w:eastAsia="ru-RU"/>
              </w:rPr>
              <w:t>ю 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нкі</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 xml:space="preserve">,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2"/>
                <w:kern w:val="0"/>
                <w:sz w:val="24"/>
                <w:szCs w:val="24"/>
                <w:lang w:val="uk-UA" w:eastAsia="ru-RU"/>
              </w:rPr>
              <w:t>т</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х орг</w:t>
            </w:r>
            <w:r w:rsidRPr="005C7350">
              <w:rPr>
                <w:rFonts w:ascii="Times New Roman" w:eastAsia="Times New Roman" w:hAnsi="Times New Roman" w:cs="Times New Roman"/>
                <w:spacing w:val="-3"/>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ні</w:t>
            </w:r>
            <w:r w:rsidRPr="005C7350">
              <w:rPr>
                <w:rFonts w:ascii="Times New Roman" w:eastAsia="Times New Roman" w:hAnsi="Times New Roman" w:cs="Times New Roman"/>
                <w:spacing w:val="4"/>
                <w:kern w:val="0"/>
                <w:sz w:val="24"/>
                <w:szCs w:val="24"/>
                <w:lang w:val="uk-UA" w:eastAsia="ru-RU"/>
              </w:rPr>
              <w:t>з</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ва</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и в </w:t>
            </w:r>
            <w:r w:rsidRPr="005C7350">
              <w:rPr>
                <w:rFonts w:ascii="Times New Roman" w:eastAsia="Times New Roman" w:hAnsi="Times New Roman" w:cs="Times New Roman"/>
                <w:spacing w:val="2"/>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kern w:val="0"/>
                <w:sz w:val="24"/>
                <w:szCs w:val="24"/>
                <w:lang w:val="uk-UA" w:eastAsia="ru-RU"/>
              </w:rPr>
              <w:t xml:space="preserve">бе </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ніт</w:t>
            </w:r>
            <w:r w:rsidRPr="005C7350">
              <w:rPr>
                <w:rFonts w:ascii="Times New Roman" w:eastAsia="Times New Roman" w:hAnsi="Times New Roman" w:cs="Times New Roman"/>
                <w:kern w:val="0"/>
                <w:sz w:val="24"/>
                <w:szCs w:val="24"/>
                <w:lang w:val="uk-UA" w:eastAsia="ru-RU"/>
              </w:rPr>
              <w:t>ор</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гі </w:t>
            </w:r>
            <w:r w:rsidRPr="005C7350">
              <w:rPr>
                <w:rFonts w:ascii="Times New Roman" w:eastAsia="Times New Roman" w:hAnsi="Times New Roman" w:cs="Times New Roman"/>
                <w:spacing w:val="-2"/>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ц</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 xml:space="preserve">у </w:t>
            </w:r>
            <w:r w:rsidRPr="005C7350">
              <w:rPr>
                <w:rFonts w:ascii="Times New Roman" w:eastAsia="Times New Roman" w:hAnsi="Times New Roman" w:cs="Times New Roman"/>
                <w:spacing w:val="2"/>
                <w:kern w:val="0"/>
                <w:sz w:val="24"/>
                <w:szCs w:val="24"/>
                <w:lang w:val="uk-UA" w:eastAsia="ru-RU"/>
              </w:rPr>
              <w:t>г</w:t>
            </w:r>
            <w:r w:rsidRPr="005C7350">
              <w:rPr>
                <w:rFonts w:ascii="Times New Roman" w:eastAsia="Times New Roman" w:hAnsi="Times New Roman" w:cs="Times New Roman"/>
                <w:kern w:val="0"/>
                <w:sz w:val="24"/>
                <w:szCs w:val="24"/>
                <w:lang w:val="uk-UA" w:eastAsia="ru-RU"/>
              </w:rPr>
              <w:t>рошо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 xml:space="preserve">х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spacing w:val="-2"/>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кі</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 xml:space="preserve">, що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ро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одя</w:t>
            </w:r>
            <w:r w:rsidRPr="005C7350">
              <w:rPr>
                <w:rFonts w:ascii="Times New Roman" w:eastAsia="Times New Roman" w:hAnsi="Times New Roman" w:cs="Times New Roman"/>
                <w:spacing w:val="1"/>
                <w:kern w:val="0"/>
                <w:sz w:val="24"/>
                <w:szCs w:val="24"/>
                <w:lang w:val="uk-UA" w:eastAsia="ru-RU"/>
              </w:rPr>
              <w:t>ть</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я 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нк</w:t>
            </w:r>
            <w:r w:rsidRPr="005C7350">
              <w:rPr>
                <w:rFonts w:ascii="Times New Roman" w:eastAsia="Times New Roman" w:hAnsi="Times New Roman" w:cs="Times New Roman"/>
                <w:kern w:val="0"/>
                <w:sz w:val="24"/>
                <w:szCs w:val="24"/>
                <w:lang w:val="uk-UA" w:eastAsia="ru-RU"/>
              </w:rPr>
              <w:t>ом</w:t>
            </w:r>
          </w:p>
          <w:p w:rsidR="005C7350" w:rsidRPr="005C7350" w:rsidRDefault="005C7350" w:rsidP="005C7350">
            <w:pPr>
              <w:widowControl w:val="0"/>
              <w:tabs>
                <w:tab w:val="left" w:pos="820"/>
                <w:tab w:val="left" w:pos="1800"/>
                <w:tab w:val="left" w:pos="2000"/>
                <w:tab w:val="left" w:pos="3000"/>
                <w:tab w:val="left" w:pos="3680"/>
                <w:tab w:val="left" w:pos="4260"/>
              </w:tabs>
              <w:autoSpaceDE w:val="0"/>
              <w:autoSpaceDN w:val="0"/>
              <w:adjustRightInd w:val="0"/>
              <w:spacing w:after="0" w:line="240" w:lineRule="auto"/>
              <w:ind w:left="142" w:right="208"/>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 xml:space="preserve">2.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 xml:space="preserve">ри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ні</w:t>
            </w:r>
            <w:r w:rsidRPr="005C7350">
              <w:rPr>
                <w:rFonts w:ascii="Times New Roman" w:eastAsia="Times New Roman" w:hAnsi="Times New Roman" w:cs="Times New Roman"/>
                <w:spacing w:val="-2"/>
                <w:kern w:val="0"/>
                <w:sz w:val="24"/>
                <w:szCs w:val="24"/>
                <w:lang w:val="uk-UA" w:eastAsia="ru-RU"/>
              </w:rPr>
              <w:t>ш</w:t>
            </w:r>
            <w:r w:rsidRPr="005C7350">
              <w:rPr>
                <w:rFonts w:ascii="Times New Roman" w:eastAsia="Times New Roman" w:hAnsi="Times New Roman" w:cs="Times New Roman"/>
                <w:spacing w:val="1"/>
                <w:kern w:val="0"/>
                <w:sz w:val="24"/>
                <w:szCs w:val="24"/>
                <w:lang w:val="uk-UA" w:eastAsia="ru-RU"/>
              </w:rPr>
              <w:t>нь</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2"/>
                <w:kern w:val="0"/>
                <w:sz w:val="24"/>
                <w:szCs w:val="24"/>
                <w:lang w:val="uk-UA" w:eastAsia="ru-RU"/>
              </w:rPr>
              <w:t>м</w:t>
            </w:r>
            <w:r w:rsidRPr="005C7350">
              <w:rPr>
                <w:rFonts w:ascii="Times New Roman" w:eastAsia="Times New Roman" w:hAnsi="Times New Roman" w:cs="Times New Roman"/>
                <w:kern w:val="0"/>
                <w:sz w:val="24"/>
                <w:szCs w:val="24"/>
                <w:lang w:val="uk-UA" w:eastAsia="ru-RU"/>
              </w:rPr>
              <w:t xml:space="preserve">у </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із</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4"/>
                <w:kern w:val="0"/>
                <w:sz w:val="24"/>
                <w:szCs w:val="24"/>
                <w:lang w:val="uk-UA" w:eastAsia="ru-RU"/>
              </w:rPr>
              <w:t>в</w:t>
            </w:r>
            <w:r w:rsidRPr="005C7350">
              <w:rPr>
                <w:rFonts w:ascii="Times New Roman" w:eastAsia="Times New Roman" w:hAnsi="Times New Roman" w:cs="Times New Roman"/>
                <w:spacing w:val="-5"/>
                <w:kern w:val="0"/>
                <w:sz w:val="24"/>
                <w:szCs w:val="24"/>
                <w:lang w:val="uk-UA" w:eastAsia="ru-RU"/>
              </w:rPr>
              <w:t>у</w:t>
            </w:r>
            <w:r w:rsidRPr="005C7350">
              <w:rPr>
                <w:rFonts w:ascii="Times New Roman" w:eastAsia="Times New Roman" w:hAnsi="Times New Roman" w:cs="Times New Roman"/>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ть</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я р</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 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кі</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ьк</w:t>
            </w:r>
            <w:r w:rsidRPr="005C7350">
              <w:rPr>
                <w:rFonts w:ascii="Times New Roman" w:eastAsia="Times New Roman" w:hAnsi="Times New Roman" w:cs="Times New Roman"/>
                <w:kern w:val="0"/>
                <w:sz w:val="24"/>
                <w:szCs w:val="24"/>
                <w:lang w:val="uk-UA" w:eastAsia="ru-RU"/>
              </w:rPr>
              <w:t>и в о</w:t>
            </w:r>
            <w:r w:rsidRPr="005C7350">
              <w:rPr>
                <w:rFonts w:ascii="Times New Roman" w:eastAsia="Times New Roman" w:hAnsi="Times New Roman" w:cs="Times New Roman"/>
                <w:spacing w:val="1"/>
                <w:kern w:val="0"/>
                <w:sz w:val="24"/>
                <w:szCs w:val="24"/>
                <w:lang w:val="uk-UA" w:eastAsia="ru-RU"/>
              </w:rPr>
              <w:t>фіц</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йн</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kern w:val="0"/>
                <w:sz w:val="24"/>
                <w:szCs w:val="24"/>
                <w:lang w:val="uk-UA" w:eastAsia="ru-RU"/>
              </w:rPr>
              <w:t xml:space="preserve">й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тн</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іб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 xml:space="preserve">у </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е </w:t>
            </w:r>
            <w:r w:rsidRPr="005C7350">
              <w:rPr>
                <w:rFonts w:ascii="Times New Roman" w:eastAsia="Times New Roman" w:hAnsi="Times New Roman" w:cs="Times New Roman"/>
                <w:spacing w:val="-1"/>
                <w:kern w:val="0"/>
                <w:sz w:val="24"/>
                <w:szCs w:val="24"/>
                <w:lang w:val="uk-UA" w:eastAsia="ru-RU"/>
              </w:rPr>
              <w:t>ма</w:t>
            </w:r>
            <w:r w:rsidRPr="005C7350">
              <w:rPr>
                <w:rFonts w:ascii="Times New Roman" w:eastAsia="Times New Roman" w:hAnsi="Times New Roman" w:cs="Times New Roman"/>
                <w:kern w:val="0"/>
                <w:sz w:val="24"/>
                <w:szCs w:val="24"/>
                <w:lang w:val="uk-UA" w:eastAsia="ru-RU"/>
              </w:rPr>
              <w:t xml:space="preserve">є </w:t>
            </w:r>
            <w:r w:rsidRPr="005C7350">
              <w:rPr>
                <w:rFonts w:ascii="Times New Roman" w:eastAsia="Times New Roman" w:hAnsi="Times New Roman" w:cs="Times New Roman"/>
                <w:spacing w:val="2"/>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 xml:space="preserve">єї </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kern w:val="0"/>
                <w:sz w:val="24"/>
                <w:szCs w:val="24"/>
                <w:lang w:val="uk-UA" w:eastAsia="ru-RU"/>
              </w:rPr>
              <w:t>об</w:t>
            </w:r>
            <w:r w:rsidRPr="005C7350">
              <w:rPr>
                <w:rFonts w:ascii="Times New Roman" w:eastAsia="Times New Roman" w:hAnsi="Times New Roman" w:cs="Times New Roman"/>
                <w:spacing w:val="2"/>
                <w:kern w:val="0"/>
                <w:sz w:val="24"/>
                <w:szCs w:val="24"/>
                <w:lang w:val="uk-UA" w:eastAsia="ru-RU"/>
              </w:rPr>
              <w:t>х</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ої </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нф</w:t>
            </w:r>
            <w:r w:rsidRPr="005C7350">
              <w:rPr>
                <w:rFonts w:ascii="Times New Roman" w:eastAsia="Times New Roman" w:hAnsi="Times New Roman" w:cs="Times New Roman"/>
                <w:kern w:val="0"/>
                <w:sz w:val="24"/>
                <w:szCs w:val="24"/>
                <w:lang w:val="uk-UA" w:eastAsia="ru-RU"/>
              </w:rPr>
              <w:t>ор</w:t>
            </w:r>
            <w:r w:rsidRPr="005C7350">
              <w:rPr>
                <w:rFonts w:ascii="Times New Roman" w:eastAsia="Times New Roman" w:hAnsi="Times New Roman" w:cs="Times New Roman"/>
                <w:spacing w:val="-1"/>
                <w:kern w:val="0"/>
                <w:sz w:val="24"/>
                <w:szCs w:val="24"/>
                <w:lang w:val="uk-UA" w:eastAsia="ru-RU"/>
              </w:rPr>
              <w:t>ма</w:t>
            </w:r>
            <w:r w:rsidRPr="005C7350">
              <w:rPr>
                <w:rFonts w:ascii="Times New Roman" w:eastAsia="Times New Roman" w:hAnsi="Times New Roman" w:cs="Times New Roman"/>
                <w:spacing w:val="1"/>
                <w:kern w:val="0"/>
                <w:sz w:val="24"/>
                <w:szCs w:val="24"/>
                <w:lang w:val="uk-UA" w:eastAsia="ru-RU"/>
              </w:rPr>
              <w:t>ці</w:t>
            </w:r>
            <w:r w:rsidRPr="005C7350">
              <w:rPr>
                <w:rFonts w:ascii="Times New Roman" w:eastAsia="Times New Roman" w:hAnsi="Times New Roman" w:cs="Times New Roman"/>
                <w:kern w:val="0"/>
                <w:sz w:val="24"/>
                <w:szCs w:val="24"/>
                <w:lang w:val="uk-UA" w:eastAsia="ru-RU"/>
              </w:rPr>
              <w:t>ї</w:t>
            </w:r>
          </w:p>
        </w:tc>
      </w:tr>
      <w:tr w:rsidR="005C7350" w:rsidRPr="005C7350" w:rsidTr="00EC5521">
        <w:trPr>
          <w:trHeight w:hRule="exact" w:val="281"/>
        </w:trPr>
        <w:tc>
          <w:tcPr>
            <w:tcW w:w="5000" w:type="pct"/>
            <w:gridSpan w:val="3"/>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bCs/>
                <w:spacing w:val="1"/>
                <w:kern w:val="0"/>
                <w:sz w:val="24"/>
                <w:szCs w:val="24"/>
                <w:lang w:val="uk-UA" w:eastAsia="ru-RU"/>
              </w:rPr>
              <w:t>З</w:t>
            </w:r>
            <w:r w:rsidRPr="005C7350">
              <w:rPr>
                <w:rFonts w:ascii="Times New Roman" w:eastAsia="Times New Roman" w:hAnsi="Times New Roman" w:cs="Times New Roman"/>
                <w:bCs/>
                <w:kern w:val="0"/>
                <w:sz w:val="24"/>
                <w:szCs w:val="24"/>
                <w:lang w:val="uk-UA" w:eastAsia="ru-RU"/>
              </w:rPr>
              <w:t>ов</w:t>
            </w:r>
            <w:r w:rsidRPr="005C7350">
              <w:rPr>
                <w:rFonts w:ascii="Times New Roman" w:eastAsia="Times New Roman" w:hAnsi="Times New Roman" w:cs="Times New Roman"/>
                <w:bCs/>
                <w:spacing w:val="1"/>
                <w:kern w:val="0"/>
                <w:sz w:val="24"/>
                <w:szCs w:val="24"/>
                <w:lang w:val="uk-UA" w:eastAsia="ru-RU"/>
              </w:rPr>
              <w:t>н</w:t>
            </w:r>
            <w:r w:rsidRPr="005C7350">
              <w:rPr>
                <w:rFonts w:ascii="Times New Roman" w:eastAsia="Times New Roman" w:hAnsi="Times New Roman" w:cs="Times New Roman"/>
                <w:bCs/>
                <w:spacing w:val="3"/>
                <w:kern w:val="0"/>
                <w:sz w:val="24"/>
                <w:szCs w:val="24"/>
                <w:lang w:val="uk-UA" w:eastAsia="ru-RU"/>
              </w:rPr>
              <w:t>і</w:t>
            </w:r>
            <w:r w:rsidRPr="005C7350">
              <w:rPr>
                <w:rFonts w:ascii="Times New Roman" w:eastAsia="Times New Roman" w:hAnsi="Times New Roman" w:cs="Times New Roman"/>
                <w:bCs/>
                <w:spacing w:val="-6"/>
                <w:kern w:val="0"/>
                <w:sz w:val="24"/>
                <w:szCs w:val="24"/>
                <w:lang w:val="uk-UA" w:eastAsia="ru-RU"/>
              </w:rPr>
              <w:t>ш</w:t>
            </w:r>
            <w:r w:rsidRPr="005C7350">
              <w:rPr>
                <w:rFonts w:ascii="Times New Roman" w:eastAsia="Times New Roman" w:hAnsi="Times New Roman" w:cs="Times New Roman"/>
                <w:bCs/>
                <w:spacing w:val="1"/>
                <w:kern w:val="0"/>
                <w:sz w:val="24"/>
                <w:szCs w:val="24"/>
                <w:lang w:val="uk-UA" w:eastAsia="ru-RU"/>
              </w:rPr>
              <w:t>н</w:t>
            </w:r>
            <w:r w:rsidRPr="005C7350">
              <w:rPr>
                <w:rFonts w:ascii="Times New Roman" w:eastAsia="Times New Roman" w:hAnsi="Times New Roman" w:cs="Times New Roman"/>
                <w:bCs/>
                <w:kern w:val="0"/>
                <w:sz w:val="24"/>
                <w:szCs w:val="24"/>
                <w:lang w:val="uk-UA" w:eastAsia="ru-RU"/>
              </w:rPr>
              <w:t>і</w:t>
            </w:r>
          </w:p>
        </w:tc>
      </w:tr>
      <w:tr w:rsidR="005C7350" w:rsidRPr="005C7350" w:rsidTr="00152EF5">
        <w:trPr>
          <w:trHeight w:hRule="exact" w:val="1970"/>
        </w:trPr>
        <w:tc>
          <w:tcPr>
            <w:tcW w:w="1218" w:type="pct"/>
          </w:tcPr>
          <w:p w:rsidR="005C7350" w:rsidRPr="005C7350" w:rsidRDefault="005C7350" w:rsidP="005C7350">
            <w:pPr>
              <w:widowControl w:val="0"/>
              <w:autoSpaceDE w:val="0"/>
              <w:autoSpaceDN w:val="0"/>
              <w:adjustRightInd w:val="0"/>
              <w:spacing w:after="0" w:line="240" w:lineRule="auto"/>
              <w:ind w:left="142" w:right="175"/>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цінк</w:t>
            </w:r>
            <w:r w:rsidRPr="005C7350">
              <w:rPr>
                <w:rFonts w:ascii="Times New Roman" w:eastAsia="Times New Roman" w:hAnsi="Times New Roman" w:cs="Times New Roman"/>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 xml:space="preserve"> ве</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чи</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и </w:t>
            </w:r>
            <w:r w:rsidRPr="005C7350">
              <w:rPr>
                <w:rFonts w:ascii="Times New Roman" w:eastAsia="Times New Roman" w:hAnsi="Times New Roman" w:cs="Times New Roman"/>
                <w:spacing w:val="-1"/>
                <w:kern w:val="0"/>
                <w:sz w:val="24"/>
                <w:szCs w:val="24"/>
                <w:lang w:val="uk-UA" w:eastAsia="ru-RU"/>
              </w:rPr>
              <w:t>ч</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ого </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3"/>
                <w:kern w:val="0"/>
                <w:sz w:val="24"/>
                <w:szCs w:val="24"/>
                <w:lang w:val="uk-UA" w:eastAsia="ru-RU"/>
              </w:rPr>
              <w:t>б</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тт</w:t>
            </w:r>
            <w:r w:rsidRPr="005C7350">
              <w:rPr>
                <w:rFonts w:ascii="Times New Roman" w:eastAsia="Times New Roman" w:hAnsi="Times New Roman" w:cs="Times New Roman"/>
                <w:kern w:val="0"/>
                <w:sz w:val="24"/>
                <w:szCs w:val="24"/>
                <w:lang w:val="uk-UA" w:eastAsia="ru-RU"/>
              </w:rPr>
              <w:t xml:space="preserve">я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обо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ьб</w:t>
            </w:r>
            <w:r w:rsidRPr="005C7350">
              <w:rPr>
                <w:rFonts w:ascii="Times New Roman" w:eastAsia="Times New Roman" w:hAnsi="Times New Roman" w:cs="Times New Roman"/>
                <w:spacing w:val="-1"/>
                <w:kern w:val="0"/>
                <w:sz w:val="24"/>
                <w:szCs w:val="24"/>
                <w:lang w:val="uk-UA" w:eastAsia="ru-RU"/>
              </w:rPr>
              <w:t>ан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у</w:t>
            </w:r>
          </w:p>
        </w:tc>
        <w:tc>
          <w:tcPr>
            <w:tcW w:w="1281" w:type="pct"/>
          </w:tcPr>
          <w:p w:rsidR="005C7350" w:rsidRPr="005C7350" w:rsidRDefault="005C7350" w:rsidP="005C7350">
            <w:pPr>
              <w:widowControl w:val="0"/>
              <w:tabs>
                <w:tab w:val="left" w:pos="2380"/>
              </w:tabs>
              <w:autoSpaceDE w:val="0"/>
              <w:autoSpaceDN w:val="0"/>
              <w:adjustRightInd w:val="0"/>
              <w:spacing w:after="0" w:line="240" w:lineRule="auto"/>
              <w:ind w:left="142" w:right="175"/>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Р</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2"/>
                <w:kern w:val="0"/>
                <w:sz w:val="24"/>
                <w:szCs w:val="24"/>
                <w:lang w:val="uk-UA" w:eastAsia="ru-RU"/>
              </w:rPr>
              <w:t>х</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2"/>
                <w:kern w:val="0"/>
                <w:sz w:val="24"/>
                <w:szCs w:val="24"/>
                <w:lang w:val="uk-UA" w:eastAsia="ru-RU"/>
              </w:rPr>
              <w:t>в</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ть</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 xml:space="preserve">я </w:t>
            </w:r>
            <w:r w:rsidRPr="005C7350">
              <w:rPr>
                <w:rFonts w:ascii="Times New Roman" w:eastAsia="Times New Roman" w:hAnsi="Times New Roman" w:cs="Times New Roman"/>
                <w:spacing w:val="2"/>
                <w:kern w:val="0"/>
                <w:sz w:val="24"/>
                <w:szCs w:val="24"/>
                <w:lang w:val="uk-UA" w:eastAsia="ru-RU"/>
              </w:rPr>
              <w:t>о</w:t>
            </w:r>
            <w:r w:rsidRPr="005C7350">
              <w:rPr>
                <w:rFonts w:ascii="Times New Roman" w:eastAsia="Times New Roman" w:hAnsi="Times New Roman" w:cs="Times New Roman"/>
                <w:kern w:val="0"/>
                <w:sz w:val="24"/>
                <w:szCs w:val="24"/>
                <w:lang w:val="uk-UA" w:eastAsia="ru-RU"/>
              </w:rPr>
              <w:t>б</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яг 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ни</w:t>
            </w:r>
            <w:r w:rsidRPr="005C7350">
              <w:rPr>
                <w:rFonts w:ascii="Times New Roman" w:eastAsia="Times New Roman" w:hAnsi="Times New Roman" w:cs="Times New Roman"/>
                <w:kern w:val="0"/>
                <w:sz w:val="24"/>
                <w:szCs w:val="24"/>
                <w:lang w:val="uk-UA" w:eastAsia="ru-RU"/>
              </w:rPr>
              <w:t xml:space="preserve">х </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ош</w:t>
            </w:r>
            <w:r w:rsidRPr="005C7350">
              <w:rPr>
                <w:rFonts w:ascii="Times New Roman" w:eastAsia="Times New Roman" w:hAnsi="Times New Roman" w:cs="Times New Roman"/>
                <w:spacing w:val="-2"/>
                <w:kern w:val="0"/>
                <w:sz w:val="24"/>
                <w:szCs w:val="24"/>
                <w:lang w:val="uk-UA" w:eastAsia="ru-RU"/>
              </w:rPr>
              <w:t>т</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 я</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2"/>
                <w:kern w:val="0"/>
                <w:sz w:val="24"/>
                <w:szCs w:val="24"/>
                <w:lang w:val="uk-UA" w:eastAsia="ru-RU"/>
              </w:rPr>
              <w:t>б</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і б</w:t>
            </w:r>
            <w:r w:rsidRPr="005C7350">
              <w:rPr>
                <w:rFonts w:ascii="Times New Roman" w:eastAsia="Times New Roman" w:hAnsi="Times New Roman" w:cs="Times New Roman"/>
                <w:spacing w:val="-1"/>
                <w:kern w:val="0"/>
                <w:sz w:val="24"/>
                <w:szCs w:val="24"/>
                <w:lang w:val="uk-UA" w:eastAsia="ru-RU"/>
              </w:rPr>
              <w:t>ан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у в 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ма</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ма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ьн</w:t>
            </w:r>
            <w:r w:rsidRPr="005C7350">
              <w:rPr>
                <w:rFonts w:ascii="Times New Roman" w:eastAsia="Times New Roman" w:hAnsi="Times New Roman" w:cs="Times New Roman"/>
                <w:kern w:val="0"/>
                <w:sz w:val="24"/>
                <w:szCs w:val="24"/>
                <w:lang w:val="uk-UA" w:eastAsia="ru-RU"/>
              </w:rPr>
              <w:t xml:space="preserve">ого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ме</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ш</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нн</w:t>
            </w:r>
            <w:r w:rsidRPr="005C7350">
              <w:rPr>
                <w:rFonts w:ascii="Times New Roman" w:eastAsia="Times New Roman" w:hAnsi="Times New Roman" w:cs="Times New Roman"/>
                <w:kern w:val="0"/>
                <w:sz w:val="24"/>
                <w:szCs w:val="24"/>
                <w:lang w:val="uk-UA" w:eastAsia="ru-RU"/>
              </w:rPr>
              <w:t xml:space="preserve">я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обо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ьб</w:t>
            </w:r>
            <w:r w:rsidRPr="005C7350">
              <w:rPr>
                <w:rFonts w:ascii="Times New Roman" w:eastAsia="Times New Roman" w:hAnsi="Times New Roman" w:cs="Times New Roman"/>
                <w:spacing w:val="-1"/>
                <w:kern w:val="0"/>
                <w:sz w:val="24"/>
                <w:szCs w:val="24"/>
                <w:lang w:val="uk-UA" w:eastAsia="ru-RU"/>
              </w:rPr>
              <w:t>ан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у</w:t>
            </w:r>
          </w:p>
        </w:tc>
        <w:tc>
          <w:tcPr>
            <w:tcW w:w="2501" w:type="pct"/>
          </w:tcPr>
          <w:p w:rsidR="005C7350" w:rsidRPr="005C7350" w:rsidRDefault="005C7350" w:rsidP="005C7350">
            <w:pPr>
              <w:widowControl w:val="0"/>
              <w:autoSpaceDE w:val="0"/>
              <w:autoSpaceDN w:val="0"/>
              <w:adjustRightInd w:val="0"/>
              <w:spacing w:after="0" w:line="240" w:lineRule="auto"/>
              <w:ind w:left="142" w:right="175"/>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ри</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spacing w:val="3"/>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ав</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інн</w:t>
            </w:r>
            <w:r w:rsidRPr="005C7350">
              <w:rPr>
                <w:rFonts w:ascii="Times New Roman" w:eastAsia="Times New Roman" w:hAnsi="Times New Roman" w:cs="Times New Roman"/>
                <w:kern w:val="0"/>
                <w:sz w:val="24"/>
                <w:szCs w:val="24"/>
                <w:lang w:val="uk-UA" w:eastAsia="ru-RU"/>
              </w:rPr>
              <w:t>іл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ю</w:t>
            </w:r>
            <w:r w:rsidRPr="005C7350">
              <w:rPr>
                <w:rFonts w:ascii="Times New Roman" w:eastAsia="Times New Roman" w:hAnsi="Times New Roman" w:cs="Times New Roman"/>
                <w:spacing w:val="-1"/>
                <w:kern w:val="0"/>
                <w:sz w:val="24"/>
                <w:szCs w:val="24"/>
                <w:lang w:val="uk-UA" w:eastAsia="ru-RU"/>
              </w:rPr>
              <w:t>се</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ні</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kern w:val="0"/>
                <w:sz w:val="24"/>
                <w:szCs w:val="24"/>
                <w:lang w:val="uk-UA" w:eastAsia="ru-RU"/>
              </w:rPr>
              <w:t>и 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нк</w:t>
            </w:r>
            <w:r w:rsidRPr="005C7350">
              <w:rPr>
                <w:rFonts w:ascii="Times New Roman" w:eastAsia="Times New Roman" w:hAnsi="Times New Roman" w:cs="Times New Roman"/>
                <w:spacing w:val="-1"/>
                <w:kern w:val="0"/>
                <w:sz w:val="24"/>
                <w:szCs w:val="24"/>
                <w:lang w:val="uk-UA" w:eastAsia="ru-RU"/>
              </w:rPr>
              <w:t>ам</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 я</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йс</w:t>
            </w:r>
            <w:r w:rsidRPr="005C7350">
              <w:rPr>
                <w:rFonts w:ascii="Times New Roman" w:eastAsia="Times New Roman" w:hAnsi="Times New Roman" w:cs="Times New Roman"/>
                <w:spacing w:val="1"/>
                <w:kern w:val="0"/>
                <w:sz w:val="24"/>
                <w:szCs w:val="24"/>
                <w:lang w:val="uk-UA" w:eastAsia="ru-RU"/>
              </w:rPr>
              <w:t>нюют</w:t>
            </w:r>
            <w:r w:rsidRPr="005C7350">
              <w:rPr>
                <w:rFonts w:ascii="Times New Roman" w:eastAsia="Times New Roman" w:hAnsi="Times New Roman" w:cs="Times New Roman"/>
                <w:kern w:val="0"/>
                <w:sz w:val="24"/>
                <w:szCs w:val="24"/>
                <w:lang w:val="uk-UA" w:eastAsia="ru-RU"/>
              </w:rPr>
              <w:t xml:space="preserve">ь </w:t>
            </w:r>
            <w:r w:rsidRPr="005C7350">
              <w:rPr>
                <w:rFonts w:ascii="Times New Roman" w:eastAsia="Times New Roman" w:hAnsi="Times New Roman" w:cs="Times New Roman"/>
                <w:spacing w:val="-1"/>
                <w:kern w:val="0"/>
                <w:sz w:val="24"/>
                <w:szCs w:val="24"/>
                <w:lang w:val="uk-UA" w:eastAsia="ru-RU"/>
              </w:rPr>
              <w:t>ве</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 xml:space="preserve">у </w:t>
            </w:r>
            <w:r w:rsidRPr="005C7350">
              <w:rPr>
                <w:rFonts w:ascii="Times New Roman" w:eastAsia="Times New Roman" w:hAnsi="Times New Roman" w:cs="Times New Roman"/>
                <w:spacing w:val="1"/>
                <w:kern w:val="0"/>
                <w:sz w:val="24"/>
                <w:szCs w:val="24"/>
                <w:lang w:val="uk-UA" w:eastAsia="ru-RU"/>
              </w:rPr>
              <w:t>кі</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ь</w:t>
            </w:r>
            <w:r w:rsidRPr="005C7350">
              <w:rPr>
                <w:rFonts w:ascii="Times New Roman" w:eastAsia="Times New Roman" w:hAnsi="Times New Roman" w:cs="Times New Roman"/>
                <w:spacing w:val="1"/>
                <w:kern w:val="0"/>
                <w:sz w:val="24"/>
                <w:szCs w:val="24"/>
                <w:lang w:val="uk-UA" w:eastAsia="ru-RU"/>
              </w:rPr>
              <w:t>кі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ь </w:t>
            </w:r>
            <w:r w:rsidRPr="005C7350">
              <w:rPr>
                <w:rFonts w:ascii="Times New Roman" w:eastAsia="Times New Roman" w:hAnsi="Times New Roman" w:cs="Times New Roman"/>
                <w:spacing w:val="-2"/>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цій</w:t>
            </w:r>
            <w:r w:rsidRPr="005C7350">
              <w:rPr>
                <w:rFonts w:ascii="Times New Roman" w:eastAsia="Times New Roman" w:hAnsi="Times New Roman" w:cs="Times New Roman"/>
                <w:kern w:val="0"/>
                <w:sz w:val="24"/>
                <w:szCs w:val="24"/>
                <w:lang w:val="uk-UA" w:eastAsia="ru-RU"/>
              </w:rPr>
              <w:t xml:space="preserve">,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 xml:space="preserve">а </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ем</w:t>
            </w:r>
            <w:r w:rsidRPr="005C7350">
              <w:rPr>
                <w:rFonts w:ascii="Times New Roman" w:eastAsia="Times New Roman" w:hAnsi="Times New Roman" w:cs="Times New Roman"/>
                <w:kern w:val="0"/>
                <w:sz w:val="24"/>
                <w:szCs w:val="24"/>
                <w:lang w:val="uk-UA" w:eastAsia="ru-RU"/>
              </w:rPr>
              <w:t>ожл</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ик</w:t>
            </w:r>
            <w:r w:rsidRPr="005C7350">
              <w:rPr>
                <w:rFonts w:ascii="Times New Roman" w:eastAsia="Times New Roman" w:hAnsi="Times New Roman" w:cs="Times New Roman"/>
                <w:kern w:val="0"/>
                <w:sz w:val="24"/>
                <w:szCs w:val="24"/>
                <w:lang w:val="uk-UA" w:eastAsia="ru-RU"/>
              </w:rPr>
              <w:t>ор</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spacing w:val="-1"/>
                <w:kern w:val="0"/>
                <w:sz w:val="24"/>
                <w:szCs w:val="24"/>
                <w:lang w:val="uk-UA" w:eastAsia="ru-RU"/>
              </w:rPr>
              <w:t>ан</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ме</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3"/>
                <w:kern w:val="0"/>
                <w:sz w:val="24"/>
                <w:szCs w:val="24"/>
                <w:lang w:val="uk-UA" w:eastAsia="ru-RU"/>
              </w:rPr>
              <w:t>д</w:t>
            </w:r>
            <w:r w:rsidRPr="005C7350">
              <w:rPr>
                <w:rFonts w:ascii="Times New Roman" w:eastAsia="Times New Roman" w:hAnsi="Times New Roman" w:cs="Times New Roman"/>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4"/>
                <w:kern w:val="0"/>
                <w:sz w:val="24"/>
                <w:szCs w:val="24"/>
                <w:lang w:val="uk-UA" w:eastAsia="ru-RU"/>
              </w:rPr>
              <w:t>з</w:t>
            </w:r>
            <w:r w:rsidRPr="005C7350">
              <w:rPr>
                <w:rFonts w:ascii="Times New Roman" w:eastAsia="Times New Roman" w:hAnsi="Times New Roman" w:cs="Times New Roman"/>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ті</w:t>
            </w:r>
            <w:r w:rsidRPr="005C7350">
              <w:rPr>
                <w:rFonts w:ascii="Times New Roman" w:eastAsia="Times New Roman" w:hAnsi="Times New Roman" w:cs="Times New Roman"/>
                <w:kern w:val="0"/>
                <w:sz w:val="24"/>
                <w:szCs w:val="24"/>
                <w:lang w:val="uk-UA" w:eastAsia="ru-RU"/>
              </w:rPr>
              <w:t>ж</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 xml:space="preserve">х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кі</w:t>
            </w:r>
            <w:r w:rsidRPr="005C7350">
              <w:rPr>
                <w:rFonts w:ascii="Times New Roman" w:eastAsia="Times New Roman" w:hAnsi="Times New Roman" w:cs="Times New Roman"/>
                <w:kern w:val="0"/>
                <w:sz w:val="24"/>
                <w:szCs w:val="24"/>
                <w:lang w:val="uk-UA" w:eastAsia="ru-RU"/>
              </w:rPr>
              <w:t>в</w:t>
            </w:r>
          </w:p>
          <w:p w:rsidR="005C7350" w:rsidRPr="005C7350" w:rsidRDefault="005C7350" w:rsidP="005C7350">
            <w:pPr>
              <w:widowControl w:val="0"/>
              <w:tabs>
                <w:tab w:val="left" w:pos="820"/>
                <w:tab w:val="left" w:pos="1800"/>
                <w:tab w:val="left" w:pos="3680"/>
              </w:tabs>
              <w:autoSpaceDE w:val="0"/>
              <w:autoSpaceDN w:val="0"/>
              <w:adjustRightInd w:val="0"/>
              <w:spacing w:after="0" w:line="240" w:lineRule="auto"/>
              <w:ind w:left="142" w:right="175"/>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 xml:space="preserve">2.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 xml:space="preserve">ри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ні</w:t>
            </w:r>
            <w:r w:rsidRPr="005C7350">
              <w:rPr>
                <w:rFonts w:ascii="Times New Roman" w:eastAsia="Times New Roman" w:hAnsi="Times New Roman" w:cs="Times New Roman"/>
                <w:spacing w:val="-2"/>
                <w:kern w:val="0"/>
                <w:sz w:val="24"/>
                <w:szCs w:val="24"/>
                <w:lang w:val="uk-UA" w:eastAsia="ru-RU"/>
              </w:rPr>
              <w:t>ш</w:t>
            </w:r>
            <w:r w:rsidRPr="005C7350">
              <w:rPr>
                <w:rFonts w:ascii="Times New Roman" w:eastAsia="Times New Roman" w:hAnsi="Times New Roman" w:cs="Times New Roman"/>
                <w:spacing w:val="1"/>
                <w:kern w:val="0"/>
                <w:sz w:val="24"/>
                <w:szCs w:val="24"/>
                <w:lang w:val="uk-UA" w:eastAsia="ru-RU"/>
              </w:rPr>
              <w:t>нь</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2"/>
                <w:kern w:val="0"/>
                <w:sz w:val="24"/>
                <w:szCs w:val="24"/>
                <w:lang w:val="uk-UA" w:eastAsia="ru-RU"/>
              </w:rPr>
              <w:t>м</w:t>
            </w:r>
            <w:r w:rsidRPr="005C7350">
              <w:rPr>
                <w:rFonts w:ascii="Times New Roman" w:eastAsia="Times New Roman" w:hAnsi="Times New Roman" w:cs="Times New Roman"/>
                <w:kern w:val="0"/>
                <w:sz w:val="24"/>
                <w:szCs w:val="24"/>
                <w:lang w:val="uk-UA" w:eastAsia="ru-RU"/>
              </w:rPr>
              <w:t xml:space="preserve">у </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із</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ик</w:t>
            </w:r>
            <w:r w:rsidRPr="005C7350">
              <w:rPr>
                <w:rFonts w:ascii="Times New Roman" w:eastAsia="Times New Roman" w:hAnsi="Times New Roman" w:cs="Times New Roman"/>
                <w:kern w:val="0"/>
                <w:sz w:val="24"/>
                <w:szCs w:val="24"/>
                <w:lang w:val="uk-UA" w:eastAsia="ru-RU"/>
              </w:rPr>
              <w:t>ор</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2"/>
                <w:kern w:val="0"/>
                <w:sz w:val="24"/>
                <w:szCs w:val="24"/>
                <w:lang w:val="uk-UA" w:eastAsia="ru-RU"/>
              </w:rPr>
              <w:t>в</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ть</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 xml:space="preserve"> т</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2"/>
                <w:kern w:val="0"/>
                <w:sz w:val="24"/>
                <w:szCs w:val="24"/>
                <w:lang w:val="uk-UA" w:eastAsia="ru-RU"/>
              </w:rPr>
              <w:t>о</w:t>
            </w:r>
            <w:r w:rsidRPr="005C7350">
              <w:rPr>
                <w:rFonts w:ascii="Times New Roman" w:eastAsia="Times New Roman" w:hAnsi="Times New Roman" w:cs="Times New Roman"/>
                <w:kern w:val="0"/>
                <w:sz w:val="24"/>
                <w:szCs w:val="24"/>
                <w:lang w:val="uk-UA" w:eastAsia="ru-RU"/>
              </w:rPr>
              <w:t>ж</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кти</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о,як і </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фіці</w:t>
            </w:r>
            <w:r w:rsidRPr="005C7350">
              <w:rPr>
                <w:rFonts w:ascii="Times New Roman" w:eastAsia="Times New Roman" w:hAnsi="Times New Roman" w:cs="Times New Roman"/>
                <w:spacing w:val="-2"/>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нт</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й</w:t>
            </w:r>
            <w:r w:rsidRPr="005C7350">
              <w:rPr>
                <w:rFonts w:ascii="Times New Roman" w:eastAsia="Times New Roman" w:hAnsi="Times New Roman" w:cs="Times New Roman"/>
                <w:spacing w:val="-1"/>
                <w:kern w:val="0"/>
                <w:sz w:val="24"/>
                <w:szCs w:val="24"/>
                <w:lang w:val="uk-UA" w:eastAsia="ru-RU"/>
              </w:rPr>
              <w:t>ме</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од</w:t>
            </w:r>
          </w:p>
        </w:tc>
      </w:tr>
      <w:tr w:rsidR="005C7350" w:rsidRPr="005C7350" w:rsidTr="00152EF5">
        <w:trPr>
          <w:trHeight w:hRule="exact" w:val="1677"/>
        </w:trPr>
        <w:tc>
          <w:tcPr>
            <w:tcW w:w="1218" w:type="pct"/>
          </w:tcPr>
          <w:p w:rsidR="005C7350" w:rsidRPr="005C7350" w:rsidRDefault="005C7350" w:rsidP="005C7350">
            <w:pPr>
              <w:widowControl w:val="0"/>
              <w:autoSpaceDE w:val="0"/>
              <w:autoSpaceDN w:val="0"/>
              <w:adjustRightInd w:val="0"/>
              <w:spacing w:after="0" w:line="240" w:lineRule="auto"/>
              <w:ind w:left="142" w:right="175"/>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цінк</w:t>
            </w:r>
            <w:r w:rsidRPr="005C7350">
              <w:rPr>
                <w:rFonts w:ascii="Times New Roman" w:eastAsia="Times New Roman" w:hAnsi="Times New Roman" w:cs="Times New Roman"/>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и </w:t>
            </w:r>
            <w:r w:rsidRPr="005C7350">
              <w:rPr>
                <w:rFonts w:ascii="Times New Roman" w:eastAsia="Times New Roman" w:hAnsi="Times New Roman" w:cs="Times New Roman"/>
                <w:spacing w:val="2"/>
                <w:kern w:val="0"/>
                <w:sz w:val="24"/>
                <w:szCs w:val="24"/>
                <w:lang w:val="uk-UA" w:eastAsia="ru-RU"/>
              </w:rPr>
              <w:t>х</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кт</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 xml:space="preserve">и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ро</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kern w:val="0"/>
                <w:sz w:val="24"/>
                <w:szCs w:val="24"/>
                <w:lang w:val="uk-UA" w:eastAsia="ru-RU"/>
              </w:rPr>
              <w:t>ож</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і 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у</w:t>
            </w:r>
          </w:p>
        </w:tc>
        <w:tc>
          <w:tcPr>
            <w:tcW w:w="1281" w:type="pct"/>
          </w:tcPr>
          <w:p w:rsidR="005C7350" w:rsidRPr="005C7350" w:rsidRDefault="005C7350" w:rsidP="005C7350">
            <w:pPr>
              <w:widowControl w:val="0"/>
              <w:tabs>
                <w:tab w:val="left" w:pos="1700"/>
                <w:tab w:val="left" w:pos="2840"/>
              </w:tabs>
              <w:autoSpaceDE w:val="0"/>
              <w:autoSpaceDN w:val="0"/>
              <w:adjustRightInd w:val="0"/>
              <w:spacing w:after="0" w:line="240" w:lineRule="auto"/>
              <w:ind w:left="142" w:right="175"/>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цін</w:t>
            </w:r>
            <w:r w:rsidRPr="005C7350">
              <w:rPr>
                <w:rFonts w:ascii="Times New Roman" w:eastAsia="Times New Roman" w:hAnsi="Times New Roman" w:cs="Times New Roman"/>
                <w:spacing w:val="-2"/>
                <w:kern w:val="0"/>
                <w:sz w:val="24"/>
                <w:szCs w:val="24"/>
                <w:lang w:val="uk-UA" w:eastAsia="ru-RU"/>
              </w:rPr>
              <w:t>ю</w:t>
            </w:r>
            <w:r w:rsidRPr="005C7350">
              <w:rPr>
                <w:rFonts w:ascii="Times New Roman" w:eastAsia="Times New Roman" w:hAnsi="Times New Roman" w:cs="Times New Roman"/>
                <w:spacing w:val="1"/>
                <w:kern w:val="0"/>
                <w:sz w:val="24"/>
                <w:szCs w:val="24"/>
                <w:lang w:val="uk-UA" w:eastAsia="ru-RU"/>
              </w:rPr>
              <w:t>ють</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 xml:space="preserve">я </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2"/>
                <w:kern w:val="0"/>
                <w:sz w:val="24"/>
                <w:szCs w:val="24"/>
                <w:lang w:val="uk-UA" w:eastAsia="ru-RU"/>
              </w:rPr>
              <w:t>г</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ли з р</w:t>
            </w:r>
            <w:r w:rsidRPr="005C7350">
              <w:rPr>
                <w:rFonts w:ascii="Times New Roman" w:eastAsia="Times New Roman" w:hAnsi="Times New Roman" w:cs="Times New Roman"/>
                <w:spacing w:val="1"/>
                <w:kern w:val="0"/>
                <w:sz w:val="24"/>
                <w:szCs w:val="24"/>
                <w:lang w:val="uk-UA" w:eastAsia="ru-RU"/>
              </w:rPr>
              <w:t>ин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kern w:val="0"/>
                <w:sz w:val="24"/>
                <w:szCs w:val="24"/>
                <w:lang w:val="uk-UA" w:eastAsia="ru-RU"/>
              </w:rPr>
              <w:t>, я</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св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2"/>
                <w:kern w:val="0"/>
                <w:sz w:val="24"/>
                <w:szCs w:val="24"/>
                <w:lang w:val="uk-UA" w:eastAsia="ru-RU"/>
              </w:rPr>
              <w:t>ч</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ь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 xml:space="preserve">ро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огірш</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нн</w:t>
            </w:r>
            <w:r w:rsidRPr="005C7350">
              <w:rPr>
                <w:rFonts w:ascii="Times New Roman" w:eastAsia="Times New Roman" w:hAnsi="Times New Roman" w:cs="Times New Roman"/>
                <w:kern w:val="0"/>
                <w:sz w:val="24"/>
                <w:szCs w:val="24"/>
                <w:lang w:val="uk-UA" w:eastAsia="ru-RU"/>
              </w:rPr>
              <w:t xml:space="preserve">я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ро</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kern w:val="0"/>
                <w:sz w:val="24"/>
                <w:szCs w:val="24"/>
                <w:lang w:val="uk-UA" w:eastAsia="ru-RU"/>
              </w:rPr>
              <w:t>ож</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і б</w:t>
            </w:r>
            <w:r w:rsidRPr="005C7350">
              <w:rPr>
                <w:rFonts w:ascii="Times New Roman" w:eastAsia="Times New Roman" w:hAnsi="Times New Roman" w:cs="Times New Roman"/>
                <w:spacing w:val="-1"/>
                <w:kern w:val="0"/>
                <w:sz w:val="24"/>
                <w:szCs w:val="24"/>
                <w:lang w:val="uk-UA" w:eastAsia="ru-RU"/>
              </w:rPr>
              <w:t>ан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у</w:t>
            </w:r>
          </w:p>
        </w:tc>
        <w:tc>
          <w:tcPr>
            <w:tcW w:w="2501" w:type="pct"/>
          </w:tcPr>
          <w:p w:rsidR="005C7350" w:rsidRPr="005C7350" w:rsidRDefault="005C7350" w:rsidP="005C7350">
            <w:pPr>
              <w:widowControl w:val="0"/>
              <w:tabs>
                <w:tab w:val="left" w:pos="560"/>
                <w:tab w:val="left" w:pos="1280"/>
                <w:tab w:val="left" w:pos="2660"/>
                <w:tab w:val="left" w:pos="4160"/>
              </w:tabs>
              <w:autoSpaceDE w:val="0"/>
              <w:autoSpaceDN w:val="0"/>
              <w:adjustRightInd w:val="0"/>
              <w:spacing w:after="0" w:line="240" w:lineRule="auto"/>
              <w:ind w:left="142" w:right="175"/>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 xml:space="preserve">1.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 xml:space="preserve">ри </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spacing w:val="3"/>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ав</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інн</w:t>
            </w:r>
            <w:r w:rsidRPr="005C7350">
              <w:rPr>
                <w:rFonts w:ascii="Times New Roman" w:eastAsia="Times New Roman" w:hAnsi="Times New Roman" w:cs="Times New Roman"/>
                <w:kern w:val="0"/>
                <w:sz w:val="24"/>
                <w:szCs w:val="24"/>
                <w:lang w:val="uk-UA" w:eastAsia="ru-RU"/>
              </w:rPr>
              <w:t>і 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ю як </w:t>
            </w:r>
            <w:r w:rsidRPr="005C7350">
              <w:rPr>
                <w:rFonts w:ascii="Times New Roman" w:eastAsia="Times New Roman" w:hAnsi="Times New Roman" w:cs="Times New Roman"/>
                <w:spacing w:val="-1"/>
                <w:kern w:val="0"/>
                <w:sz w:val="24"/>
                <w:szCs w:val="24"/>
                <w:lang w:val="uk-UA" w:eastAsia="ru-RU"/>
              </w:rPr>
              <w:t>сам</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тійни</w:t>
            </w:r>
            <w:r w:rsidRPr="005C7350">
              <w:rPr>
                <w:rFonts w:ascii="Times New Roman" w:eastAsia="Times New Roman" w:hAnsi="Times New Roman" w:cs="Times New Roman"/>
                <w:kern w:val="0"/>
                <w:sz w:val="24"/>
                <w:szCs w:val="24"/>
                <w:lang w:val="uk-UA" w:eastAsia="ru-RU"/>
              </w:rPr>
              <w:t xml:space="preserve">й </w:t>
            </w:r>
            <w:r w:rsidRPr="005C7350">
              <w:rPr>
                <w:rFonts w:ascii="Times New Roman" w:eastAsia="Times New Roman" w:hAnsi="Times New Roman" w:cs="Times New Roman"/>
                <w:spacing w:val="-1"/>
                <w:kern w:val="0"/>
                <w:sz w:val="24"/>
                <w:szCs w:val="24"/>
                <w:lang w:val="uk-UA" w:eastAsia="ru-RU"/>
              </w:rPr>
              <w:t>ме</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од </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ик</w:t>
            </w:r>
            <w:r w:rsidRPr="005C7350">
              <w:rPr>
                <w:rFonts w:ascii="Times New Roman" w:eastAsia="Times New Roman" w:hAnsi="Times New Roman" w:cs="Times New Roman"/>
                <w:kern w:val="0"/>
                <w:sz w:val="24"/>
                <w:szCs w:val="24"/>
                <w:lang w:val="uk-UA" w:eastAsia="ru-RU"/>
              </w:rPr>
              <w:t>ор</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2"/>
                <w:kern w:val="0"/>
                <w:sz w:val="24"/>
                <w:szCs w:val="24"/>
                <w:lang w:val="uk-UA" w:eastAsia="ru-RU"/>
              </w:rPr>
              <w:t>в</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ть</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 xml:space="preserve">я </w:t>
            </w:r>
            <w:r w:rsidRPr="005C7350">
              <w:rPr>
                <w:rFonts w:ascii="Times New Roman" w:eastAsia="Times New Roman" w:hAnsi="Times New Roman" w:cs="Times New Roman"/>
                <w:spacing w:val="3"/>
                <w:kern w:val="0"/>
                <w:sz w:val="24"/>
                <w:szCs w:val="24"/>
                <w:lang w:val="uk-UA" w:eastAsia="ru-RU"/>
              </w:rPr>
              <w:t>д</w:t>
            </w:r>
            <w:r w:rsidRPr="005C7350">
              <w:rPr>
                <w:rFonts w:ascii="Times New Roman" w:eastAsia="Times New Roman" w:hAnsi="Times New Roman" w:cs="Times New Roman"/>
                <w:spacing w:val="-5"/>
                <w:kern w:val="0"/>
                <w:sz w:val="24"/>
                <w:szCs w:val="24"/>
                <w:lang w:val="uk-UA" w:eastAsia="ru-RU"/>
              </w:rPr>
              <w:t>у</w:t>
            </w:r>
            <w:r w:rsidRPr="005C7350">
              <w:rPr>
                <w:rFonts w:ascii="Times New Roman" w:eastAsia="Times New Roman" w:hAnsi="Times New Roman" w:cs="Times New Roman"/>
                <w:kern w:val="0"/>
                <w:sz w:val="24"/>
                <w:szCs w:val="24"/>
                <w:lang w:val="uk-UA" w:eastAsia="ru-RU"/>
              </w:rPr>
              <w:t>же р</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 л</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ше як дод</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2"/>
                <w:kern w:val="0"/>
                <w:sz w:val="24"/>
                <w:szCs w:val="24"/>
                <w:lang w:val="uk-UA" w:eastAsia="ru-RU"/>
              </w:rPr>
              <w:t>т</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ви</w:t>
            </w:r>
            <w:r w:rsidRPr="005C7350">
              <w:rPr>
                <w:rFonts w:ascii="Times New Roman" w:eastAsia="Times New Roman" w:hAnsi="Times New Roman" w:cs="Times New Roman"/>
                <w:kern w:val="0"/>
                <w:sz w:val="24"/>
                <w:szCs w:val="24"/>
                <w:lang w:val="uk-UA" w:eastAsia="ru-RU"/>
              </w:rPr>
              <w:t xml:space="preserve">й </w:t>
            </w:r>
            <w:r w:rsidRPr="005C7350">
              <w:rPr>
                <w:rFonts w:ascii="Times New Roman" w:eastAsia="Times New Roman" w:hAnsi="Times New Roman" w:cs="Times New Roman"/>
                <w:spacing w:val="1"/>
                <w:kern w:val="0"/>
                <w:sz w:val="24"/>
                <w:szCs w:val="24"/>
                <w:lang w:val="uk-UA" w:eastAsia="ru-RU"/>
              </w:rPr>
              <w:t>ін</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ор</w:t>
            </w:r>
          </w:p>
          <w:p w:rsidR="005C7350" w:rsidRPr="005C7350" w:rsidRDefault="005C7350" w:rsidP="005C7350">
            <w:pPr>
              <w:widowControl w:val="0"/>
              <w:tabs>
                <w:tab w:val="left" w:pos="820"/>
                <w:tab w:val="left" w:pos="1800"/>
                <w:tab w:val="left" w:pos="2140"/>
                <w:tab w:val="left" w:pos="3600"/>
              </w:tabs>
              <w:autoSpaceDE w:val="0"/>
              <w:autoSpaceDN w:val="0"/>
              <w:adjustRightInd w:val="0"/>
              <w:spacing w:after="0" w:line="240" w:lineRule="auto"/>
              <w:ind w:left="142" w:right="175"/>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 xml:space="preserve">2.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 xml:space="preserve">ри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ні</w:t>
            </w:r>
            <w:r w:rsidRPr="005C7350">
              <w:rPr>
                <w:rFonts w:ascii="Times New Roman" w:eastAsia="Times New Roman" w:hAnsi="Times New Roman" w:cs="Times New Roman"/>
                <w:spacing w:val="-2"/>
                <w:kern w:val="0"/>
                <w:sz w:val="24"/>
                <w:szCs w:val="24"/>
                <w:lang w:val="uk-UA" w:eastAsia="ru-RU"/>
              </w:rPr>
              <w:t>ш</w:t>
            </w:r>
            <w:r w:rsidRPr="005C7350">
              <w:rPr>
                <w:rFonts w:ascii="Times New Roman" w:eastAsia="Times New Roman" w:hAnsi="Times New Roman" w:cs="Times New Roman"/>
                <w:spacing w:val="1"/>
                <w:kern w:val="0"/>
                <w:sz w:val="24"/>
                <w:szCs w:val="24"/>
                <w:lang w:val="uk-UA" w:eastAsia="ru-RU"/>
              </w:rPr>
              <w:t>нь</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2"/>
                <w:kern w:val="0"/>
                <w:sz w:val="24"/>
                <w:szCs w:val="24"/>
                <w:lang w:val="uk-UA" w:eastAsia="ru-RU"/>
              </w:rPr>
              <w:t>м</w:t>
            </w:r>
            <w:r w:rsidRPr="005C7350">
              <w:rPr>
                <w:rFonts w:ascii="Times New Roman" w:eastAsia="Times New Roman" w:hAnsi="Times New Roman" w:cs="Times New Roman"/>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із</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ик</w:t>
            </w:r>
            <w:r w:rsidRPr="005C7350">
              <w:rPr>
                <w:rFonts w:ascii="Times New Roman" w:eastAsia="Times New Roman" w:hAnsi="Times New Roman" w:cs="Times New Roman"/>
                <w:kern w:val="0"/>
                <w:sz w:val="24"/>
                <w:szCs w:val="24"/>
                <w:lang w:val="uk-UA" w:eastAsia="ru-RU"/>
              </w:rPr>
              <w:t>ор</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2"/>
                <w:kern w:val="0"/>
                <w:sz w:val="24"/>
                <w:szCs w:val="24"/>
                <w:lang w:val="uk-UA" w:eastAsia="ru-RU"/>
              </w:rPr>
              <w:t>в</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ют</w:t>
            </w:r>
            <w:r w:rsidRPr="005C7350">
              <w:rPr>
                <w:rFonts w:ascii="Times New Roman" w:eastAsia="Times New Roman" w:hAnsi="Times New Roman" w:cs="Times New Roman"/>
                <w:kern w:val="0"/>
                <w:sz w:val="24"/>
                <w:szCs w:val="24"/>
                <w:lang w:val="uk-UA" w:eastAsia="ru-RU"/>
              </w:rPr>
              <w:t xml:space="preserve">ь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ева</w:t>
            </w:r>
            <w:r w:rsidRPr="005C7350">
              <w:rPr>
                <w:rFonts w:ascii="Times New Roman" w:eastAsia="Times New Roman" w:hAnsi="Times New Roman" w:cs="Times New Roman"/>
                <w:kern w:val="0"/>
                <w:sz w:val="24"/>
                <w:szCs w:val="24"/>
                <w:lang w:val="uk-UA" w:eastAsia="ru-RU"/>
              </w:rPr>
              <w:t>ж</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о </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нт</w:t>
            </w:r>
            <w:r w:rsidRPr="005C7350">
              <w:rPr>
                <w:rFonts w:ascii="Times New Roman" w:eastAsia="Times New Roman" w:hAnsi="Times New Roman" w:cs="Times New Roman"/>
                <w:kern w:val="0"/>
                <w:sz w:val="24"/>
                <w:szCs w:val="24"/>
                <w:lang w:val="uk-UA" w:eastAsia="ru-RU"/>
              </w:rPr>
              <w:t>и 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у</w:t>
            </w:r>
          </w:p>
        </w:tc>
      </w:tr>
    </w:tbl>
    <w:p w:rsidR="005C7350" w:rsidRPr="005C7350" w:rsidRDefault="005C7350" w:rsidP="005C7350">
      <w:pPr>
        <w:autoSpaceDE w:val="0"/>
        <w:autoSpaceDN w:val="0"/>
        <w:adjustRightInd w:val="0"/>
        <w:spacing w:after="0" w:line="240" w:lineRule="auto"/>
        <w:ind w:firstLine="709"/>
        <w:jc w:val="both"/>
        <w:rPr>
          <w:rFonts w:ascii="Times New Roman" w:eastAsia="MS PGothic" w:hAnsi="Times New Roman" w:cs="Times New Roman"/>
          <w:color w:val="000000"/>
          <w:kern w:val="0"/>
          <w:sz w:val="28"/>
          <w:szCs w:val="28"/>
          <w:lang w:val="uk-UA" w:eastAsia="ru-RU"/>
        </w:rPr>
      </w:pPr>
    </w:p>
    <w:p w:rsidR="00152EF5" w:rsidRPr="005C7350" w:rsidRDefault="00152EF5" w:rsidP="00152EF5">
      <w:pPr>
        <w:autoSpaceDE w:val="0"/>
        <w:autoSpaceDN w:val="0"/>
        <w:adjustRightInd w:val="0"/>
        <w:spacing w:after="0" w:line="240" w:lineRule="auto"/>
        <w:ind w:firstLine="709"/>
        <w:jc w:val="both"/>
        <w:rPr>
          <w:rFonts w:ascii="Times New Roman" w:eastAsia="MS PGothic" w:hAnsi="Times New Roman" w:cs="Times New Roman"/>
          <w:color w:val="000000"/>
          <w:kern w:val="0"/>
          <w:sz w:val="28"/>
          <w:szCs w:val="28"/>
          <w:lang w:val="uk-UA" w:eastAsia="ru-RU"/>
        </w:rPr>
      </w:pPr>
      <w:r w:rsidRPr="005C7350">
        <w:rPr>
          <w:rFonts w:ascii="Times New Roman" w:eastAsia="MS PGothic" w:hAnsi="Times New Roman" w:cs="Times New Roman"/>
          <w:color w:val="000000"/>
          <w:kern w:val="0"/>
          <w:sz w:val="28"/>
          <w:szCs w:val="28"/>
          <w:lang w:val="uk-UA" w:eastAsia="ru-RU"/>
        </w:rPr>
        <w:lastRenderedPageBreak/>
        <w:t>До методів внутрішньої оцінки ліквідності належать: коефіцієнтний аналіз ліквідності балансу та аналіз грошових потоків (як різновид – оцінка величини чистого вибуття зобов’язань банку).До методів зовнішньої оцінки ліквідності належать: оцінка зміни характеристики платоспроможності банку та оцінка величини чистого вибуття зобов’язань банку.</w:t>
      </w:r>
    </w:p>
    <w:p w:rsidR="00152EF5" w:rsidRPr="005C7350" w:rsidRDefault="00152EF5" w:rsidP="00152EF5">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MS PGothic" w:hAnsi="Times New Roman" w:cs="Times New Roman"/>
          <w:bCs/>
          <w:color w:val="000000"/>
          <w:kern w:val="0"/>
          <w:sz w:val="28"/>
          <w:szCs w:val="28"/>
          <w:lang w:val="uk-UA" w:eastAsia="ru-RU"/>
        </w:rPr>
        <w:t>Оцінка ліквідності банку на основі коефіцієнтів</w:t>
      </w:r>
      <w:r w:rsidRPr="005C7350">
        <w:rPr>
          <w:rFonts w:ascii="Times New Roman" w:eastAsia="MS PGothic" w:hAnsi="Times New Roman" w:cs="Times New Roman"/>
          <w:color w:val="000000"/>
          <w:kern w:val="0"/>
          <w:sz w:val="28"/>
          <w:szCs w:val="28"/>
          <w:lang w:val="uk-UA" w:eastAsia="ru-RU"/>
        </w:rPr>
        <w:t>є найбільш доступною і поширеною. Суть цього методу полягає в розрахунку низки коефіцієнтів, що характеризують ліквідність балансу, стабільність зобов’язань банку і потреби банку в додаткових ліквідних коштах.</w:t>
      </w:r>
    </w:p>
    <w:p w:rsidR="00152EF5" w:rsidRPr="005C7350" w:rsidRDefault="00152EF5" w:rsidP="00152EF5">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Р</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з</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kern w:val="0"/>
          <w:sz w:val="28"/>
          <w:szCs w:val="28"/>
          <w:lang w:val="uk-UA" w:eastAsia="ru-RU"/>
        </w:rPr>
        <w:t xml:space="preserve">і </w:t>
      </w:r>
      <w:r w:rsidRPr="005C7350">
        <w:rPr>
          <w:rFonts w:ascii="Times New Roman" w:eastAsia="Times New Roman" w:hAnsi="Times New Roman" w:cs="Times New Roman"/>
          <w:spacing w:val="-2"/>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е</w:t>
      </w:r>
      <w:r w:rsidRPr="005C7350">
        <w:rPr>
          <w:rFonts w:ascii="Times New Roman" w:eastAsia="Times New Roman" w:hAnsi="Times New Roman" w:cs="Times New Roman"/>
          <w:spacing w:val="-2"/>
          <w:kern w:val="0"/>
          <w:sz w:val="28"/>
          <w:szCs w:val="28"/>
          <w:lang w:val="uk-UA" w:eastAsia="ru-RU"/>
        </w:rPr>
        <w:t>ф</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2"/>
          <w:kern w:val="0"/>
          <w:sz w:val="28"/>
          <w:szCs w:val="28"/>
          <w:lang w:val="uk-UA" w:eastAsia="ru-RU"/>
        </w:rPr>
        <w:t>ц</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є</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kern w:val="0"/>
          <w:sz w:val="28"/>
          <w:szCs w:val="28"/>
          <w:lang w:val="uk-UA" w:eastAsia="ru-RU"/>
        </w:rPr>
        <w:t xml:space="preserve">и </w:t>
      </w:r>
      <w:r w:rsidRPr="005C7350">
        <w:rPr>
          <w:rFonts w:ascii="Times New Roman" w:eastAsia="Times New Roman" w:hAnsi="Times New Roman" w:cs="Times New Roman"/>
          <w:spacing w:val="1"/>
          <w:kern w:val="0"/>
          <w:sz w:val="28"/>
          <w:szCs w:val="28"/>
          <w:lang w:val="uk-UA" w:eastAsia="ru-RU"/>
        </w:rPr>
        <w:t>п</w:t>
      </w:r>
      <w:r w:rsidRPr="005C7350">
        <w:rPr>
          <w:rFonts w:ascii="Times New Roman" w:eastAsia="Times New Roman" w:hAnsi="Times New Roman" w:cs="Times New Roman"/>
          <w:kern w:val="0"/>
          <w:sz w:val="28"/>
          <w:szCs w:val="28"/>
          <w:lang w:val="uk-UA" w:eastAsia="ru-RU"/>
        </w:rPr>
        <w:t>е</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kern w:val="0"/>
          <w:sz w:val="28"/>
          <w:szCs w:val="28"/>
          <w:lang w:val="uk-UA" w:eastAsia="ru-RU"/>
        </w:rPr>
        <w:t>е</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2"/>
          <w:kern w:val="0"/>
          <w:sz w:val="28"/>
          <w:szCs w:val="28"/>
          <w:lang w:val="uk-UA" w:eastAsia="ru-RU"/>
        </w:rPr>
        <w:t>ж</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 xml:space="preserve">о </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з</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spacing w:val="-2"/>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ховую</w:t>
      </w:r>
      <w:r w:rsidRPr="005C7350">
        <w:rPr>
          <w:rFonts w:ascii="Times New Roman" w:eastAsia="Times New Roman" w:hAnsi="Times New Roman" w:cs="Times New Roman"/>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ь</w:t>
      </w:r>
      <w:r w:rsidRPr="005C7350">
        <w:rPr>
          <w:rFonts w:ascii="Times New Roman" w:eastAsia="Times New Roman" w:hAnsi="Times New Roman" w:cs="Times New Roman"/>
          <w:kern w:val="0"/>
          <w:sz w:val="28"/>
          <w:szCs w:val="28"/>
          <w:lang w:val="uk-UA" w:eastAsia="ru-RU"/>
        </w:rPr>
        <w:t xml:space="preserve">ся </w:t>
      </w:r>
      <w:r w:rsidRPr="005C7350">
        <w:rPr>
          <w:rFonts w:ascii="Times New Roman" w:eastAsia="Times New Roman" w:hAnsi="Times New Roman" w:cs="Times New Roman"/>
          <w:spacing w:val="1"/>
          <w:kern w:val="0"/>
          <w:sz w:val="28"/>
          <w:szCs w:val="28"/>
          <w:lang w:val="uk-UA" w:eastAsia="ru-RU"/>
        </w:rPr>
        <w:t>я</w:t>
      </w:r>
      <w:r w:rsidRPr="005C7350">
        <w:rPr>
          <w:rFonts w:ascii="Times New Roman" w:eastAsia="Times New Roman" w:hAnsi="Times New Roman" w:cs="Times New Roman"/>
          <w:kern w:val="0"/>
          <w:sz w:val="28"/>
          <w:szCs w:val="28"/>
          <w:lang w:val="uk-UA" w:eastAsia="ru-RU"/>
        </w:rPr>
        <w:t>к с</w:t>
      </w:r>
      <w:r w:rsidRPr="005C7350">
        <w:rPr>
          <w:rFonts w:ascii="Times New Roman" w:eastAsia="Times New Roman" w:hAnsi="Times New Roman" w:cs="Times New Roman"/>
          <w:spacing w:val="-2"/>
          <w:kern w:val="0"/>
          <w:sz w:val="28"/>
          <w:szCs w:val="28"/>
          <w:lang w:val="uk-UA" w:eastAsia="ru-RU"/>
        </w:rPr>
        <w:t>п</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вві</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ш</w:t>
      </w:r>
      <w:r w:rsidRPr="005C7350">
        <w:rPr>
          <w:rFonts w:ascii="Times New Roman" w:eastAsia="Times New Roman" w:hAnsi="Times New Roman" w:cs="Times New Roman"/>
          <w:spacing w:val="-2"/>
          <w:kern w:val="0"/>
          <w:sz w:val="28"/>
          <w:szCs w:val="28"/>
          <w:lang w:val="uk-UA" w:eastAsia="ru-RU"/>
        </w:rPr>
        <w:t>е</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kern w:val="0"/>
          <w:sz w:val="28"/>
          <w:szCs w:val="28"/>
          <w:lang w:val="uk-UA" w:eastAsia="ru-RU"/>
        </w:rPr>
        <w:t>ям</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 xml:space="preserve">ж </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б</w:t>
      </w:r>
      <w:r w:rsidRPr="005C7350">
        <w:rPr>
          <w:rFonts w:ascii="Times New Roman" w:eastAsia="Times New Roman" w:hAnsi="Times New Roman" w:cs="Times New Roman"/>
          <w:kern w:val="0"/>
          <w:sz w:val="28"/>
          <w:szCs w:val="28"/>
          <w:lang w:val="uk-UA" w:eastAsia="ru-RU"/>
        </w:rPr>
        <w:t>с</w:t>
      </w:r>
      <w:r w:rsidRPr="005C7350">
        <w:rPr>
          <w:rFonts w:ascii="Times New Roman" w:eastAsia="Times New Roman" w:hAnsi="Times New Roman" w:cs="Times New Roman"/>
          <w:spacing w:val="1"/>
          <w:kern w:val="0"/>
          <w:sz w:val="28"/>
          <w:szCs w:val="28"/>
          <w:lang w:val="uk-UA" w:eastAsia="ru-RU"/>
        </w:rPr>
        <w:t>я</w:t>
      </w:r>
      <w:r w:rsidRPr="005C7350">
        <w:rPr>
          <w:rFonts w:ascii="Times New Roman" w:eastAsia="Times New Roman" w:hAnsi="Times New Roman" w:cs="Times New Roman"/>
          <w:kern w:val="0"/>
          <w:sz w:val="28"/>
          <w:szCs w:val="28"/>
          <w:lang w:val="uk-UA" w:eastAsia="ru-RU"/>
        </w:rPr>
        <w:t>га</w:t>
      </w:r>
      <w:r w:rsidRPr="005C7350">
        <w:rPr>
          <w:rFonts w:ascii="Times New Roman" w:eastAsia="Times New Roman" w:hAnsi="Times New Roman" w:cs="Times New Roman"/>
          <w:spacing w:val="-2"/>
          <w:kern w:val="0"/>
          <w:sz w:val="28"/>
          <w:szCs w:val="28"/>
          <w:lang w:val="uk-UA" w:eastAsia="ru-RU"/>
        </w:rPr>
        <w:t>м</w:t>
      </w:r>
      <w:r w:rsidRPr="005C7350">
        <w:rPr>
          <w:rFonts w:ascii="Times New Roman" w:eastAsia="Times New Roman" w:hAnsi="Times New Roman" w:cs="Times New Roman"/>
          <w:kern w:val="0"/>
          <w:sz w:val="28"/>
          <w:szCs w:val="28"/>
          <w:lang w:val="uk-UA" w:eastAsia="ru-RU"/>
        </w:rPr>
        <w:t>иак</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ві</w:t>
      </w:r>
      <w:r w:rsidRPr="005C7350">
        <w:rPr>
          <w:rFonts w:ascii="Times New Roman" w:eastAsia="Times New Roman" w:hAnsi="Times New Roman" w:cs="Times New Roman"/>
          <w:spacing w:val="-3"/>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по</w:t>
      </w:r>
      <w:r w:rsidRPr="005C7350">
        <w:rPr>
          <w:rFonts w:ascii="Times New Roman" w:eastAsia="Times New Roman" w:hAnsi="Times New Roman" w:cs="Times New Roman"/>
          <w:spacing w:val="-3"/>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х</w:t>
      </w:r>
      <w:r w:rsidRPr="005C7350">
        <w:rPr>
          <w:rFonts w:ascii="Times New Roman" w:eastAsia="Times New Roman" w:hAnsi="Times New Roman" w:cs="Times New Roman"/>
          <w:spacing w:val="-3"/>
          <w:kern w:val="0"/>
          <w:sz w:val="28"/>
          <w:szCs w:val="28"/>
          <w:lang w:val="uk-UA" w:eastAsia="ru-RU"/>
        </w:rPr>
        <w:t>з</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бо</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kern w:val="0"/>
          <w:sz w:val="28"/>
          <w:szCs w:val="28"/>
          <w:lang w:val="uk-UA" w:eastAsia="ru-RU"/>
        </w:rPr>
        <w:t>'</w:t>
      </w:r>
      <w:r w:rsidRPr="005C7350">
        <w:rPr>
          <w:rFonts w:ascii="Times New Roman" w:eastAsia="Times New Roman" w:hAnsi="Times New Roman" w:cs="Times New Roman"/>
          <w:spacing w:val="1"/>
          <w:kern w:val="0"/>
          <w:sz w:val="28"/>
          <w:szCs w:val="28"/>
          <w:lang w:val="uk-UA" w:eastAsia="ru-RU"/>
        </w:rPr>
        <w:t>я</w:t>
      </w:r>
      <w:r w:rsidRPr="005C7350">
        <w:rPr>
          <w:rFonts w:ascii="Times New Roman" w:eastAsia="Times New Roman" w:hAnsi="Times New Roman" w:cs="Times New Roman"/>
          <w:spacing w:val="-3"/>
          <w:kern w:val="0"/>
          <w:sz w:val="28"/>
          <w:szCs w:val="28"/>
          <w:lang w:val="uk-UA" w:eastAsia="ru-RU"/>
        </w:rPr>
        <w:t>з</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ь</w:t>
      </w:r>
      <w:r w:rsidRPr="005C7350">
        <w:rPr>
          <w:rFonts w:ascii="Times New Roman" w:eastAsia="Times New Roman" w:hAnsi="Times New Roman" w:cs="Times New Roman"/>
          <w:kern w:val="0"/>
          <w:sz w:val="28"/>
          <w:szCs w:val="28"/>
          <w:lang w:val="uk-UA" w:eastAsia="ru-RU"/>
        </w:rPr>
        <w:t>.Р</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3"/>
          <w:kern w:val="0"/>
          <w:sz w:val="28"/>
          <w:szCs w:val="28"/>
          <w:lang w:val="uk-UA" w:eastAsia="ru-RU"/>
        </w:rPr>
        <w:t>з</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spacing w:val="-2"/>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х</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spacing w:val="1"/>
          <w:kern w:val="0"/>
          <w:sz w:val="28"/>
          <w:szCs w:val="28"/>
          <w:lang w:val="uk-UA" w:eastAsia="ru-RU"/>
        </w:rPr>
        <w:t>но</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2"/>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2"/>
          <w:kern w:val="0"/>
          <w:sz w:val="28"/>
          <w:szCs w:val="28"/>
          <w:lang w:val="uk-UA" w:eastAsia="ru-RU"/>
        </w:rPr>
        <w:t>е</w:t>
      </w:r>
      <w:r w:rsidRPr="005C7350">
        <w:rPr>
          <w:rFonts w:ascii="Times New Roman" w:eastAsia="Times New Roman" w:hAnsi="Times New Roman" w:cs="Times New Roman"/>
          <w:kern w:val="0"/>
          <w:sz w:val="28"/>
          <w:szCs w:val="28"/>
          <w:lang w:val="uk-UA" w:eastAsia="ru-RU"/>
        </w:rPr>
        <w:t>ф</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ці</w:t>
      </w:r>
      <w:r w:rsidRPr="005C7350">
        <w:rPr>
          <w:rFonts w:ascii="Times New Roman" w:eastAsia="Times New Roman" w:hAnsi="Times New Roman" w:cs="Times New Roman"/>
          <w:spacing w:val="-3"/>
          <w:kern w:val="0"/>
          <w:sz w:val="28"/>
          <w:szCs w:val="28"/>
          <w:lang w:val="uk-UA" w:eastAsia="ru-RU"/>
        </w:rPr>
        <w:t>є</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лі</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ві</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с</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kern w:val="0"/>
          <w:sz w:val="28"/>
          <w:szCs w:val="28"/>
          <w:lang w:val="uk-UA" w:eastAsia="ru-RU"/>
        </w:rPr>
        <w:t xml:space="preserve">і у </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г</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spacing w:val="1"/>
          <w:kern w:val="0"/>
          <w:sz w:val="28"/>
          <w:szCs w:val="28"/>
          <w:lang w:val="uk-UA" w:eastAsia="ru-RU"/>
        </w:rPr>
        <w:t>яд</w:t>
      </w:r>
      <w:r w:rsidRPr="005C7350">
        <w:rPr>
          <w:rFonts w:ascii="Times New Roman" w:eastAsia="Times New Roman" w:hAnsi="Times New Roman" w:cs="Times New Roman"/>
          <w:kern w:val="0"/>
          <w:sz w:val="28"/>
          <w:szCs w:val="28"/>
          <w:lang w:val="uk-UA" w:eastAsia="ru-RU"/>
        </w:rPr>
        <w:t>і е</w:t>
      </w:r>
      <w:r w:rsidRPr="005C7350">
        <w:rPr>
          <w:rFonts w:ascii="Times New Roman" w:eastAsia="Times New Roman" w:hAnsi="Times New Roman" w:cs="Times New Roman"/>
          <w:spacing w:val="-2"/>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2"/>
          <w:kern w:val="0"/>
          <w:sz w:val="28"/>
          <w:szCs w:val="28"/>
          <w:lang w:val="uk-UA" w:eastAsia="ru-RU"/>
        </w:rPr>
        <w:t>м</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2"/>
          <w:kern w:val="0"/>
          <w:sz w:val="28"/>
          <w:szCs w:val="28"/>
          <w:lang w:val="uk-UA" w:eastAsia="ru-RU"/>
        </w:rPr>
        <w:t>ч</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2"/>
          <w:kern w:val="0"/>
          <w:sz w:val="28"/>
          <w:szCs w:val="28"/>
          <w:lang w:val="uk-UA" w:eastAsia="ru-RU"/>
        </w:rPr>
        <w:t>и</w:t>
      </w:r>
      <w:r w:rsidRPr="005C7350">
        <w:rPr>
          <w:rFonts w:ascii="Times New Roman" w:eastAsia="Times New Roman" w:hAnsi="Times New Roman" w:cs="Times New Roman"/>
          <w:kern w:val="0"/>
          <w:sz w:val="28"/>
          <w:szCs w:val="28"/>
          <w:lang w:val="uk-UA" w:eastAsia="ru-RU"/>
        </w:rPr>
        <w:t xml:space="preserve">х </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kern w:val="0"/>
          <w:sz w:val="28"/>
          <w:szCs w:val="28"/>
          <w:lang w:val="uk-UA" w:eastAsia="ru-RU"/>
        </w:rPr>
        <w:t>ма</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 xml:space="preserve">в </w:t>
      </w:r>
      <w:r w:rsidRPr="005C7350">
        <w:rPr>
          <w:rFonts w:ascii="Times New Roman" w:eastAsia="Times New Roman" w:hAnsi="Times New Roman" w:cs="Times New Roman"/>
          <w:spacing w:val="-3"/>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х</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ть</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kern w:val="0"/>
          <w:sz w:val="28"/>
          <w:szCs w:val="28"/>
          <w:lang w:val="uk-UA" w:eastAsia="ru-RU"/>
        </w:rPr>
        <w:t>оск</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spacing w:val="-2"/>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kern w:val="0"/>
          <w:sz w:val="28"/>
          <w:szCs w:val="28"/>
          <w:lang w:val="uk-UA" w:eastAsia="ru-RU"/>
        </w:rPr>
        <w:t xml:space="preserve">у </w:t>
      </w:r>
      <w:r w:rsidRPr="005C7350">
        <w:rPr>
          <w:rFonts w:ascii="Times New Roman" w:eastAsia="Times New Roman" w:hAnsi="Times New Roman" w:cs="Times New Roman"/>
          <w:spacing w:val="1"/>
          <w:kern w:val="0"/>
          <w:sz w:val="28"/>
          <w:szCs w:val="28"/>
          <w:lang w:val="uk-UA" w:eastAsia="ru-RU"/>
        </w:rPr>
        <w:t>обо</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3"/>
          <w:kern w:val="0"/>
          <w:sz w:val="28"/>
          <w:szCs w:val="28"/>
          <w:lang w:val="uk-UA" w:eastAsia="ru-RU"/>
        </w:rPr>
        <w:t>'</w:t>
      </w:r>
      <w:r w:rsidRPr="005C7350">
        <w:rPr>
          <w:rFonts w:ascii="Times New Roman" w:eastAsia="Times New Roman" w:hAnsi="Times New Roman" w:cs="Times New Roman"/>
          <w:spacing w:val="1"/>
          <w:kern w:val="0"/>
          <w:sz w:val="28"/>
          <w:szCs w:val="28"/>
          <w:lang w:val="uk-UA" w:eastAsia="ru-RU"/>
        </w:rPr>
        <w:t>я</w:t>
      </w:r>
      <w:r w:rsidRPr="005C7350">
        <w:rPr>
          <w:rFonts w:ascii="Times New Roman" w:eastAsia="Times New Roman" w:hAnsi="Times New Roman" w:cs="Times New Roman"/>
          <w:spacing w:val="-1"/>
          <w:kern w:val="0"/>
          <w:sz w:val="28"/>
          <w:szCs w:val="28"/>
          <w:lang w:val="uk-UA" w:eastAsia="ru-RU"/>
        </w:rPr>
        <w:t>з</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3"/>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 xml:space="preserve">ї </w:t>
      </w:r>
      <w:r w:rsidRPr="005C7350">
        <w:rPr>
          <w:rFonts w:ascii="Times New Roman" w:eastAsia="Times New Roman" w:hAnsi="Times New Roman" w:cs="Times New Roman"/>
          <w:spacing w:val="-1"/>
          <w:kern w:val="0"/>
          <w:sz w:val="28"/>
          <w:szCs w:val="28"/>
          <w:lang w:val="uk-UA" w:eastAsia="ru-RU"/>
        </w:rPr>
        <w:t>зв</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но</w:t>
      </w:r>
      <w:r w:rsidRPr="005C7350">
        <w:rPr>
          <w:rFonts w:ascii="Times New Roman" w:eastAsia="Times New Roman" w:hAnsi="Times New Roman" w:cs="Times New Roman"/>
          <w:spacing w:val="-2"/>
          <w:kern w:val="0"/>
          <w:sz w:val="28"/>
          <w:szCs w:val="28"/>
          <w:lang w:val="uk-UA" w:eastAsia="ru-RU"/>
        </w:rPr>
        <w:t>с</w:t>
      </w:r>
      <w:r w:rsidRPr="005C7350">
        <w:rPr>
          <w:rFonts w:ascii="Times New Roman" w:eastAsia="Times New Roman" w:hAnsi="Times New Roman" w:cs="Times New Roman"/>
          <w:kern w:val="0"/>
          <w:sz w:val="28"/>
          <w:szCs w:val="28"/>
          <w:lang w:val="uk-UA" w:eastAsia="ru-RU"/>
        </w:rPr>
        <w:t xml:space="preserve">ті </w:t>
      </w:r>
      <w:r w:rsidRPr="005C7350">
        <w:rPr>
          <w:rFonts w:ascii="Times New Roman" w:eastAsia="Times New Roman" w:hAnsi="Times New Roman" w:cs="Times New Roman"/>
          <w:spacing w:val="1"/>
          <w:kern w:val="0"/>
          <w:sz w:val="28"/>
          <w:szCs w:val="28"/>
          <w:lang w:val="uk-UA" w:eastAsia="ru-RU"/>
        </w:rPr>
        <w:t>б</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ві</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2"/>
          <w:kern w:val="0"/>
          <w:sz w:val="28"/>
          <w:szCs w:val="28"/>
          <w:lang w:val="uk-UA" w:eastAsia="ru-RU"/>
        </w:rPr>
        <w:t>и</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ор</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ст</w:t>
      </w:r>
      <w:r w:rsidRPr="005C7350">
        <w:rPr>
          <w:rFonts w:ascii="Times New Roman" w:eastAsia="Times New Roman" w:hAnsi="Times New Roman" w:cs="Times New Roman"/>
          <w:spacing w:val="-1"/>
          <w:kern w:val="0"/>
          <w:sz w:val="28"/>
          <w:szCs w:val="28"/>
          <w:lang w:val="uk-UA" w:eastAsia="ru-RU"/>
        </w:rPr>
        <w:t>овує</w:t>
      </w:r>
      <w:r w:rsidRPr="005C7350">
        <w:rPr>
          <w:rFonts w:ascii="Times New Roman" w:eastAsia="Times New Roman" w:hAnsi="Times New Roman" w:cs="Times New Roman"/>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ь</w:t>
      </w:r>
      <w:r w:rsidRPr="005C7350">
        <w:rPr>
          <w:rFonts w:ascii="Times New Roman" w:eastAsia="Times New Roman" w:hAnsi="Times New Roman" w:cs="Times New Roman"/>
          <w:kern w:val="0"/>
          <w:sz w:val="28"/>
          <w:szCs w:val="28"/>
          <w:lang w:val="uk-UA" w:eastAsia="ru-RU"/>
        </w:rPr>
        <w:t>ся</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kern w:val="0"/>
          <w:sz w:val="28"/>
          <w:szCs w:val="28"/>
          <w:lang w:val="uk-UA" w:eastAsia="ru-RU"/>
        </w:rPr>
        <w:t>ег</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spacing w:val="1"/>
          <w:kern w:val="0"/>
          <w:sz w:val="28"/>
          <w:szCs w:val="28"/>
          <w:lang w:val="uk-UA" w:eastAsia="ru-RU"/>
        </w:rPr>
        <w:t>я</w:t>
      </w:r>
      <w:r w:rsidRPr="005C7350">
        <w:rPr>
          <w:rFonts w:ascii="Times New Roman" w:eastAsia="Times New Roman" w:hAnsi="Times New Roman" w:cs="Times New Roman"/>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ор</w:t>
      </w:r>
      <w:r w:rsidRPr="005C7350">
        <w:rPr>
          <w:rFonts w:ascii="Times New Roman" w:eastAsia="Times New Roman" w:hAnsi="Times New Roman" w:cs="Times New Roman"/>
          <w:spacing w:val="-2"/>
          <w:kern w:val="0"/>
          <w:sz w:val="28"/>
          <w:szCs w:val="28"/>
          <w:lang w:val="uk-UA" w:eastAsia="ru-RU"/>
        </w:rPr>
        <w:t>а</w:t>
      </w:r>
      <w:r w:rsidRPr="005C7350">
        <w:rPr>
          <w:rFonts w:ascii="Times New Roman" w:eastAsia="Times New Roman" w:hAnsi="Times New Roman" w:cs="Times New Roman"/>
          <w:kern w:val="0"/>
          <w:sz w:val="28"/>
          <w:szCs w:val="28"/>
          <w:lang w:val="uk-UA" w:eastAsia="ru-RU"/>
        </w:rPr>
        <w:t>ми</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kern w:val="0"/>
          <w:sz w:val="28"/>
          <w:szCs w:val="28"/>
          <w:lang w:val="uk-UA" w:eastAsia="ru-RU"/>
        </w:rPr>
        <w:t>я</w:t>
      </w:r>
      <w:r w:rsidRPr="005C7350">
        <w:rPr>
          <w:rFonts w:ascii="Times New Roman" w:eastAsia="Times New Roman" w:hAnsi="Times New Roman" w:cs="Times New Roman"/>
          <w:spacing w:val="-2"/>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он</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ро</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kern w:val="0"/>
          <w:sz w:val="28"/>
          <w:szCs w:val="28"/>
          <w:lang w:val="uk-UA" w:eastAsia="ru-RU"/>
        </w:rPr>
        <w:t>ю</w:t>
      </w:r>
      <w:r w:rsidRPr="005C7350">
        <w:rPr>
          <w:rFonts w:ascii="Times New Roman" w:eastAsia="Times New Roman" w:hAnsi="Times New Roman" w:cs="Times New Roman"/>
          <w:spacing w:val="-3"/>
          <w:kern w:val="0"/>
          <w:sz w:val="28"/>
          <w:szCs w:val="28"/>
          <w:lang w:val="uk-UA" w:eastAsia="ru-RU"/>
        </w:rPr>
        <w:t>з</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рі</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kern w:val="0"/>
          <w:sz w:val="28"/>
          <w:szCs w:val="28"/>
          <w:lang w:val="uk-UA" w:eastAsia="ru-RU"/>
        </w:rPr>
        <w:t>ем</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3"/>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с</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kern w:val="0"/>
          <w:sz w:val="28"/>
          <w:szCs w:val="28"/>
          <w:lang w:val="uk-UA" w:eastAsia="ru-RU"/>
        </w:rPr>
        <w:t>і к</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spacing w:val="-2"/>
          <w:kern w:val="0"/>
          <w:sz w:val="28"/>
          <w:szCs w:val="28"/>
          <w:lang w:val="uk-UA" w:eastAsia="ru-RU"/>
        </w:rPr>
        <w:t>е</w:t>
      </w:r>
      <w:r w:rsidRPr="005C7350">
        <w:rPr>
          <w:rFonts w:ascii="Times New Roman" w:eastAsia="Times New Roman" w:hAnsi="Times New Roman" w:cs="Times New Roman"/>
          <w:spacing w:val="1"/>
          <w:kern w:val="0"/>
          <w:sz w:val="28"/>
          <w:szCs w:val="28"/>
          <w:lang w:val="uk-UA" w:eastAsia="ru-RU"/>
        </w:rPr>
        <w:t>ди</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х</w:t>
      </w:r>
      <w:r w:rsidRPr="005C7350">
        <w:rPr>
          <w:rFonts w:ascii="Times New Roman" w:eastAsia="Times New Roman" w:hAnsi="Times New Roman" w:cs="Times New Roman"/>
          <w:spacing w:val="1"/>
          <w:kern w:val="0"/>
          <w:sz w:val="28"/>
          <w:szCs w:val="28"/>
          <w:lang w:val="uk-UA" w:eastAsia="ru-RU"/>
        </w:rPr>
        <w:t>ор</w:t>
      </w:r>
      <w:r w:rsidRPr="005C7350">
        <w:rPr>
          <w:rFonts w:ascii="Times New Roman" w:eastAsia="Times New Roman" w:hAnsi="Times New Roman" w:cs="Times New Roman"/>
          <w:spacing w:val="-2"/>
          <w:kern w:val="0"/>
          <w:sz w:val="28"/>
          <w:szCs w:val="28"/>
          <w:lang w:val="uk-UA" w:eastAsia="ru-RU"/>
        </w:rPr>
        <w:t>г</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з</w:t>
      </w:r>
      <w:r w:rsidRPr="005C7350">
        <w:rPr>
          <w:rFonts w:ascii="Times New Roman" w:eastAsia="Times New Roman" w:hAnsi="Times New Roman" w:cs="Times New Roman"/>
          <w:spacing w:val="-2"/>
          <w:kern w:val="0"/>
          <w:sz w:val="28"/>
          <w:szCs w:val="28"/>
          <w:lang w:val="uk-UA" w:eastAsia="ru-RU"/>
        </w:rPr>
        <w:t>ац</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й.</w:t>
      </w:r>
    </w:p>
    <w:p w:rsidR="00152EF5" w:rsidRPr="005C7350" w:rsidRDefault="00152EF5" w:rsidP="00152EF5">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spacing w:val="1"/>
          <w:kern w:val="0"/>
          <w:sz w:val="28"/>
          <w:szCs w:val="28"/>
          <w:lang w:val="uk-UA" w:eastAsia="ru-RU"/>
        </w:rPr>
        <w:t>я</w:t>
      </w:r>
      <w:r w:rsidRPr="005C7350">
        <w:rPr>
          <w:rFonts w:ascii="Times New Roman" w:eastAsia="Times New Roman" w:hAnsi="Times New Roman" w:cs="Times New Roman"/>
          <w:spacing w:val="-1"/>
          <w:kern w:val="0"/>
          <w:sz w:val="28"/>
          <w:szCs w:val="28"/>
          <w:lang w:val="uk-UA" w:eastAsia="ru-RU"/>
        </w:rPr>
        <w:t>ю</w:t>
      </w:r>
      <w:r w:rsidRPr="005C7350">
        <w:rPr>
          <w:rFonts w:ascii="Times New Roman" w:eastAsia="Times New Roman" w:hAnsi="Times New Roman" w:cs="Times New Roman"/>
          <w:kern w:val="0"/>
          <w:sz w:val="28"/>
          <w:szCs w:val="28"/>
          <w:lang w:val="uk-UA" w:eastAsia="ru-RU"/>
        </w:rPr>
        <w:t>тьт</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kern w:val="0"/>
          <w:sz w:val="28"/>
          <w:szCs w:val="28"/>
          <w:lang w:val="uk-UA" w:eastAsia="ru-RU"/>
        </w:rPr>
        <w:t xml:space="preserve">и </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2"/>
          <w:kern w:val="0"/>
          <w:sz w:val="28"/>
          <w:szCs w:val="28"/>
          <w:lang w:val="uk-UA" w:eastAsia="ru-RU"/>
        </w:rPr>
        <w:t>сн</w:t>
      </w:r>
      <w:r w:rsidRPr="005C7350">
        <w:rPr>
          <w:rFonts w:ascii="Times New Roman" w:eastAsia="Times New Roman" w:hAnsi="Times New Roman" w:cs="Times New Roman"/>
          <w:spacing w:val="-1"/>
          <w:kern w:val="0"/>
          <w:sz w:val="28"/>
          <w:szCs w:val="28"/>
          <w:lang w:val="uk-UA" w:eastAsia="ru-RU"/>
        </w:rPr>
        <w:t>ов</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і</w:t>
      </w:r>
      <w:r w:rsidRPr="005C7350">
        <w:rPr>
          <w:rFonts w:ascii="Times New Roman" w:eastAsia="Times New Roman" w:hAnsi="Times New Roman" w:cs="Times New Roman"/>
          <w:spacing w:val="-3"/>
          <w:kern w:val="0"/>
          <w:sz w:val="28"/>
          <w:szCs w:val="28"/>
          <w:lang w:val="uk-UA" w:eastAsia="ru-RU"/>
        </w:rPr>
        <w:t>г</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spacing w:val="1"/>
          <w:kern w:val="0"/>
          <w:sz w:val="28"/>
          <w:szCs w:val="28"/>
          <w:lang w:val="uk-UA" w:eastAsia="ru-RU"/>
        </w:rPr>
        <w:t>п</w:t>
      </w:r>
      <w:r w:rsidRPr="005C7350">
        <w:rPr>
          <w:rFonts w:ascii="Times New Roman" w:eastAsia="Times New Roman" w:hAnsi="Times New Roman" w:cs="Times New Roman"/>
          <w:kern w:val="0"/>
          <w:sz w:val="28"/>
          <w:szCs w:val="28"/>
          <w:lang w:val="uk-UA" w:eastAsia="ru-RU"/>
        </w:rPr>
        <w:t>и 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2"/>
          <w:kern w:val="0"/>
          <w:sz w:val="28"/>
          <w:szCs w:val="28"/>
          <w:lang w:val="uk-UA" w:eastAsia="ru-RU"/>
        </w:rPr>
        <w:t>е</w:t>
      </w:r>
      <w:r w:rsidRPr="005C7350">
        <w:rPr>
          <w:rFonts w:ascii="Times New Roman" w:eastAsia="Times New Roman" w:hAnsi="Times New Roman" w:cs="Times New Roman"/>
          <w:kern w:val="0"/>
          <w:sz w:val="28"/>
          <w:szCs w:val="28"/>
          <w:lang w:val="uk-UA" w:eastAsia="ru-RU"/>
        </w:rPr>
        <w:t>ф</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2"/>
          <w:kern w:val="0"/>
          <w:sz w:val="28"/>
          <w:szCs w:val="28"/>
          <w:lang w:val="uk-UA" w:eastAsia="ru-RU"/>
        </w:rPr>
        <w:t>ц</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є</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kern w:val="0"/>
          <w:sz w:val="28"/>
          <w:szCs w:val="28"/>
          <w:lang w:val="uk-UA" w:eastAsia="ru-RU"/>
        </w:rPr>
        <w:t>:</w:t>
      </w:r>
    </w:p>
    <w:p w:rsidR="00152EF5" w:rsidRPr="005C7350" w:rsidRDefault="00152EF5" w:rsidP="00152EF5">
      <w:pPr>
        <w:tabs>
          <w:tab w:val="left" w:pos="1620"/>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spacing w:val="1"/>
          <w:kern w:val="0"/>
          <w:sz w:val="28"/>
          <w:szCs w:val="28"/>
          <w:lang w:val="uk-UA" w:eastAsia="ru-RU"/>
        </w:rPr>
        <w:t>1</w:t>
      </w:r>
      <w:r w:rsidRPr="005C7350">
        <w:rPr>
          <w:rFonts w:ascii="Times New Roman" w:eastAsia="Times New Roman" w:hAnsi="Times New Roman" w:cs="Times New Roman"/>
          <w:kern w:val="0"/>
          <w:sz w:val="28"/>
          <w:szCs w:val="28"/>
          <w:lang w:val="uk-UA" w:eastAsia="ru-RU"/>
        </w:rPr>
        <w:t>. 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е</w:t>
      </w:r>
      <w:r w:rsidRPr="005C7350">
        <w:rPr>
          <w:rFonts w:ascii="Times New Roman" w:eastAsia="Times New Roman" w:hAnsi="Times New Roman" w:cs="Times New Roman"/>
          <w:spacing w:val="-2"/>
          <w:kern w:val="0"/>
          <w:sz w:val="28"/>
          <w:szCs w:val="28"/>
          <w:lang w:val="uk-UA" w:eastAsia="ru-RU"/>
        </w:rPr>
        <w:t>ф</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ці</w:t>
      </w:r>
      <w:r w:rsidRPr="005C7350">
        <w:rPr>
          <w:rFonts w:ascii="Times New Roman" w:eastAsia="Times New Roman" w:hAnsi="Times New Roman" w:cs="Times New Roman"/>
          <w:spacing w:val="-3"/>
          <w:kern w:val="0"/>
          <w:sz w:val="28"/>
          <w:szCs w:val="28"/>
          <w:lang w:val="uk-UA" w:eastAsia="ru-RU"/>
        </w:rPr>
        <w:t>є</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ти</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kern w:val="0"/>
          <w:sz w:val="28"/>
          <w:szCs w:val="28"/>
          <w:lang w:val="uk-UA" w:eastAsia="ru-RU"/>
        </w:rPr>
        <w:t xml:space="preserve">я </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3"/>
          <w:kern w:val="0"/>
          <w:sz w:val="28"/>
          <w:szCs w:val="28"/>
          <w:lang w:val="uk-UA" w:eastAsia="ru-RU"/>
        </w:rPr>
        <w:t>з</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spacing w:val="-2"/>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х</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ку</w:t>
      </w:r>
      <w:r w:rsidRPr="005C7350">
        <w:rPr>
          <w:rFonts w:ascii="Times New Roman" w:eastAsia="Times New Roman" w:hAnsi="Times New Roman" w:cs="Times New Roman"/>
          <w:spacing w:val="1"/>
          <w:kern w:val="0"/>
          <w:sz w:val="28"/>
          <w:szCs w:val="28"/>
          <w:lang w:val="uk-UA" w:eastAsia="ru-RU"/>
        </w:rPr>
        <w:t>об</w:t>
      </w:r>
      <w:r w:rsidRPr="005C7350">
        <w:rPr>
          <w:rFonts w:ascii="Times New Roman" w:eastAsia="Times New Roman" w:hAnsi="Times New Roman" w:cs="Times New Roman"/>
          <w:kern w:val="0"/>
          <w:sz w:val="28"/>
          <w:szCs w:val="28"/>
          <w:lang w:val="uk-UA" w:eastAsia="ru-RU"/>
        </w:rPr>
        <w:t>с</w:t>
      </w:r>
      <w:r w:rsidRPr="005C7350">
        <w:rPr>
          <w:rFonts w:ascii="Times New Roman" w:eastAsia="Times New Roman" w:hAnsi="Times New Roman" w:cs="Times New Roman"/>
          <w:spacing w:val="1"/>
          <w:kern w:val="0"/>
          <w:sz w:val="28"/>
          <w:szCs w:val="28"/>
          <w:lang w:val="uk-UA" w:eastAsia="ru-RU"/>
        </w:rPr>
        <w:t>я</w:t>
      </w:r>
      <w:r w:rsidRPr="005C7350">
        <w:rPr>
          <w:rFonts w:ascii="Times New Roman" w:eastAsia="Times New Roman" w:hAnsi="Times New Roman" w:cs="Times New Roman"/>
          <w:kern w:val="0"/>
          <w:sz w:val="28"/>
          <w:szCs w:val="28"/>
          <w:lang w:val="uk-UA" w:eastAsia="ru-RU"/>
        </w:rPr>
        <w:t>гуіст</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2"/>
          <w:kern w:val="0"/>
          <w:sz w:val="28"/>
          <w:szCs w:val="28"/>
          <w:lang w:val="uk-UA" w:eastAsia="ru-RU"/>
        </w:rPr>
        <w:t>т</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kern w:val="0"/>
          <w:sz w:val="28"/>
          <w:szCs w:val="28"/>
          <w:lang w:val="uk-UA" w:eastAsia="ru-RU"/>
        </w:rPr>
        <w:t xml:space="preserve">и </w:t>
      </w:r>
      <w:r w:rsidRPr="005C7350">
        <w:rPr>
          <w:rFonts w:ascii="Times New Roman" w:eastAsia="Times New Roman" w:hAnsi="Times New Roman" w:cs="Times New Roman"/>
          <w:spacing w:val="-1"/>
          <w:kern w:val="0"/>
          <w:sz w:val="28"/>
          <w:szCs w:val="28"/>
          <w:lang w:val="uk-UA" w:eastAsia="ru-RU"/>
        </w:rPr>
        <w:t>з</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б</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2"/>
          <w:kern w:val="0"/>
          <w:sz w:val="28"/>
          <w:szCs w:val="28"/>
          <w:lang w:val="uk-UA" w:eastAsia="ru-RU"/>
        </w:rPr>
        <w:t>’</w:t>
      </w:r>
      <w:r w:rsidRPr="005C7350">
        <w:rPr>
          <w:rFonts w:ascii="Times New Roman" w:eastAsia="Times New Roman" w:hAnsi="Times New Roman" w:cs="Times New Roman"/>
          <w:spacing w:val="1"/>
          <w:kern w:val="0"/>
          <w:sz w:val="28"/>
          <w:szCs w:val="28"/>
          <w:lang w:val="uk-UA" w:eastAsia="ru-RU"/>
        </w:rPr>
        <w:t>я</w:t>
      </w:r>
      <w:r w:rsidRPr="005C7350">
        <w:rPr>
          <w:rFonts w:ascii="Times New Roman" w:eastAsia="Times New Roman" w:hAnsi="Times New Roman" w:cs="Times New Roman"/>
          <w:spacing w:val="-1"/>
          <w:kern w:val="0"/>
          <w:sz w:val="28"/>
          <w:szCs w:val="28"/>
          <w:lang w:val="uk-UA" w:eastAsia="ru-RU"/>
        </w:rPr>
        <w:t>з</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ь</w:t>
      </w:r>
      <w:r w:rsidRPr="005C7350">
        <w:rPr>
          <w:rFonts w:ascii="Times New Roman" w:eastAsia="Times New Roman" w:hAnsi="Times New Roman" w:cs="Times New Roman"/>
          <w:spacing w:val="1"/>
          <w:kern w:val="0"/>
          <w:sz w:val="28"/>
          <w:szCs w:val="28"/>
          <w:lang w:val="uk-UA" w:eastAsia="ru-RU"/>
        </w:rPr>
        <w:t>б</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kern w:val="0"/>
          <w:sz w:val="28"/>
          <w:szCs w:val="28"/>
          <w:lang w:val="uk-UA" w:eastAsia="ru-RU"/>
        </w:rPr>
        <w:t>.</w:t>
      </w:r>
    </w:p>
    <w:p w:rsidR="00152EF5" w:rsidRPr="005C7350" w:rsidRDefault="00152EF5" w:rsidP="00152EF5">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spacing w:val="1"/>
          <w:kern w:val="0"/>
          <w:sz w:val="28"/>
          <w:szCs w:val="28"/>
          <w:lang w:val="uk-UA" w:eastAsia="ru-RU"/>
        </w:rPr>
        <w:t>2</w:t>
      </w:r>
      <w:r w:rsidRPr="005C7350">
        <w:rPr>
          <w:rFonts w:ascii="Times New Roman" w:eastAsia="Times New Roman" w:hAnsi="Times New Roman" w:cs="Times New Roman"/>
          <w:kern w:val="0"/>
          <w:sz w:val="28"/>
          <w:szCs w:val="28"/>
          <w:lang w:val="uk-UA" w:eastAsia="ru-RU"/>
        </w:rPr>
        <w:t>. 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е</w:t>
      </w:r>
      <w:r w:rsidRPr="005C7350">
        <w:rPr>
          <w:rFonts w:ascii="Times New Roman" w:eastAsia="Times New Roman" w:hAnsi="Times New Roman" w:cs="Times New Roman"/>
          <w:spacing w:val="-2"/>
          <w:kern w:val="0"/>
          <w:sz w:val="28"/>
          <w:szCs w:val="28"/>
          <w:lang w:val="uk-UA" w:eastAsia="ru-RU"/>
        </w:rPr>
        <w:t>ф</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ці</w:t>
      </w:r>
      <w:r w:rsidRPr="005C7350">
        <w:rPr>
          <w:rFonts w:ascii="Times New Roman" w:eastAsia="Times New Roman" w:hAnsi="Times New Roman" w:cs="Times New Roman"/>
          <w:spacing w:val="-3"/>
          <w:kern w:val="0"/>
          <w:sz w:val="28"/>
          <w:szCs w:val="28"/>
          <w:lang w:val="uk-UA" w:eastAsia="ru-RU"/>
        </w:rPr>
        <w:t>є</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ти</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kern w:val="0"/>
          <w:sz w:val="28"/>
          <w:szCs w:val="28"/>
          <w:lang w:val="uk-UA" w:eastAsia="ru-RU"/>
        </w:rPr>
        <w:t>я</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2"/>
          <w:kern w:val="0"/>
          <w:sz w:val="28"/>
          <w:szCs w:val="28"/>
          <w:lang w:val="uk-UA" w:eastAsia="ru-RU"/>
        </w:rPr>
        <w:t>и</w:t>
      </w:r>
      <w:r w:rsidRPr="005C7350">
        <w:rPr>
          <w:rFonts w:ascii="Times New Roman" w:eastAsia="Times New Roman" w:hAnsi="Times New Roman" w:cs="Times New Roman"/>
          <w:spacing w:val="-1"/>
          <w:kern w:val="0"/>
          <w:sz w:val="28"/>
          <w:szCs w:val="28"/>
          <w:lang w:val="uk-UA" w:eastAsia="ru-RU"/>
        </w:rPr>
        <w:t>з</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ач</w:t>
      </w:r>
      <w:r w:rsidRPr="005C7350">
        <w:rPr>
          <w:rFonts w:ascii="Times New Roman" w:eastAsia="Times New Roman" w:hAnsi="Times New Roman" w:cs="Times New Roman"/>
          <w:spacing w:val="-2"/>
          <w:kern w:val="0"/>
          <w:sz w:val="28"/>
          <w:szCs w:val="28"/>
          <w:lang w:val="uk-UA" w:eastAsia="ru-RU"/>
        </w:rPr>
        <w:t>е</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kern w:val="0"/>
          <w:sz w:val="28"/>
          <w:szCs w:val="28"/>
          <w:lang w:val="uk-UA" w:eastAsia="ru-RU"/>
        </w:rPr>
        <w:t>я</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б</w:t>
      </w:r>
      <w:r w:rsidRPr="005C7350">
        <w:rPr>
          <w:rFonts w:ascii="Times New Roman" w:eastAsia="Times New Roman" w:hAnsi="Times New Roman" w:cs="Times New Roman"/>
          <w:kern w:val="0"/>
          <w:sz w:val="28"/>
          <w:szCs w:val="28"/>
          <w:lang w:val="uk-UA" w:eastAsia="ru-RU"/>
        </w:rPr>
        <w:t>с</w:t>
      </w:r>
      <w:r w:rsidRPr="005C7350">
        <w:rPr>
          <w:rFonts w:ascii="Times New Roman" w:eastAsia="Times New Roman" w:hAnsi="Times New Roman" w:cs="Times New Roman"/>
          <w:spacing w:val="1"/>
          <w:kern w:val="0"/>
          <w:sz w:val="28"/>
          <w:szCs w:val="28"/>
          <w:lang w:val="uk-UA" w:eastAsia="ru-RU"/>
        </w:rPr>
        <w:t>я</w:t>
      </w:r>
      <w:r w:rsidRPr="005C7350">
        <w:rPr>
          <w:rFonts w:ascii="Times New Roman" w:eastAsia="Times New Roman" w:hAnsi="Times New Roman" w:cs="Times New Roman"/>
          <w:kern w:val="0"/>
          <w:sz w:val="28"/>
          <w:szCs w:val="28"/>
          <w:lang w:val="uk-UA" w:eastAsia="ru-RU"/>
        </w:rPr>
        <w:t>гуіст</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2"/>
          <w:kern w:val="0"/>
          <w:sz w:val="28"/>
          <w:szCs w:val="28"/>
          <w:lang w:val="uk-UA" w:eastAsia="ru-RU"/>
        </w:rPr>
        <w:t>т</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kern w:val="0"/>
          <w:sz w:val="28"/>
          <w:szCs w:val="28"/>
          <w:lang w:val="uk-UA" w:eastAsia="ru-RU"/>
        </w:rPr>
        <w:t>и</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від</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2"/>
          <w:kern w:val="0"/>
          <w:sz w:val="28"/>
          <w:szCs w:val="28"/>
          <w:lang w:val="uk-UA" w:eastAsia="ru-RU"/>
        </w:rPr>
        <w:t>и</w:t>
      </w:r>
      <w:r w:rsidRPr="005C7350">
        <w:rPr>
          <w:rFonts w:ascii="Times New Roman" w:eastAsia="Times New Roman" w:hAnsi="Times New Roman" w:cs="Times New Roman"/>
          <w:kern w:val="0"/>
          <w:sz w:val="28"/>
          <w:szCs w:val="28"/>
          <w:lang w:val="uk-UA" w:eastAsia="ru-RU"/>
        </w:rPr>
        <w:t>хк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ш</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kern w:val="0"/>
          <w:sz w:val="28"/>
          <w:szCs w:val="28"/>
          <w:lang w:val="uk-UA" w:eastAsia="ru-RU"/>
        </w:rPr>
        <w:t xml:space="preserve">,що </w:t>
      </w:r>
      <w:r w:rsidRPr="005C7350">
        <w:rPr>
          <w:rFonts w:ascii="Times New Roman" w:eastAsia="Times New Roman" w:hAnsi="Times New Roman" w:cs="Times New Roman"/>
          <w:spacing w:val="-1"/>
          <w:kern w:val="0"/>
          <w:sz w:val="28"/>
          <w:szCs w:val="28"/>
          <w:lang w:val="uk-UA" w:eastAsia="ru-RU"/>
        </w:rPr>
        <w:t>з</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хо</w:t>
      </w:r>
      <w:r w:rsidRPr="005C7350">
        <w:rPr>
          <w:rFonts w:ascii="Times New Roman" w:eastAsia="Times New Roman" w:hAnsi="Times New Roman" w:cs="Times New Roman"/>
          <w:spacing w:val="1"/>
          <w:kern w:val="0"/>
          <w:sz w:val="28"/>
          <w:szCs w:val="28"/>
          <w:lang w:val="uk-UA" w:eastAsia="ru-RU"/>
        </w:rPr>
        <w:t>дя</w:t>
      </w:r>
      <w:r w:rsidRPr="005C7350">
        <w:rPr>
          <w:rFonts w:ascii="Times New Roman" w:eastAsia="Times New Roman" w:hAnsi="Times New Roman" w:cs="Times New Roman"/>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ь</w:t>
      </w:r>
      <w:r w:rsidRPr="005C7350">
        <w:rPr>
          <w:rFonts w:ascii="Times New Roman" w:eastAsia="Times New Roman" w:hAnsi="Times New Roman" w:cs="Times New Roman"/>
          <w:kern w:val="0"/>
          <w:sz w:val="28"/>
          <w:szCs w:val="28"/>
          <w:lang w:val="uk-UA" w:eastAsia="ru-RU"/>
        </w:rPr>
        <w:t>ся</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 xml:space="preserve">а </w:t>
      </w:r>
      <w:r w:rsidRPr="005C7350">
        <w:rPr>
          <w:rFonts w:ascii="Times New Roman" w:eastAsia="Times New Roman" w:hAnsi="Times New Roman" w:cs="Times New Roman"/>
          <w:spacing w:val="-1"/>
          <w:kern w:val="0"/>
          <w:sz w:val="28"/>
          <w:szCs w:val="28"/>
          <w:lang w:val="uk-UA" w:eastAsia="ru-RU"/>
        </w:rPr>
        <w:t>б</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spacing w:val="-2"/>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сі</w:t>
      </w:r>
      <w:r w:rsidRPr="005C7350">
        <w:rPr>
          <w:rFonts w:ascii="Times New Roman" w:eastAsia="Times New Roman" w:hAnsi="Times New Roman" w:cs="Times New Roman"/>
          <w:spacing w:val="1"/>
          <w:kern w:val="0"/>
          <w:sz w:val="28"/>
          <w:szCs w:val="28"/>
          <w:lang w:val="uk-UA" w:eastAsia="ru-RU"/>
        </w:rPr>
        <w:t>б</w:t>
      </w:r>
      <w:r w:rsidRPr="005C7350">
        <w:rPr>
          <w:rFonts w:ascii="Times New Roman" w:eastAsia="Times New Roman" w:hAnsi="Times New Roman" w:cs="Times New Roman"/>
          <w:spacing w:val="-2"/>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kern w:val="0"/>
          <w:sz w:val="28"/>
          <w:szCs w:val="28"/>
          <w:lang w:val="uk-UA" w:eastAsia="ru-RU"/>
        </w:rPr>
        <w:t>.</w:t>
      </w:r>
    </w:p>
    <w:p w:rsidR="00152EF5" w:rsidRPr="00152EF5" w:rsidRDefault="00152EF5" w:rsidP="00152EF5">
      <w:pPr>
        <w:autoSpaceDE w:val="0"/>
        <w:autoSpaceDN w:val="0"/>
        <w:adjustRightInd w:val="0"/>
        <w:spacing w:after="0" w:line="240" w:lineRule="auto"/>
        <w:ind w:firstLine="709"/>
        <w:jc w:val="both"/>
        <w:rPr>
          <w:rFonts w:ascii="Times New Roman" w:eastAsia="Times New Roman" w:hAnsi="Times New Roman" w:cs="Times New Roman"/>
          <w:spacing w:val="-1"/>
          <w:kern w:val="0"/>
          <w:sz w:val="28"/>
          <w:szCs w:val="28"/>
          <w:lang w:val="uk-UA" w:eastAsia="ru-RU"/>
        </w:rPr>
      </w:pPr>
      <w:r w:rsidRPr="005C7350">
        <w:rPr>
          <w:rFonts w:ascii="Times New Roman" w:eastAsia="Times New Roman" w:hAnsi="Times New Roman" w:cs="Times New Roman"/>
          <w:spacing w:val="1"/>
          <w:kern w:val="0"/>
          <w:sz w:val="28"/>
          <w:szCs w:val="28"/>
          <w:lang w:val="uk-UA" w:eastAsia="ru-RU"/>
        </w:rPr>
        <w:t>3</w:t>
      </w:r>
      <w:r w:rsidRPr="005C7350">
        <w:rPr>
          <w:rFonts w:ascii="Times New Roman" w:eastAsia="Times New Roman" w:hAnsi="Times New Roman" w:cs="Times New Roman"/>
          <w:kern w:val="0"/>
          <w:sz w:val="28"/>
          <w:szCs w:val="28"/>
          <w:lang w:val="uk-UA" w:eastAsia="ru-RU"/>
        </w:rPr>
        <w:t>. 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е</w:t>
      </w:r>
      <w:r w:rsidRPr="005C7350">
        <w:rPr>
          <w:rFonts w:ascii="Times New Roman" w:eastAsia="Times New Roman" w:hAnsi="Times New Roman" w:cs="Times New Roman"/>
          <w:spacing w:val="-2"/>
          <w:kern w:val="0"/>
          <w:sz w:val="28"/>
          <w:szCs w:val="28"/>
          <w:lang w:val="uk-UA" w:eastAsia="ru-RU"/>
        </w:rPr>
        <w:t>ф</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ці</w:t>
      </w:r>
      <w:r w:rsidRPr="005C7350">
        <w:rPr>
          <w:rFonts w:ascii="Times New Roman" w:eastAsia="Times New Roman" w:hAnsi="Times New Roman" w:cs="Times New Roman"/>
          <w:spacing w:val="-3"/>
          <w:kern w:val="0"/>
          <w:sz w:val="28"/>
          <w:szCs w:val="28"/>
          <w:lang w:val="uk-UA" w:eastAsia="ru-RU"/>
        </w:rPr>
        <w:t>є</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w:t>
      </w:r>
      <w:r w:rsidRPr="005C7350">
        <w:rPr>
          <w:rFonts w:ascii="Times New Roman" w:eastAsia="Times New Roman" w:hAnsi="Times New Roman" w:cs="Times New Roman"/>
          <w:spacing w:val="-3"/>
          <w:kern w:val="0"/>
          <w:sz w:val="28"/>
          <w:szCs w:val="28"/>
          <w:lang w:val="uk-UA" w:eastAsia="ru-RU"/>
        </w:rPr>
        <w:t>щ</w:t>
      </w:r>
      <w:r w:rsidRPr="005C7350">
        <w:rPr>
          <w:rFonts w:ascii="Times New Roman" w:eastAsia="Times New Roman" w:hAnsi="Times New Roman" w:cs="Times New Roman"/>
          <w:kern w:val="0"/>
          <w:sz w:val="28"/>
          <w:szCs w:val="28"/>
          <w:lang w:val="uk-UA" w:eastAsia="ru-RU"/>
        </w:rPr>
        <w:t xml:space="preserve">о </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ю</w:t>
      </w:r>
      <w:r w:rsidRPr="005C7350">
        <w:rPr>
          <w:rFonts w:ascii="Times New Roman" w:eastAsia="Times New Roman" w:hAnsi="Times New Roman" w:cs="Times New Roman"/>
          <w:kern w:val="0"/>
          <w:sz w:val="28"/>
          <w:szCs w:val="28"/>
          <w:lang w:val="uk-UA" w:eastAsia="ru-RU"/>
        </w:rPr>
        <w:t>тьм</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ж</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spacing w:val="-3"/>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сть</w:t>
      </w:r>
      <w:r w:rsidRPr="005C7350">
        <w:rPr>
          <w:rFonts w:ascii="Times New Roman" w:eastAsia="Times New Roman" w:hAnsi="Times New Roman" w:cs="Times New Roman"/>
          <w:spacing w:val="-3"/>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spacing w:val="-1"/>
          <w:kern w:val="0"/>
          <w:sz w:val="28"/>
          <w:szCs w:val="28"/>
          <w:lang w:val="uk-UA" w:eastAsia="ru-RU"/>
        </w:rPr>
        <w:t>з</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2"/>
          <w:kern w:val="0"/>
          <w:sz w:val="28"/>
          <w:szCs w:val="28"/>
          <w:lang w:val="uk-UA" w:eastAsia="ru-RU"/>
        </w:rPr>
        <w:t>а</w:t>
      </w:r>
      <w:r w:rsidRPr="005C7350">
        <w:rPr>
          <w:rFonts w:ascii="Times New Roman" w:eastAsia="Times New Roman" w:hAnsi="Times New Roman" w:cs="Times New Roman"/>
          <w:kern w:val="0"/>
          <w:sz w:val="28"/>
          <w:szCs w:val="28"/>
          <w:lang w:val="uk-UA" w:eastAsia="ru-RU"/>
        </w:rPr>
        <w:t>ч</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kern w:val="0"/>
          <w:sz w:val="28"/>
          <w:szCs w:val="28"/>
          <w:lang w:val="uk-UA" w:eastAsia="ru-RU"/>
        </w:rPr>
        <w:t>и</w:t>
      </w:r>
      <w:r w:rsidRPr="005C7350">
        <w:rPr>
          <w:rFonts w:ascii="Times New Roman" w:eastAsia="Times New Roman" w:hAnsi="Times New Roman" w:cs="Times New Roman"/>
          <w:spacing w:val="-1"/>
          <w:kern w:val="0"/>
          <w:sz w:val="28"/>
          <w:szCs w:val="28"/>
          <w:lang w:val="uk-UA" w:eastAsia="ru-RU"/>
        </w:rPr>
        <w:t>з</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сть</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2"/>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kern w:val="0"/>
          <w:sz w:val="28"/>
          <w:szCs w:val="28"/>
          <w:lang w:val="uk-UA" w:eastAsia="ru-RU"/>
        </w:rPr>
        <w:t xml:space="preserve">я </w:t>
      </w:r>
      <w:r w:rsidRPr="005C7350">
        <w:rPr>
          <w:rFonts w:ascii="Times New Roman" w:eastAsia="Times New Roman" w:hAnsi="Times New Roman" w:cs="Times New Roman"/>
          <w:spacing w:val="1"/>
          <w:kern w:val="0"/>
          <w:sz w:val="28"/>
          <w:szCs w:val="28"/>
          <w:lang w:val="uk-UA" w:eastAsia="ru-RU"/>
        </w:rPr>
        <w:t>б</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м с</w:t>
      </w:r>
      <w:r w:rsidRPr="005C7350">
        <w:rPr>
          <w:rFonts w:ascii="Times New Roman" w:eastAsia="Times New Roman" w:hAnsi="Times New Roman" w:cs="Times New Roman"/>
          <w:spacing w:val="-1"/>
          <w:kern w:val="0"/>
          <w:sz w:val="28"/>
          <w:szCs w:val="28"/>
          <w:lang w:val="uk-UA" w:eastAsia="ru-RU"/>
        </w:rPr>
        <w:t>во</w:t>
      </w:r>
      <w:r w:rsidRPr="005C7350">
        <w:rPr>
          <w:rFonts w:ascii="Times New Roman" w:eastAsia="Times New Roman" w:hAnsi="Times New Roman" w:cs="Times New Roman"/>
          <w:spacing w:val="1"/>
          <w:kern w:val="0"/>
          <w:sz w:val="28"/>
          <w:szCs w:val="28"/>
          <w:lang w:val="uk-UA" w:eastAsia="ru-RU"/>
        </w:rPr>
        <w:t>ї</w:t>
      </w:r>
      <w:r w:rsidRPr="005C7350">
        <w:rPr>
          <w:rFonts w:ascii="Times New Roman" w:eastAsia="Times New Roman" w:hAnsi="Times New Roman" w:cs="Times New Roman"/>
          <w:kern w:val="0"/>
          <w:sz w:val="28"/>
          <w:szCs w:val="28"/>
          <w:lang w:val="uk-UA" w:eastAsia="ru-RU"/>
        </w:rPr>
        <w:t>х</w:t>
      </w:r>
      <w:r w:rsidRPr="005C7350">
        <w:rPr>
          <w:rFonts w:ascii="Times New Roman" w:eastAsia="Times New Roman" w:hAnsi="Times New Roman" w:cs="Times New Roman"/>
          <w:spacing w:val="-3"/>
          <w:kern w:val="0"/>
          <w:sz w:val="28"/>
          <w:szCs w:val="28"/>
          <w:lang w:val="uk-UA" w:eastAsia="ru-RU"/>
        </w:rPr>
        <w:t>з</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б</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2"/>
          <w:kern w:val="0"/>
          <w:sz w:val="28"/>
          <w:szCs w:val="28"/>
          <w:lang w:val="uk-UA" w:eastAsia="ru-RU"/>
        </w:rPr>
        <w:t>’</w:t>
      </w:r>
      <w:r w:rsidRPr="005C7350">
        <w:rPr>
          <w:rFonts w:ascii="Times New Roman" w:eastAsia="Times New Roman" w:hAnsi="Times New Roman" w:cs="Times New Roman"/>
          <w:spacing w:val="1"/>
          <w:kern w:val="0"/>
          <w:sz w:val="28"/>
          <w:szCs w:val="28"/>
          <w:lang w:val="uk-UA" w:eastAsia="ru-RU"/>
        </w:rPr>
        <w:t>я</w:t>
      </w:r>
      <w:r w:rsidRPr="005C7350">
        <w:rPr>
          <w:rFonts w:ascii="Times New Roman" w:eastAsia="Times New Roman" w:hAnsi="Times New Roman" w:cs="Times New Roman"/>
          <w:spacing w:val="-1"/>
          <w:kern w:val="0"/>
          <w:sz w:val="28"/>
          <w:szCs w:val="28"/>
          <w:lang w:val="uk-UA" w:eastAsia="ru-RU"/>
        </w:rPr>
        <w:t>з</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ь</w:t>
      </w:r>
      <w:r w:rsidRPr="005C7350">
        <w:rPr>
          <w:rFonts w:ascii="Times New Roman" w:eastAsia="Times New Roman" w:hAnsi="Times New Roman" w:cs="Times New Roman"/>
          <w:spacing w:val="-1"/>
          <w:kern w:val="0"/>
          <w:sz w:val="28"/>
          <w:szCs w:val="28"/>
          <w:lang w:val="uk-UA" w:eastAsia="ru-RU"/>
        </w:rPr>
        <w:t xml:space="preserve"> з</w:t>
      </w:r>
      <w:r w:rsidRPr="005C7350">
        <w:rPr>
          <w:rFonts w:ascii="Times New Roman" w:eastAsia="Times New Roman" w:hAnsi="Times New Roman" w:cs="Times New Roman"/>
          <w:kern w:val="0"/>
          <w:sz w:val="28"/>
          <w:szCs w:val="28"/>
          <w:lang w:val="uk-UA" w:eastAsia="ru-RU"/>
        </w:rPr>
        <w:t xml:space="preserve">а </w:t>
      </w:r>
      <w:r w:rsidRPr="005C7350">
        <w:rPr>
          <w:rFonts w:ascii="Times New Roman" w:eastAsia="Times New Roman" w:hAnsi="Times New Roman" w:cs="Times New Roman"/>
          <w:spacing w:val="1"/>
          <w:kern w:val="0"/>
          <w:sz w:val="28"/>
          <w:szCs w:val="28"/>
          <w:lang w:val="uk-UA" w:eastAsia="ru-RU"/>
        </w:rPr>
        <w:t>р</w:t>
      </w:r>
      <w:r w:rsidRPr="005C7350">
        <w:rPr>
          <w:rFonts w:ascii="Times New Roman" w:eastAsia="Times New Roman" w:hAnsi="Times New Roman" w:cs="Times New Roman"/>
          <w:spacing w:val="-2"/>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х</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spacing w:val="1"/>
          <w:kern w:val="0"/>
          <w:sz w:val="28"/>
          <w:szCs w:val="28"/>
          <w:lang w:val="uk-UA" w:eastAsia="ru-RU"/>
        </w:rPr>
        <w:t>но</w:t>
      </w:r>
      <w:r w:rsidRPr="005C7350">
        <w:rPr>
          <w:rFonts w:ascii="Times New Roman" w:eastAsia="Times New Roman" w:hAnsi="Times New Roman" w:cs="Times New Roman"/>
          <w:kern w:val="0"/>
          <w:sz w:val="28"/>
          <w:szCs w:val="28"/>
          <w:lang w:val="uk-UA" w:eastAsia="ru-RU"/>
        </w:rPr>
        <w:t xml:space="preserve">к </w:t>
      </w:r>
      <w:r w:rsidRPr="005C7350">
        <w:rPr>
          <w:rFonts w:ascii="Times New Roman" w:eastAsia="Times New Roman" w:hAnsi="Times New Roman" w:cs="Times New Roman"/>
          <w:spacing w:val="-3"/>
          <w:kern w:val="0"/>
          <w:sz w:val="28"/>
          <w:szCs w:val="28"/>
          <w:lang w:val="uk-UA" w:eastAsia="ru-RU"/>
        </w:rPr>
        <w:t>л</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2"/>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2"/>
          <w:kern w:val="0"/>
          <w:sz w:val="28"/>
          <w:szCs w:val="28"/>
          <w:lang w:val="uk-UA" w:eastAsia="ru-RU"/>
        </w:rPr>
        <w:t>и</w:t>
      </w:r>
      <w:r w:rsidRPr="005C7350">
        <w:rPr>
          <w:rFonts w:ascii="Times New Roman" w:eastAsia="Times New Roman" w:hAnsi="Times New Roman" w:cs="Times New Roman"/>
          <w:kern w:val="0"/>
          <w:sz w:val="28"/>
          <w:szCs w:val="28"/>
          <w:lang w:val="uk-UA" w:eastAsia="ru-RU"/>
        </w:rPr>
        <w:t>хак</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в.</w:t>
      </w:r>
    </w:p>
    <w:p w:rsidR="005C7350" w:rsidRPr="005C7350" w:rsidRDefault="005C7350" w:rsidP="005C7350">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Як</w:t>
      </w:r>
      <w:r w:rsidRPr="005C7350">
        <w:rPr>
          <w:rFonts w:ascii="Times New Roman" w:eastAsia="Times New Roman" w:hAnsi="Times New Roman" w:cs="Times New Roman"/>
          <w:spacing w:val="1"/>
          <w:kern w:val="0"/>
          <w:sz w:val="28"/>
          <w:szCs w:val="28"/>
          <w:lang w:val="uk-UA" w:eastAsia="ru-RU"/>
        </w:rPr>
        <w:t>пр</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3"/>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spacing w:val="-3"/>
          <w:kern w:val="0"/>
          <w:sz w:val="28"/>
          <w:szCs w:val="28"/>
          <w:lang w:val="uk-UA" w:eastAsia="ru-RU"/>
        </w:rPr>
        <w:t>з</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2"/>
          <w:kern w:val="0"/>
          <w:sz w:val="28"/>
          <w:szCs w:val="28"/>
          <w:lang w:val="uk-UA" w:eastAsia="ru-RU"/>
        </w:rPr>
        <w:t>ч</w:t>
      </w:r>
      <w:r w:rsidRPr="005C7350">
        <w:rPr>
          <w:rFonts w:ascii="Times New Roman" w:eastAsia="Times New Roman" w:hAnsi="Times New Roman" w:cs="Times New Roman"/>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є</w:t>
      </w:r>
      <w:r w:rsidRPr="005C7350">
        <w:rPr>
          <w:rFonts w:ascii="Times New Roman" w:eastAsia="Times New Roman" w:hAnsi="Times New Roman" w:cs="Times New Roman"/>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ь</w:t>
      </w:r>
      <w:r w:rsidRPr="005C7350">
        <w:rPr>
          <w:rFonts w:ascii="Times New Roman" w:eastAsia="Times New Roman" w:hAnsi="Times New Roman" w:cs="Times New Roman"/>
          <w:kern w:val="0"/>
          <w:sz w:val="28"/>
          <w:szCs w:val="28"/>
          <w:lang w:val="uk-UA" w:eastAsia="ru-RU"/>
        </w:rPr>
        <w:t>ся</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н(</w:t>
      </w:r>
      <w:r w:rsidRPr="005C7350">
        <w:rPr>
          <w:rFonts w:ascii="Times New Roman" w:eastAsia="Times New Roman" w:hAnsi="Times New Roman" w:cs="Times New Roman"/>
          <w:spacing w:val="-2"/>
          <w:kern w:val="0"/>
          <w:sz w:val="28"/>
          <w:szCs w:val="28"/>
          <w:lang w:val="uk-UA" w:eastAsia="ru-RU"/>
        </w:rPr>
        <w:t>а</w:t>
      </w:r>
      <w:r w:rsidRPr="005C7350">
        <w:rPr>
          <w:rFonts w:ascii="Times New Roman" w:eastAsia="Times New Roman" w:hAnsi="Times New Roman" w:cs="Times New Roman"/>
          <w:spacing w:val="-1"/>
          <w:kern w:val="0"/>
          <w:sz w:val="28"/>
          <w:szCs w:val="28"/>
          <w:lang w:val="uk-UA" w:eastAsia="ru-RU"/>
        </w:rPr>
        <w:t>б</w:t>
      </w:r>
      <w:r w:rsidRPr="005C7350">
        <w:rPr>
          <w:rFonts w:ascii="Times New Roman" w:eastAsia="Times New Roman" w:hAnsi="Times New Roman" w:cs="Times New Roman"/>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2"/>
          <w:kern w:val="0"/>
          <w:sz w:val="28"/>
          <w:szCs w:val="28"/>
          <w:lang w:val="uk-UA" w:eastAsia="ru-RU"/>
        </w:rPr>
        <w:t>е</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ль</w:t>
      </w:r>
      <w:r w:rsidRPr="005C7350">
        <w:rPr>
          <w:rFonts w:ascii="Times New Roman" w:eastAsia="Times New Roman" w:hAnsi="Times New Roman" w:cs="Times New Roman"/>
          <w:kern w:val="0"/>
          <w:sz w:val="28"/>
          <w:szCs w:val="28"/>
          <w:lang w:val="uk-UA" w:eastAsia="ru-RU"/>
        </w:rPr>
        <w:t>ка)</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с</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в</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х</w:t>
      </w:r>
      <w:r w:rsidRPr="005C7350">
        <w:rPr>
          <w:rFonts w:ascii="Times New Roman" w:eastAsia="Times New Roman" w:hAnsi="Times New Roman" w:cs="Times New Roman"/>
          <w:spacing w:val="-2"/>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еф</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ці</w:t>
      </w:r>
      <w:r w:rsidRPr="005C7350">
        <w:rPr>
          <w:rFonts w:ascii="Times New Roman" w:eastAsia="Times New Roman" w:hAnsi="Times New Roman" w:cs="Times New Roman"/>
          <w:spacing w:val="-3"/>
          <w:kern w:val="0"/>
          <w:sz w:val="28"/>
          <w:szCs w:val="28"/>
          <w:lang w:val="uk-UA" w:eastAsia="ru-RU"/>
        </w:rPr>
        <w:t>є</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3"/>
          <w:kern w:val="0"/>
          <w:sz w:val="28"/>
          <w:szCs w:val="28"/>
          <w:lang w:val="uk-UA" w:eastAsia="ru-RU"/>
        </w:rPr>
        <w:t>л</w:t>
      </w:r>
      <w:r w:rsidRPr="005C7350">
        <w:rPr>
          <w:rFonts w:ascii="Times New Roman" w:eastAsia="Times New Roman" w:hAnsi="Times New Roman" w:cs="Times New Roman"/>
          <w:kern w:val="0"/>
          <w:sz w:val="28"/>
          <w:szCs w:val="28"/>
          <w:lang w:val="uk-UA" w:eastAsia="ru-RU"/>
        </w:rPr>
        <w:t xml:space="preserve">я </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2"/>
          <w:kern w:val="0"/>
          <w:sz w:val="28"/>
          <w:szCs w:val="28"/>
          <w:lang w:val="uk-UA" w:eastAsia="ru-RU"/>
        </w:rPr>
        <w:t>ц</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kern w:val="0"/>
          <w:sz w:val="28"/>
          <w:szCs w:val="28"/>
          <w:lang w:val="uk-UA" w:eastAsia="ru-RU"/>
        </w:rPr>
        <w:t xml:space="preserve">ки </w:t>
      </w:r>
      <w:r w:rsidRPr="005C7350">
        <w:rPr>
          <w:rFonts w:ascii="Times New Roman" w:eastAsia="Times New Roman" w:hAnsi="Times New Roman" w:cs="Times New Roman"/>
          <w:spacing w:val="-1"/>
          <w:kern w:val="0"/>
          <w:sz w:val="28"/>
          <w:szCs w:val="28"/>
          <w:lang w:val="uk-UA" w:eastAsia="ru-RU"/>
        </w:rPr>
        <w:t>лі</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ві</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2"/>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с</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 І</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ші с</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spacing w:val="-4"/>
          <w:kern w:val="0"/>
          <w:sz w:val="28"/>
          <w:szCs w:val="28"/>
          <w:lang w:val="uk-UA" w:eastAsia="ru-RU"/>
        </w:rPr>
        <w:t>у</w:t>
      </w:r>
      <w:r w:rsidRPr="005C7350">
        <w:rPr>
          <w:rFonts w:ascii="Times New Roman" w:eastAsia="Times New Roman" w:hAnsi="Times New Roman" w:cs="Times New Roman"/>
          <w:kern w:val="0"/>
          <w:sz w:val="28"/>
          <w:szCs w:val="28"/>
          <w:lang w:val="uk-UA" w:eastAsia="ru-RU"/>
        </w:rPr>
        <w:t>г</w:t>
      </w:r>
      <w:r w:rsidRPr="005C7350">
        <w:rPr>
          <w:rFonts w:ascii="Times New Roman" w:eastAsia="Times New Roman" w:hAnsi="Times New Roman" w:cs="Times New Roman"/>
          <w:spacing w:val="-1"/>
          <w:kern w:val="0"/>
          <w:sz w:val="28"/>
          <w:szCs w:val="28"/>
          <w:lang w:val="uk-UA" w:eastAsia="ru-RU"/>
        </w:rPr>
        <w:t>ую</w:t>
      </w:r>
      <w:r w:rsidRPr="005C7350">
        <w:rPr>
          <w:rFonts w:ascii="Times New Roman" w:eastAsia="Times New Roman" w:hAnsi="Times New Roman" w:cs="Times New Roman"/>
          <w:kern w:val="0"/>
          <w:sz w:val="28"/>
          <w:szCs w:val="28"/>
          <w:lang w:val="uk-UA" w:eastAsia="ru-RU"/>
        </w:rPr>
        <w:t xml:space="preserve">ть </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kern w:val="0"/>
          <w:sz w:val="28"/>
          <w:szCs w:val="28"/>
          <w:lang w:val="uk-UA" w:eastAsia="ru-RU"/>
        </w:rPr>
        <w:t>ат</w:t>
      </w:r>
      <w:r w:rsidRPr="005C7350">
        <w:rPr>
          <w:rFonts w:ascii="Times New Roman" w:eastAsia="Times New Roman" w:hAnsi="Times New Roman" w:cs="Times New Roman"/>
          <w:spacing w:val="-2"/>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3"/>
          <w:kern w:val="0"/>
          <w:sz w:val="28"/>
          <w:szCs w:val="28"/>
          <w:lang w:val="uk-UA" w:eastAsia="ru-RU"/>
        </w:rPr>
        <w:t>в</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 xml:space="preserve">ми </w:t>
      </w:r>
      <w:r w:rsidRPr="005C7350">
        <w:rPr>
          <w:rFonts w:ascii="Times New Roman" w:eastAsia="Times New Roman" w:hAnsi="Times New Roman" w:cs="Times New Roman"/>
          <w:spacing w:val="-2"/>
          <w:kern w:val="0"/>
          <w:sz w:val="28"/>
          <w:szCs w:val="28"/>
          <w:lang w:val="uk-UA" w:eastAsia="ru-RU"/>
        </w:rPr>
        <w:t>(</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2"/>
          <w:kern w:val="0"/>
          <w:sz w:val="28"/>
          <w:szCs w:val="28"/>
          <w:lang w:val="uk-UA" w:eastAsia="ru-RU"/>
        </w:rPr>
        <w:t>п</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2"/>
          <w:kern w:val="0"/>
          <w:sz w:val="28"/>
          <w:szCs w:val="28"/>
          <w:lang w:val="uk-UA" w:eastAsia="ru-RU"/>
        </w:rPr>
        <w:t>м</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2"/>
          <w:kern w:val="0"/>
          <w:sz w:val="28"/>
          <w:szCs w:val="28"/>
          <w:lang w:val="uk-UA" w:eastAsia="ru-RU"/>
        </w:rPr>
        <w:t>ж</w:t>
      </w:r>
      <w:r w:rsidRPr="005C7350">
        <w:rPr>
          <w:rFonts w:ascii="Times New Roman" w:eastAsia="Times New Roman" w:hAnsi="Times New Roman" w:cs="Times New Roman"/>
          <w:spacing w:val="1"/>
          <w:kern w:val="0"/>
          <w:sz w:val="28"/>
          <w:szCs w:val="28"/>
          <w:lang w:val="uk-UA" w:eastAsia="ru-RU"/>
        </w:rPr>
        <w:t>ни</w:t>
      </w:r>
      <w:r w:rsidRPr="005C7350">
        <w:rPr>
          <w:rFonts w:ascii="Times New Roman" w:eastAsia="Times New Roman" w:hAnsi="Times New Roman" w:cs="Times New Roman"/>
          <w:spacing w:val="-2"/>
          <w:kern w:val="0"/>
          <w:sz w:val="28"/>
          <w:szCs w:val="28"/>
          <w:lang w:val="uk-UA" w:eastAsia="ru-RU"/>
        </w:rPr>
        <w:t>м</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 xml:space="preserve">), </w:t>
      </w:r>
      <w:r w:rsidRPr="005C7350">
        <w:rPr>
          <w:rFonts w:ascii="Times New Roman" w:eastAsia="Times New Roman" w:hAnsi="Times New Roman" w:cs="Times New Roman"/>
          <w:spacing w:val="1"/>
          <w:kern w:val="0"/>
          <w:sz w:val="28"/>
          <w:szCs w:val="28"/>
          <w:lang w:val="uk-UA" w:eastAsia="ru-RU"/>
        </w:rPr>
        <w:t>я</w:t>
      </w:r>
      <w:r w:rsidRPr="005C7350">
        <w:rPr>
          <w:rFonts w:ascii="Times New Roman" w:eastAsia="Times New Roman" w:hAnsi="Times New Roman" w:cs="Times New Roman"/>
          <w:spacing w:val="-2"/>
          <w:kern w:val="0"/>
          <w:sz w:val="28"/>
          <w:szCs w:val="28"/>
          <w:lang w:val="uk-UA" w:eastAsia="ru-RU"/>
        </w:rPr>
        <w:t>к</w:t>
      </w:r>
      <w:r w:rsidRPr="005C7350">
        <w:rPr>
          <w:rFonts w:ascii="Times New Roman" w:eastAsia="Times New Roman" w:hAnsi="Times New Roman" w:cs="Times New Roman"/>
          <w:kern w:val="0"/>
          <w:sz w:val="28"/>
          <w:szCs w:val="28"/>
          <w:lang w:val="uk-UA" w:eastAsia="ru-RU"/>
        </w:rPr>
        <w:t xml:space="preserve">і </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spacing w:val="-2"/>
          <w:kern w:val="0"/>
          <w:sz w:val="28"/>
          <w:szCs w:val="28"/>
          <w:lang w:val="uk-UA" w:eastAsia="ru-RU"/>
        </w:rPr>
        <w:t>п</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мага</w:t>
      </w:r>
      <w:r w:rsidRPr="005C7350">
        <w:rPr>
          <w:rFonts w:ascii="Times New Roman" w:eastAsia="Times New Roman" w:hAnsi="Times New Roman" w:cs="Times New Roman"/>
          <w:spacing w:val="-1"/>
          <w:kern w:val="0"/>
          <w:sz w:val="28"/>
          <w:szCs w:val="28"/>
          <w:lang w:val="uk-UA" w:eastAsia="ru-RU"/>
        </w:rPr>
        <w:t>ю</w:t>
      </w:r>
      <w:r w:rsidRPr="005C7350">
        <w:rPr>
          <w:rFonts w:ascii="Times New Roman" w:eastAsia="Times New Roman" w:hAnsi="Times New Roman" w:cs="Times New Roman"/>
          <w:kern w:val="0"/>
          <w:sz w:val="28"/>
          <w:szCs w:val="28"/>
          <w:lang w:val="uk-UA" w:eastAsia="ru-RU"/>
        </w:rPr>
        <w:t xml:space="preserve">ть </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kern w:val="0"/>
          <w:sz w:val="28"/>
          <w:szCs w:val="28"/>
          <w:lang w:val="uk-UA" w:eastAsia="ru-RU"/>
        </w:rPr>
        <w:t>ета</w:t>
      </w:r>
      <w:r w:rsidRPr="005C7350">
        <w:rPr>
          <w:rFonts w:ascii="Times New Roman" w:eastAsia="Times New Roman" w:hAnsi="Times New Roman" w:cs="Times New Roman"/>
          <w:spacing w:val="-3"/>
          <w:kern w:val="0"/>
          <w:sz w:val="28"/>
          <w:szCs w:val="28"/>
          <w:lang w:val="uk-UA" w:eastAsia="ru-RU"/>
        </w:rPr>
        <w:t>л</w:t>
      </w:r>
      <w:r w:rsidRPr="005C7350">
        <w:rPr>
          <w:rFonts w:ascii="Times New Roman" w:eastAsia="Times New Roman" w:hAnsi="Times New Roman" w:cs="Times New Roman"/>
          <w:spacing w:val="-1"/>
          <w:kern w:val="0"/>
          <w:sz w:val="28"/>
          <w:szCs w:val="28"/>
          <w:lang w:val="uk-UA" w:eastAsia="ru-RU"/>
        </w:rPr>
        <w:t>ь</w:t>
      </w:r>
      <w:r w:rsidRPr="005C7350">
        <w:rPr>
          <w:rFonts w:ascii="Times New Roman" w:eastAsia="Times New Roman" w:hAnsi="Times New Roman" w:cs="Times New Roman"/>
          <w:spacing w:val="1"/>
          <w:kern w:val="0"/>
          <w:sz w:val="28"/>
          <w:szCs w:val="28"/>
          <w:lang w:val="uk-UA" w:eastAsia="ru-RU"/>
        </w:rPr>
        <w:t>ні</w:t>
      </w:r>
      <w:r w:rsidRPr="005C7350">
        <w:rPr>
          <w:rFonts w:ascii="Times New Roman" w:eastAsia="Times New Roman" w:hAnsi="Times New Roman" w:cs="Times New Roman"/>
          <w:kern w:val="0"/>
          <w:sz w:val="28"/>
          <w:szCs w:val="28"/>
          <w:lang w:val="uk-UA" w:eastAsia="ru-RU"/>
        </w:rPr>
        <w:t>ше</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с</w:t>
      </w:r>
      <w:r w:rsidRPr="005C7350">
        <w:rPr>
          <w:rFonts w:ascii="Times New Roman" w:eastAsia="Times New Roman" w:hAnsi="Times New Roman" w:cs="Times New Roman"/>
          <w:spacing w:val="-3"/>
          <w:kern w:val="0"/>
          <w:sz w:val="28"/>
          <w:szCs w:val="28"/>
          <w:lang w:val="uk-UA" w:eastAsia="ru-RU"/>
        </w:rPr>
        <w:t>л</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д</w:t>
      </w:r>
      <w:r w:rsidRPr="005C7350">
        <w:rPr>
          <w:rFonts w:ascii="Times New Roman" w:eastAsia="Times New Roman" w:hAnsi="Times New Roman" w:cs="Times New Roman"/>
          <w:spacing w:val="1"/>
          <w:kern w:val="0"/>
          <w:sz w:val="28"/>
          <w:szCs w:val="28"/>
          <w:lang w:val="uk-UA" w:eastAsia="ru-RU"/>
        </w:rPr>
        <w:t>и</w:t>
      </w:r>
      <w:r w:rsidRPr="005C7350">
        <w:rPr>
          <w:rFonts w:ascii="Times New Roman" w:eastAsia="Times New Roman" w:hAnsi="Times New Roman" w:cs="Times New Roman"/>
          <w:kern w:val="0"/>
          <w:sz w:val="28"/>
          <w:szCs w:val="28"/>
          <w:lang w:val="uk-UA" w:eastAsia="ru-RU"/>
        </w:rPr>
        <w:t>ти</w:t>
      </w:r>
      <w:r w:rsidRPr="005C7350">
        <w:rPr>
          <w:rFonts w:ascii="Times New Roman" w:eastAsia="Times New Roman" w:hAnsi="Times New Roman" w:cs="Times New Roman"/>
          <w:spacing w:val="-3"/>
          <w:kern w:val="0"/>
          <w:sz w:val="28"/>
          <w:szCs w:val="28"/>
          <w:lang w:val="uk-UA" w:eastAsia="ru-RU"/>
        </w:rPr>
        <w:t>т</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 xml:space="preserve">й чи </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kern w:val="0"/>
          <w:sz w:val="28"/>
          <w:szCs w:val="28"/>
          <w:lang w:val="uk-UA" w:eastAsia="ru-RU"/>
        </w:rPr>
        <w:t>ш</w:t>
      </w:r>
      <w:r w:rsidRPr="005C7350">
        <w:rPr>
          <w:rFonts w:ascii="Times New Roman" w:eastAsia="Times New Roman" w:hAnsi="Times New Roman" w:cs="Times New Roman"/>
          <w:spacing w:val="-2"/>
          <w:kern w:val="0"/>
          <w:sz w:val="28"/>
          <w:szCs w:val="28"/>
          <w:lang w:val="uk-UA" w:eastAsia="ru-RU"/>
        </w:rPr>
        <w:t>и</w:t>
      </w:r>
      <w:r w:rsidRPr="005C7350">
        <w:rPr>
          <w:rFonts w:ascii="Times New Roman" w:eastAsia="Times New Roman" w:hAnsi="Times New Roman" w:cs="Times New Roman"/>
          <w:kern w:val="0"/>
          <w:sz w:val="28"/>
          <w:szCs w:val="28"/>
          <w:lang w:val="uk-UA" w:eastAsia="ru-RU"/>
        </w:rPr>
        <w:t>й ас</w:t>
      </w:r>
      <w:r w:rsidRPr="005C7350">
        <w:rPr>
          <w:rFonts w:ascii="Times New Roman" w:eastAsia="Times New Roman" w:hAnsi="Times New Roman" w:cs="Times New Roman"/>
          <w:spacing w:val="-2"/>
          <w:kern w:val="0"/>
          <w:sz w:val="28"/>
          <w:szCs w:val="28"/>
          <w:lang w:val="uk-UA" w:eastAsia="ru-RU"/>
        </w:rPr>
        <w:t>п</w:t>
      </w:r>
      <w:r w:rsidRPr="005C7350">
        <w:rPr>
          <w:rFonts w:ascii="Times New Roman" w:eastAsia="Times New Roman" w:hAnsi="Times New Roman" w:cs="Times New Roman"/>
          <w:kern w:val="0"/>
          <w:sz w:val="28"/>
          <w:szCs w:val="28"/>
          <w:lang w:val="uk-UA" w:eastAsia="ru-RU"/>
        </w:rPr>
        <w:t>ект</w:t>
      </w:r>
      <w:r w:rsidRPr="005C7350">
        <w:rPr>
          <w:rFonts w:ascii="Times New Roman" w:eastAsia="Times New Roman" w:hAnsi="Times New Roman" w:cs="Times New Roman"/>
          <w:spacing w:val="1"/>
          <w:kern w:val="0"/>
          <w:sz w:val="28"/>
          <w:szCs w:val="28"/>
          <w:lang w:val="uk-UA" w:eastAsia="ru-RU"/>
        </w:rPr>
        <w:t>оц</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2"/>
          <w:kern w:val="0"/>
          <w:sz w:val="28"/>
          <w:szCs w:val="28"/>
          <w:lang w:val="uk-UA" w:eastAsia="ru-RU"/>
        </w:rPr>
        <w:t>к</w:t>
      </w:r>
      <w:r w:rsidRPr="005C7350">
        <w:rPr>
          <w:rFonts w:ascii="Times New Roman" w:eastAsia="Times New Roman" w:hAnsi="Times New Roman" w:cs="Times New Roman"/>
          <w:kern w:val="0"/>
          <w:sz w:val="28"/>
          <w:szCs w:val="28"/>
          <w:lang w:val="uk-UA" w:eastAsia="ru-RU"/>
        </w:rPr>
        <w:t>и</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spacing w:val="1"/>
          <w:kern w:val="0"/>
          <w:sz w:val="28"/>
          <w:szCs w:val="28"/>
          <w:lang w:val="uk-UA" w:eastAsia="ru-RU"/>
        </w:rPr>
        <w:t>і</w:t>
      </w:r>
      <w:r w:rsidRPr="005C7350">
        <w:rPr>
          <w:rFonts w:ascii="Times New Roman" w:eastAsia="Times New Roman" w:hAnsi="Times New Roman" w:cs="Times New Roman"/>
          <w:kern w:val="0"/>
          <w:sz w:val="28"/>
          <w:szCs w:val="28"/>
          <w:lang w:val="uk-UA" w:eastAsia="ru-RU"/>
        </w:rPr>
        <w:t>к</w:t>
      </w:r>
      <w:r w:rsidRPr="005C7350">
        <w:rPr>
          <w:rFonts w:ascii="Times New Roman" w:eastAsia="Times New Roman" w:hAnsi="Times New Roman" w:cs="Times New Roman"/>
          <w:spacing w:val="-1"/>
          <w:kern w:val="0"/>
          <w:sz w:val="28"/>
          <w:szCs w:val="28"/>
          <w:lang w:val="uk-UA" w:eastAsia="ru-RU"/>
        </w:rPr>
        <w:t>від</w:t>
      </w:r>
      <w:r w:rsidRPr="005C7350">
        <w:rPr>
          <w:rFonts w:ascii="Times New Roman" w:eastAsia="Times New Roman" w:hAnsi="Times New Roman" w:cs="Times New Roman"/>
          <w:spacing w:val="1"/>
          <w:kern w:val="0"/>
          <w:sz w:val="28"/>
          <w:szCs w:val="28"/>
          <w:lang w:val="uk-UA" w:eastAsia="ru-RU"/>
        </w:rPr>
        <w:t>н</w:t>
      </w:r>
      <w:r w:rsidRPr="005C7350">
        <w:rPr>
          <w:rFonts w:ascii="Times New Roman" w:eastAsia="Times New Roman" w:hAnsi="Times New Roman" w:cs="Times New Roman"/>
          <w:spacing w:val="-1"/>
          <w:kern w:val="0"/>
          <w:sz w:val="28"/>
          <w:szCs w:val="28"/>
          <w:lang w:val="uk-UA" w:eastAsia="ru-RU"/>
        </w:rPr>
        <w:t>о</w:t>
      </w:r>
      <w:r w:rsidRPr="005C7350">
        <w:rPr>
          <w:rFonts w:ascii="Times New Roman" w:eastAsia="Times New Roman" w:hAnsi="Times New Roman" w:cs="Times New Roman"/>
          <w:kern w:val="0"/>
          <w:sz w:val="28"/>
          <w:szCs w:val="28"/>
          <w:lang w:val="uk-UA" w:eastAsia="ru-RU"/>
        </w:rPr>
        <w:t>сті (та</w:t>
      </w:r>
      <w:r w:rsidRPr="005C7350">
        <w:rPr>
          <w:rFonts w:ascii="Times New Roman" w:eastAsia="Times New Roman" w:hAnsi="Times New Roman" w:cs="Times New Roman"/>
          <w:spacing w:val="1"/>
          <w:kern w:val="0"/>
          <w:sz w:val="28"/>
          <w:szCs w:val="28"/>
          <w:lang w:val="uk-UA" w:eastAsia="ru-RU"/>
        </w:rPr>
        <w:t>б</w:t>
      </w:r>
      <w:r w:rsidRPr="005C7350">
        <w:rPr>
          <w:rFonts w:ascii="Times New Roman" w:eastAsia="Times New Roman" w:hAnsi="Times New Roman" w:cs="Times New Roman"/>
          <w:spacing w:val="-1"/>
          <w:kern w:val="0"/>
          <w:sz w:val="28"/>
          <w:szCs w:val="28"/>
          <w:lang w:val="uk-UA" w:eastAsia="ru-RU"/>
        </w:rPr>
        <w:t>л</w:t>
      </w:r>
      <w:r w:rsidRPr="005C7350">
        <w:rPr>
          <w:rFonts w:ascii="Times New Roman" w:eastAsia="Times New Roman" w:hAnsi="Times New Roman" w:cs="Times New Roman"/>
          <w:kern w:val="0"/>
          <w:sz w:val="28"/>
          <w:szCs w:val="28"/>
          <w:lang w:val="uk-UA" w:eastAsia="ru-RU"/>
        </w:rPr>
        <w:t>.</w:t>
      </w:r>
      <w:r w:rsidRPr="005C7350">
        <w:rPr>
          <w:rFonts w:ascii="Times New Roman" w:eastAsia="Times New Roman" w:hAnsi="Times New Roman" w:cs="Times New Roman"/>
          <w:spacing w:val="-1"/>
          <w:kern w:val="0"/>
          <w:sz w:val="28"/>
          <w:szCs w:val="28"/>
          <w:lang w:val="uk-UA" w:eastAsia="ru-RU"/>
        </w:rPr>
        <w:t xml:space="preserve"> 7</w:t>
      </w:r>
      <w:r w:rsidRPr="005C7350">
        <w:rPr>
          <w:rFonts w:ascii="Times New Roman" w:eastAsia="Times New Roman" w:hAnsi="Times New Roman" w:cs="Times New Roman"/>
          <w:spacing w:val="-3"/>
          <w:kern w:val="0"/>
          <w:sz w:val="28"/>
          <w:szCs w:val="28"/>
          <w:lang w:val="uk-UA" w:eastAsia="ru-RU"/>
        </w:rPr>
        <w:t>.5</w:t>
      </w:r>
      <w:r w:rsidRPr="005C7350">
        <w:rPr>
          <w:rFonts w:ascii="Times New Roman" w:eastAsia="Times New Roman" w:hAnsi="Times New Roman" w:cs="Times New Roman"/>
          <w:kern w:val="0"/>
          <w:sz w:val="28"/>
          <w:szCs w:val="28"/>
          <w:lang w:val="uk-UA" w:eastAsia="ru-RU"/>
        </w:rPr>
        <w:t>).</w:t>
      </w:r>
    </w:p>
    <w:p w:rsidR="005C7350" w:rsidRPr="005C7350" w:rsidRDefault="005C7350" w:rsidP="005C7350">
      <w:pPr>
        <w:autoSpaceDE w:val="0"/>
        <w:autoSpaceDN w:val="0"/>
        <w:adjustRightInd w:val="0"/>
        <w:spacing w:after="0" w:line="240" w:lineRule="auto"/>
        <w:jc w:val="both"/>
        <w:rPr>
          <w:rFonts w:ascii="Times New Roman" w:eastAsia="Times New Roman" w:hAnsi="Times New Roman" w:cs="Times New Roman"/>
          <w:kern w:val="0"/>
          <w:sz w:val="28"/>
          <w:szCs w:val="28"/>
          <w:lang w:val="uk-UA" w:eastAsia="ru-RU"/>
        </w:rPr>
      </w:pPr>
    </w:p>
    <w:p w:rsidR="005C7350" w:rsidRPr="005C7350" w:rsidRDefault="005C7350" w:rsidP="005C7350">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Таблиця 7.5 – </w:t>
      </w:r>
      <w:r w:rsidRPr="005C7350">
        <w:rPr>
          <w:rFonts w:ascii="Times New Roman" w:eastAsia="Times New Roman" w:hAnsi="Times New Roman" w:cs="Times New Roman"/>
          <w:spacing w:val="-1"/>
          <w:kern w:val="0"/>
          <w:position w:val="-1"/>
          <w:sz w:val="28"/>
          <w:szCs w:val="28"/>
          <w:lang w:val="uk-UA" w:eastAsia="ru-RU"/>
        </w:rPr>
        <w:t>П</w:t>
      </w:r>
      <w:r w:rsidRPr="005C7350">
        <w:rPr>
          <w:rFonts w:ascii="Times New Roman" w:eastAsia="Times New Roman" w:hAnsi="Times New Roman" w:cs="Times New Roman"/>
          <w:spacing w:val="1"/>
          <w:kern w:val="0"/>
          <w:position w:val="-1"/>
          <w:sz w:val="28"/>
          <w:szCs w:val="28"/>
          <w:lang w:val="uk-UA" w:eastAsia="ru-RU"/>
        </w:rPr>
        <w:t>о</w:t>
      </w:r>
      <w:r w:rsidRPr="005C7350">
        <w:rPr>
          <w:rFonts w:ascii="Times New Roman" w:eastAsia="Times New Roman" w:hAnsi="Times New Roman" w:cs="Times New Roman"/>
          <w:kern w:val="0"/>
          <w:position w:val="-1"/>
          <w:sz w:val="28"/>
          <w:szCs w:val="28"/>
          <w:lang w:val="uk-UA" w:eastAsia="ru-RU"/>
        </w:rPr>
        <w:t>ка</w:t>
      </w:r>
      <w:r w:rsidRPr="005C7350">
        <w:rPr>
          <w:rFonts w:ascii="Times New Roman" w:eastAsia="Times New Roman" w:hAnsi="Times New Roman" w:cs="Times New Roman"/>
          <w:spacing w:val="-1"/>
          <w:kern w:val="0"/>
          <w:position w:val="-1"/>
          <w:sz w:val="28"/>
          <w:szCs w:val="28"/>
          <w:lang w:val="uk-UA" w:eastAsia="ru-RU"/>
        </w:rPr>
        <w:t>з</w:t>
      </w:r>
      <w:r w:rsidRPr="005C7350">
        <w:rPr>
          <w:rFonts w:ascii="Times New Roman" w:eastAsia="Times New Roman" w:hAnsi="Times New Roman" w:cs="Times New Roman"/>
          <w:spacing w:val="-2"/>
          <w:kern w:val="0"/>
          <w:position w:val="-1"/>
          <w:sz w:val="28"/>
          <w:szCs w:val="28"/>
          <w:lang w:val="uk-UA" w:eastAsia="ru-RU"/>
        </w:rPr>
        <w:t>н</w:t>
      </w:r>
      <w:r w:rsidRPr="005C7350">
        <w:rPr>
          <w:rFonts w:ascii="Times New Roman" w:eastAsia="Times New Roman" w:hAnsi="Times New Roman" w:cs="Times New Roman"/>
          <w:spacing w:val="1"/>
          <w:kern w:val="0"/>
          <w:position w:val="-1"/>
          <w:sz w:val="28"/>
          <w:szCs w:val="28"/>
          <w:lang w:val="uk-UA" w:eastAsia="ru-RU"/>
        </w:rPr>
        <w:t>и</w:t>
      </w:r>
      <w:r w:rsidRPr="005C7350">
        <w:rPr>
          <w:rFonts w:ascii="Times New Roman" w:eastAsia="Times New Roman" w:hAnsi="Times New Roman" w:cs="Times New Roman"/>
          <w:spacing w:val="-2"/>
          <w:kern w:val="0"/>
          <w:position w:val="-1"/>
          <w:sz w:val="28"/>
          <w:szCs w:val="28"/>
          <w:lang w:val="uk-UA" w:eastAsia="ru-RU"/>
        </w:rPr>
        <w:t>к</w:t>
      </w:r>
      <w:r w:rsidRPr="005C7350">
        <w:rPr>
          <w:rFonts w:ascii="Times New Roman" w:eastAsia="Times New Roman" w:hAnsi="Times New Roman" w:cs="Times New Roman"/>
          <w:kern w:val="0"/>
          <w:position w:val="-1"/>
          <w:sz w:val="28"/>
          <w:szCs w:val="28"/>
          <w:lang w:val="uk-UA" w:eastAsia="ru-RU"/>
        </w:rPr>
        <w:t xml:space="preserve">и </w:t>
      </w:r>
      <w:r w:rsidRPr="005C7350">
        <w:rPr>
          <w:rFonts w:ascii="Times New Roman" w:eastAsia="Times New Roman" w:hAnsi="Times New Roman" w:cs="Times New Roman"/>
          <w:spacing w:val="-1"/>
          <w:kern w:val="0"/>
          <w:position w:val="-1"/>
          <w:sz w:val="28"/>
          <w:szCs w:val="28"/>
          <w:lang w:val="uk-UA" w:eastAsia="ru-RU"/>
        </w:rPr>
        <w:t>л</w:t>
      </w:r>
      <w:r w:rsidRPr="005C7350">
        <w:rPr>
          <w:rFonts w:ascii="Times New Roman" w:eastAsia="Times New Roman" w:hAnsi="Times New Roman" w:cs="Times New Roman"/>
          <w:spacing w:val="1"/>
          <w:kern w:val="0"/>
          <w:position w:val="-1"/>
          <w:sz w:val="28"/>
          <w:szCs w:val="28"/>
          <w:lang w:val="uk-UA" w:eastAsia="ru-RU"/>
        </w:rPr>
        <w:t>і</w:t>
      </w:r>
      <w:r w:rsidRPr="005C7350">
        <w:rPr>
          <w:rFonts w:ascii="Times New Roman" w:eastAsia="Times New Roman" w:hAnsi="Times New Roman" w:cs="Times New Roman"/>
          <w:kern w:val="0"/>
          <w:position w:val="-1"/>
          <w:sz w:val="28"/>
          <w:szCs w:val="28"/>
          <w:lang w:val="uk-UA" w:eastAsia="ru-RU"/>
        </w:rPr>
        <w:t>к</w:t>
      </w:r>
      <w:r w:rsidRPr="005C7350">
        <w:rPr>
          <w:rFonts w:ascii="Times New Roman" w:eastAsia="Times New Roman" w:hAnsi="Times New Roman" w:cs="Times New Roman"/>
          <w:spacing w:val="-3"/>
          <w:kern w:val="0"/>
          <w:position w:val="-1"/>
          <w:sz w:val="28"/>
          <w:szCs w:val="28"/>
          <w:lang w:val="uk-UA" w:eastAsia="ru-RU"/>
        </w:rPr>
        <w:t>в</w:t>
      </w:r>
      <w:r w:rsidRPr="005C7350">
        <w:rPr>
          <w:rFonts w:ascii="Times New Roman" w:eastAsia="Times New Roman" w:hAnsi="Times New Roman" w:cs="Times New Roman"/>
          <w:spacing w:val="1"/>
          <w:kern w:val="0"/>
          <w:position w:val="-1"/>
          <w:sz w:val="28"/>
          <w:szCs w:val="28"/>
          <w:lang w:val="uk-UA" w:eastAsia="ru-RU"/>
        </w:rPr>
        <w:t>і</w:t>
      </w:r>
      <w:r w:rsidRPr="005C7350">
        <w:rPr>
          <w:rFonts w:ascii="Times New Roman" w:eastAsia="Times New Roman" w:hAnsi="Times New Roman" w:cs="Times New Roman"/>
          <w:spacing w:val="-1"/>
          <w:kern w:val="0"/>
          <w:position w:val="-1"/>
          <w:sz w:val="28"/>
          <w:szCs w:val="28"/>
          <w:lang w:val="uk-UA" w:eastAsia="ru-RU"/>
        </w:rPr>
        <w:t>д</w:t>
      </w:r>
      <w:r w:rsidRPr="005C7350">
        <w:rPr>
          <w:rFonts w:ascii="Times New Roman" w:eastAsia="Times New Roman" w:hAnsi="Times New Roman" w:cs="Times New Roman"/>
          <w:spacing w:val="-2"/>
          <w:kern w:val="0"/>
          <w:position w:val="-1"/>
          <w:sz w:val="28"/>
          <w:szCs w:val="28"/>
          <w:lang w:val="uk-UA" w:eastAsia="ru-RU"/>
        </w:rPr>
        <w:t>н</w:t>
      </w:r>
      <w:r w:rsidRPr="005C7350">
        <w:rPr>
          <w:rFonts w:ascii="Times New Roman" w:eastAsia="Times New Roman" w:hAnsi="Times New Roman" w:cs="Times New Roman"/>
          <w:spacing w:val="-1"/>
          <w:kern w:val="0"/>
          <w:position w:val="-1"/>
          <w:sz w:val="28"/>
          <w:szCs w:val="28"/>
          <w:lang w:val="uk-UA" w:eastAsia="ru-RU"/>
        </w:rPr>
        <w:t>о</w:t>
      </w:r>
      <w:r w:rsidRPr="005C7350">
        <w:rPr>
          <w:rFonts w:ascii="Times New Roman" w:eastAsia="Times New Roman" w:hAnsi="Times New Roman" w:cs="Times New Roman"/>
          <w:kern w:val="0"/>
          <w:position w:val="-1"/>
          <w:sz w:val="28"/>
          <w:szCs w:val="28"/>
          <w:lang w:val="uk-UA" w:eastAsia="ru-RU"/>
        </w:rPr>
        <w:t>сті</w:t>
      </w:r>
      <w:r w:rsidRPr="005C7350">
        <w:rPr>
          <w:rFonts w:ascii="Times New Roman" w:eastAsia="Times New Roman" w:hAnsi="Times New Roman" w:cs="Times New Roman"/>
          <w:spacing w:val="1"/>
          <w:kern w:val="0"/>
          <w:position w:val="-1"/>
          <w:sz w:val="28"/>
          <w:szCs w:val="28"/>
          <w:lang w:val="uk-UA" w:eastAsia="ru-RU"/>
        </w:rPr>
        <w:t xml:space="preserve"> б</w:t>
      </w:r>
      <w:r w:rsidRPr="005C7350">
        <w:rPr>
          <w:rFonts w:ascii="Times New Roman" w:eastAsia="Times New Roman" w:hAnsi="Times New Roman" w:cs="Times New Roman"/>
          <w:kern w:val="0"/>
          <w:position w:val="-1"/>
          <w:sz w:val="28"/>
          <w:szCs w:val="28"/>
          <w:lang w:val="uk-UA" w:eastAsia="ru-RU"/>
        </w:rPr>
        <w:t>а</w:t>
      </w:r>
      <w:r w:rsidRPr="005C7350">
        <w:rPr>
          <w:rFonts w:ascii="Times New Roman" w:eastAsia="Times New Roman" w:hAnsi="Times New Roman" w:cs="Times New Roman"/>
          <w:spacing w:val="-1"/>
          <w:kern w:val="0"/>
          <w:position w:val="-1"/>
          <w:sz w:val="28"/>
          <w:szCs w:val="28"/>
          <w:lang w:val="uk-UA" w:eastAsia="ru-RU"/>
        </w:rPr>
        <w:t>л</w:t>
      </w:r>
      <w:r w:rsidRPr="005C7350">
        <w:rPr>
          <w:rFonts w:ascii="Times New Roman" w:eastAsia="Times New Roman" w:hAnsi="Times New Roman" w:cs="Times New Roman"/>
          <w:spacing w:val="-2"/>
          <w:kern w:val="0"/>
          <w:position w:val="-1"/>
          <w:sz w:val="28"/>
          <w:szCs w:val="28"/>
          <w:lang w:val="uk-UA" w:eastAsia="ru-RU"/>
        </w:rPr>
        <w:t>а</w:t>
      </w:r>
      <w:r w:rsidRPr="005C7350">
        <w:rPr>
          <w:rFonts w:ascii="Times New Roman" w:eastAsia="Times New Roman" w:hAnsi="Times New Roman" w:cs="Times New Roman"/>
          <w:spacing w:val="1"/>
          <w:kern w:val="0"/>
          <w:position w:val="-1"/>
          <w:sz w:val="28"/>
          <w:szCs w:val="28"/>
          <w:lang w:val="uk-UA" w:eastAsia="ru-RU"/>
        </w:rPr>
        <w:t>н</w:t>
      </w:r>
      <w:r w:rsidRPr="005C7350">
        <w:rPr>
          <w:rFonts w:ascii="Times New Roman" w:eastAsia="Times New Roman" w:hAnsi="Times New Roman" w:cs="Times New Roman"/>
          <w:kern w:val="0"/>
          <w:position w:val="-1"/>
          <w:sz w:val="28"/>
          <w:szCs w:val="28"/>
          <w:lang w:val="uk-UA" w:eastAsia="ru-RU"/>
        </w:rPr>
        <w:t>су</w:t>
      </w:r>
      <w:r w:rsidRPr="005C7350">
        <w:rPr>
          <w:rFonts w:ascii="Times New Roman" w:eastAsia="Times New Roman" w:hAnsi="Times New Roman" w:cs="Times New Roman"/>
          <w:spacing w:val="1"/>
          <w:kern w:val="0"/>
          <w:position w:val="-1"/>
          <w:sz w:val="28"/>
          <w:szCs w:val="28"/>
          <w:lang w:val="uk-UA" w:eastAsia="ru-RU"/>
        </w:rPr>
        <w:t>б</w:t>
      </w:r>
      <w:r w:rsidRPr="005C7350">
        <w:rPr>
          <w:rFonts w:ascii="Times New Roman" w:eastAsia="Times New Roman" w:hAnsi="Times New Roman" w:cs="Times New Roman"/>
          <w:kern w:val="0"/>
          <w:position w:val="-1"/>
          <w:sz w:val="28"/>
          <w:szCs w:val="28"/>
          <w:lang w:val="uk-UA" w:eastAsia="ru-RU"/>
        </w:rPr>
        <w:t>а</w:t>
      </w:r>
      <w:r w:rsidRPr="005C7350">
        <w:rPr>
          <w:rFonts w:ascii="Times New Roman" w:eastAsia="Times New Roman" w:hAnsi="Times New Roman" w:cs="Times New Roman"/>
          <w:spacing w:val="1"/>
          <w:kern w:val="0"/>
          <w:position w:val="-1"/>
          <w:sz w:val="28"/>
          <w:szCs w:val="28"/>
          <w:lang w:val="uk-UA" w:eastAsia="ru-RU"/>
        </w:rPr>
        <w:t>н</w:t>
      </w:r>
      <w:r w:rsidRPr="005C7350">
        <w:rPr>
          <w:rFonts w:ascii="Times New Roman" w:eastAsia="Times New Roman" w:hAnsi="Times New Roman" w:cs="Times New Roman"/>
          <w:kern w:val="0"/>
          <w:position w:val="-1"/>
          <w:sz w:val="28"/>
          <w:szCs w:val="28"/>
          <w:lang w:val="uk-UA" w:eastAsia="ru-RU"/>
        </w:rPr>
        <w:t>ку</w:t>
      </w:r>
    </w:p>
    <w:tbl>
      <w:tblPr>
        <w:tblW w:w="5000" w:type="pct"/>
        <w:tblCellMar>
          <w:left w:w="0" w:type="dxa"/>
          <w:right w:w="0" w:type="dxa"/>
        </w:tblCellMar>
        <w:tblLook w:val="0000"/>
      </w:tblPr>
      <w:tblGrid>
        <w:gridCol w:w="2620"/>
        <w:gridCol w:w="2612"/>
        <w:gridCol w:w="3079"/>
        <w:gridCol w:w="1341"/>
      </w:tblGrid>
      <w:tr w:rsidR="005C7350" w:rsidRPr="005C7350" w:rsidTr="00EC5521">
        <w:trPr>
          <w:trHeight w:hRule="exact" w:val="551"/>
        </w:trPr>
        <w:tc>
          <w:tcPr>
            <w:tcW w:w="1399"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зн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к</w:t>
            </w:r>
          </w:p>
        </w:tc>
        <w:tc>
          <w:tcPr>
            <w:tcW w:w="1395"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лгор</w:t>
            </w:r>
            <w:r w:rsidRPr="005C7350">
              <w:rPr>
                <w:rFonts w:ascii="Times New Roman" w:eastAsia="Times New Roman" w:hAnsi="Times New Roman" w:cs="Times New Roman"/>
                <w:spacing w:val="1"/>
                <w:kern w:val="0"/>
                <w:sz w:val="24"/>
                <w:szCs w:val="24"/>
                <w:lang w:val="uk-UA" w:eastAsia="ru-RU"/>
              </w:rPr>
              <w:t>ит</w:t>
            </w:r>
            <w:r w:rsidRPr="005C7350">
              <w:rPr>
                <w:rFonts w:ascii="Times New Roman" w:eastAsia="Times New Roman" w:hAnsi="Times New Roman" w:cs="Times New Roman"/>
                <w:kern w:val="0"/>
                <w:sz w:val="24"/>
                <w:szCs w:val="24"/>
                <w:lang w:val="uk-UA" w:eastAsia="ru-RU"/>
              </w:rPr>
              <w:t>м ро</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5"/>
                <w:kern w:val="0"/>
                <w:sz w:val="24"/>
                <w:szCs w:val="24"/>
                <w:lang w:val="uk-UA" w:eastAsia="ru-RU"/>
              </w:rPr>
              <w:t>х</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у</w:t>
            </w:r>
          </w:p>
        </w:tc>
        <w:tc>
          <w:tcPr>
            <w:tcW w:w="1470"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ч</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й</w:t>
            </w:r>
            <w:r w:rsidRPr="005C7350">
              <w:rPr>
                <w:rFonts w:ascii="Times New Roman" w:eastAsia="Times New Roman" w:hAnsi="Times New Roman" w:cs="Times New Roman"/>
                <w:spacing w:val="1"/>
                <w:kern w:val="0"/>
                <w:sz w:val="24"/>
                <w:szCs w:val="24"/>
                <w:lang w:val="uk-UA" w:eastAsia="ru-RU"/>
              </w:rPr>
              <w:t xml:space="preserve"> з</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т</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ка</w:t>
            </w:r>
            <w:r w:rsidRPr="005C7350">
              <w:rPr>
                <w:rFonts w:ascii="Times New Roman" w:eastAsia="Times New Roman" w:hAnsi="Times New Roman" w:cs="Times New Roman"/>
                <w:spacing w:val="1"/>
                <w:kern w:val="0"/>
                <w:sz w:val="24"/>
                <w:szCs w:val="24"/>
                <w:lang w:val="uk-UA" w:eastAsia="ru-RU"/>
              </w:rPr>
              <w:t>зник</w:t>
            </w:r>
            <w:r w:rsidRPr="005C7350">
              <w:rPr>
                <w:rFonts w:ascii="Times New Roman" w:eastAsia="Times New Roman" w:hAnsi="Times New Roman" w:cs="Times New Roman"/>
                <w:kern w:val="0"/>
                <w:sz w:val="24"/>
                <w:szCs w:val="24"/>
                <w:lang w:val="uk-UA" w:eastAsia="ru-RU"/>
              </w:rPr>
              <w:t>а</w:t>
            </w:r>
          </w:p>
        </w:tc>
        <w:tc>
          <w:tcPr>
            <w:tcW w:w="736"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О</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нт</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е </w:t>
            </w:r>
            <w:r w:rsidRPr="005C7350">
              <w:rPr>
                <w:rFonts w:ascii="Times New Roman" w:eastAsia="Times New Roman" w:hAnsi="Times New Roman" w:cs="Times New Roman"/>
                <w:spacing w:val="1"/>
                <w:kern w:val="0"/>
                <w:sz w:val="24"/>
                <w:szCs w:val="24"/>
                <w:lang w:val="uk-UA" w:eastAsia="ru-RU"/>
              </w:rPr>
              <w:t>зн</w:t>
            </w:r>
            <w:r w:rsidRPr="005C7350">
              <w:rPr>
                <w:rFonts w:ascii="Times New Roman" w:eastAsia="Times New Roman" w:hAnsi="Times New Roman" w:cs="Times New Roman"/>
                <w:spacing w:val="-1"/>
                <w:kern w:val="0"/>
                <w:sz w:val="24"/>
                <w:szCs w:val="24"/>
                <w:lang w:val="uk-UA" w:eastAsia="ru-RU"/>
              </w:rPr>
              <w:t>аче</w:t>
            </w:r>
            <w:r w:rsidRPr="005C7350">
              <w:rPr>
                <w:rFonts w:ascii="Times New Roman" w:eastAsia="Times New Roman" w:hAnsi="Times New Roman" w:cs="Times New Roman"/>
                <w:spacing w:val="1"/>
                <w:kern w:val="0"/>
                <w:sz w:val="24"/>
                <w:szCs w:val="24"/>
                <w:lang w:val="uk-UA" w:eastAsia="ru-RU"/>
              </w:rPr>
              <w:t>нн</w:t>
            </w:r>
            <w:r w:rsidRPr="005C7350">
              <w:rPr>
                <w:rFonts w:ascii="Times New Roman" w:eastAsia="Times New Roman" w:hAnsi="Times New Roman" w:cs="Times New Roman"/>
                <w:kern w:val="0"/>
                <w:sz w:val="24"/>
                <w:szCs w:val="24"/>
                <w:lang w:val="uk-UA" w:eastAsia="ru-RU"/>
              </w:rPr>
              <w:t>я</w:t>
            </w:r>
          </w:p>
        </w:tc>
      </w:tr>
      <w:tr w:rsidR="005C7350" w:rsidRPr="005C7350" w:rsidTr="00EC5521">
        <w:trPr>
          <w:trHeight w:hRule="exact" w:val="1140"/>
        </w:trPr>
        <w:tc>
          <w:tcPr>
            <w:tcW w:w="1399"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фіці</w:t>
            </w:r>
            <w:r w:rsidRPr="005C7350">
              <w:rPr>
                <w:rFonts w:ascii="Times New Roman" w:eastAsia="Times New Roman" w:hAnsi="Times New Roman" w:cs="Times New Roman"/>
                <w:spacing w:val="-2"/>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т </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spacing w:val="1"/>
                <w:kern w:val="0"/>
                <w:sz w:val="24"/>
                <w:szCs w:val="24"/>
                <w:lang w:val="uk-UA" w:eastAsia="ru-RU"/>
              </w:rPr>
              <w:t>итт</w:t>
            </w:r>
            <w:r w:rsidRPr="005C7350">
              <w:rPr>
                <w:rFonts w:ascii="Times New Roman" w:eastAsia="Times New Roman" w:hAnsi="Times New Roman" w:cs="Times New Roman"/>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ої л</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і</w:t>
            </w:r>
          </w:p>
        </w:tc>
        <w:tc>
          <w:tcPr>
            <w:tcW w:w="1395"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noProof/>
                <w:kern w:val="0"/>
                <w:sz w:val="24"/>
                <w:szCs w:val="24"/>
                <w:lang w:eastAsia="ru-RU"/>
              </w:rPr>
              <w:drawing>
                <wp:inline distT="0" distB="0" distL="0" distR="0">
                  <wp:extent cx="1343025" cy="466725"/>
                  <wp:effectExtent l="0" t="0" r="0" b="0"/>
                  <wp:docPr id="895"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3025" cy="466725"/>
                          </a:xfrm>
                          <a:prstGeom prst="rect">
                            <a:avLst/>
                          </a:prstGeom>
                          <a:noFill/>
                          <a:ln>
                            <a:noFill/>
                          </a:ln>
                        </pic:spPr>
                      </pic:pic>
                    </a:graphicData>
                  </a:graphic>
                </wp:inline>
              </w:drawing>
            </w:r>
          </w:p>
        </w:tc>
        <w:tc>
          <w:tcPr>
            <w:tcW w:w="1470"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4"/>
                <w:kern w:val="0"/>
                <w:sz w:val="24"/>
                <w:szCs w:val="24"/>
                <w:lang w:val="uk-UA" w:eastAsia="ru-RU"/>
              </w:rPr>
              <w:t>з</w:t>
            </w:r>
            <w:r w:rsidRPr="005C7350">
              <w:rPr>
                <w:rFonts w:ascii="Times New Roman" w:eastAsia="Times New Roman" w:hAnsi="Times New Roman" w:cs="Times New Roman"/>
                <w:spacing w:val="-5"/>
                <w:kern w:val="0"/>
                <w:sz w:val="24"/>
                <w:szCs w:val="24"/>
                <w:lang w:val="uk-UA" w:eastAsia="ru-RU"/>
              </w:rPr>
              <w:t>у</w:t>
            </w:r>
            <w:r w:rsidRPr="005C7350">
              <w:rPr>
                <w:rFonts w:ascii="Times New Roman" w:eastAsia="Times New Roman" w:hAnsi="Times New Roman" w:cs="Times New Roman"/>
                <w:kern w:val="0"/>
                <w:sz w:val="24"/>
                <w:szCs w:val="24"/>
                <w:lang w:val="uk-UA" w:eastAsia="ru-RU"/>
              </w:rPr>
              <w:t xml:space="preserve">є </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kern w:val="0"/>
                <w:sz w:val="24"/>
                <w:szCs w:val="24"/>
                <w:lang w:val="uk-UA" w:eastAsia="ru-RU"/>
              </w:rPr>
              <w:t>ожл</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ьб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ог</w:t>
            </w:r>
            <w:r w:rsidRPr="005C7350">
              <w:rPr>
                <w:rFonts w:ascii="Times New Roman" w:eastAsia="Times New Roman" w:hAnsi="Times New Roman" w:cs="Times New Roman"/>
                <w:spacing w:val="-1"/>
                <w:kern w:val="0"/>
                <w:sz w:val="24"/>
                <w:szCs w:val="24"/>
                <w:lang w:val="uk-UA" w:eastAsia="ru-RU"/>
              </w:rPr>
              <w:t>ас</w:t>
            </w:r>
            <w:r w:rsidRPr="005C7350">
              <w:rPr>
                <w:rFonts w:ascii="Times New Roman" w:eastAsia="Times New Roman" w:hAnsi="Times New Roman" w:cs="Times New Roman"/>
                <w:spacing w:val="1"/>
                <w:kern w:val="0"/>
                <w:sz w:val="24"/>
                <w:szCs w:val="24"/>
                <w:lang w:val="uk-UA" w:eastAsia="ru-RU"/>
              </w:rPr>
              <w:t>ит</w:t>
            </w:r>
            <w:r w:rsidRPr="005C7350">
              <w:rPr>
                <w:rFonts w:ascii="Times New Roman" w:eastAsia="Times New Roman" w:hAnsi="Times New Roman" w:cs="Times New Roman"/>
                <w:kern w:val="0"/>
                <w:sz w:val="24"/>
                <w:szCs w:val="24"/>
                <w:lang w:val="uk-UA" w:eastAsia="ru-RU"/>
              </w:rPr>
              <w:t xml:space="preserve">и </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ош</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spacing w:val="-1"/>
                <w:kern w:val="0"/>
                <w:sz w:val="24"/>
                <w:szCs w:val="24"/>
                <w:lang w:val="uk-UA" w:eastAsia="ru-RU"/>
              </w:rPr>
              <w:t>ам</w:t>
            </w:r>
            <w:r w:rsidRPr="005C7350">
              <w:rPr>
                <w:rFonts w:ascii="Times New Roman" w:eastAsia="Times New Roman" w:hAnsi="Times New Roman" w:cs="Times New Roman"/>
                <w:kern w:val="0"/>
                <w:sz w:val="24"/>
                <w:szCs w:val="24"/>
                <w:lang w:val="uk-UA" w:eastAsia="ru-RU"/>
              </w:rPr>
              <w:t>из</w:t>
            </w:r>
            <w:r w:rsidRPr="005C7350">
              <w:rPr>
                <w:rFonts w:ascii="Times New Roman" w:eastAsia="Times New Roman" w:hAnsi="Times New Roman" w:cs="Times New Roman"/>
                <w:spacing w:val="1"/>
                <w:kern w:val="0"/>
                <w:sz w:val="24"/>
                <w:szCs w:val="24"/>
                <w:lang w:val="uk-UA" w:eastAsia="ru-RU"/>
              </w:rPr>
              <w:t xml:space="preserve"> к</w:t>
            </w:r>
            <w:r w:rsidRPr="005C7350">
              <w:rPr>
                <w:rFonts w:ascii="Times New Roman" w:eastAsia="Times New Roman" w:hAnsi="Times New Roman" w:cs="Times New Roman"/>
                <w:spacing w:val="-1"/>
                <w:kern w:val="0"/>
                <w:sz w:val="24"/>
                <w:szCs w:val="24"/>
                <w:lang w:val="uk-UA" w:eastAsia="ru-RU"/>
              </w:rPr>
              <w:t>ас</w:t>
            </w:r>
            <w:r w:rsidRPr="005C7350">
              <w:rPr>
                <w:rFonts w:ascii="Times New Roman" w:eastAsia="Times New Roman" w:hAnsi="Times New Roman" w:cs="Times New Roman"/>
                <w:kern w:val="0"/>
                <w:sz w:val="24"/>
                <w:szCs w:val="24"/>
                <w:lang w:val="uk-UA" w:eastAsia="ru-RU"/>
              </w:rPr>
              <w:t>иі</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орр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5"/>
                <w:kern w:val="0"/>
                <w:sz w:val="24"/>
                <w:szCs w:val="24"/>
                <w:lang w:val="uk-UA" w:eastAsia="ru-RU"/>
              </w:rPr>
              <w:t>х</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нкі</w:t>
            </w:r>
            <w:r w:rsidRPr="005C7350">
              <w:rPr>
                <w:rFonts w:ascii="Times New Roman" w:eastAsia="Times New Roman" w:hAnsi="Times New Roman" w:cs="Times New Roman"/>
                <w:kern w:val="0"/>
                <w:sz w:val="24"/>
                <w:szCs w:val="24"/>
                <w:lang w:val="uk-UA" w:eastAsia="ru-RU"/>
              </w:rPr>
              <w:t xml:space="preserve">в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обо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ь</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ад</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spacing w:val="-1"/>
                <w:kern w:val="0"/>
                <w:sz w:val="24"/>
                <w:szCs w:val="24"/>
                <w:lang w:val="uk-UA" w:eastAsia="ru-RU"/>
              </w:rPr>
              <w:t>ам</w:t>
            </w:r>
            <w:r w:rsidRPr="005C7350">
              <w:rPr>
                <w:rFonts w:ascii="Times New Roman" w:eastAsia="Times New Roman" w:hAnsi="Times New Roman" w:cs="Times New Roman"/>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w:t>
            </w:r>
            <w:r w:rsidRPr="005C7350">
              <w:rPr>
                <w:rFonts w:ascii="Times New Roman" w:eastAsia="Times New Roman" w:hAnsi="Times New Roman" w:cs="Times New Roman"/>
                <w:i/>
                <w:iCs/>
                <w:spacing w:val="1"/>
                <w:kern w:val="0"/>
                <w:sz w:val="24"/>
                <w:szCs w:val="24"/>
                <w:lang w:val="uk-UA" w:eastAsia="ru-RU"/>
              </w:rPr>
              <w:t>Д</w:t>
            </w:r>
            <w:r w:rsidRPr="005C7350">
              <w:rPr>
                <w:rFonts w:ascii="Times New Roman" w:eastAsia="Times New Roman" w:hAnsi="Times New Roman" w:cs="Times New Roman"/>
                <w:kern w:val="0"/>
                <w:sz w:val="24"/>
                <w:szCs w:val="24"/>
                <w:lang w:val="uk-UA" w:eastAsia="ru-RU"/>
              </w:rPr>
              <w:t>)</w:t>
            </w:r>
          </w:p>
        </w:tc>
        <w:tc>
          <w:tcPr>
            <w:tcW w:w="736"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 xml:space="preserve"> ме</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ше</w:t>
            </w:r>
          </w:p>
          <w:p w:rsidR="005C7350" w:rsidRPr="005C7350" w:rsidRDefault="005C7350" w:rsidP="005C7350">
            <w:pPr>
              <w:widowControl w:val="0"/>
              <w:autoSpaceDE w:val="0"/>
              <w:autoSpaceDN w:val="0"/>
              <w:adjustRightInd w:val="0"/>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20%</w:t>
            </w:r>
          </w:p>
        </w:tc>
      </w:tr>
      <w:tr w:rsidR="005C7350" w:rsidRPr="005C7350" w:rsidTr="00EC5521">
        <w:trPr>
          <w:trHeight w:hRule="exact" w:val="1128"/>
        </w:trPr>
        <w:tc>
          <w:tcPr>
            <w:tcW w:w="1399"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2.</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фіці</w:t>
            </w:r>
            <w:r w:rsidRPr="005C7350">
              <w:rPr>
                <w:rFonts w:ascii="Times New Roman" w:eastAsia="Times New Roman" w:hAnsi="Times New Roman" w:cs="Times New Roman"/>
                <w:spacing w:val="-2"/>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т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г</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ьн</w:t>
            </w:r>
            <w:r w:rsidRPr="005C7350">
              <w:rPr>
                <w:rFonts w:ascii="Times New Roman" w:eastAsia="Times New Roman" w:hAnsi="Times New Roman" w:cs="Times New Roman"/>
                <w:kern w:val="0"/>
                <w:sz w:val="24"/>
                <w:szCs w:val="24"/>
                <w:lang w:val="uk-UA" w:eastAsia="ru-RU"/>
              </w:rPr>
              <w:t>ої л</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і</w:t>
            </w:r>
          </w:p>
        </w:tc>
        <w:tc>
          <w:tcPr>
            <w:tcW w:w="1395"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noProof/>
                <w:kern w:val="0"/>
                <w:sz w:val="24"/>
                <w:szCs w:val="24"/>
                <w:lang w:eastAsia="ru-RU"/>
              </w:rPr>
              <w:drawing>
                <wp:inline distT="0" distB="0" distL="0" distR="0">
                  <wp:extent cx="1085850" cy="447675"/>
                  <wp:effectExtent l="0" t="0" r="0" b="0"/>
                  <wp:docPr id="896"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5850" cy="447675"/>
                          </a:xfrm>
                          <a:prstGeom prst="rect">
                            <a:avLst/>
                          </a:prstGeom>
                          <a:noFill/>
                          <a:ln>
                            <a:noFill/>
                          </a:ln>
                        </pic:spPr>
                      </pic:pic>
                    </a:graphicData>
                  </a:graphic>
                </wp:inline>
              </w:drawing>
            </w:r>
          </w:p>
        </w:tc>
        <w:tc>
          <w:tcPr>
            <w:tcW w:w="1470"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Ха</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кт</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4"/>
                <w:kern w:val="0"/>
                <w:sz w:val="24"/>
                <w:szCs w:val="24"/>
                <w:lang w:val="uk-UA" w:eastAsia="ru-RU"/>
              </w:rPr>
              <w:t>з</w:t>
            </w:r>
            <w:r w:rsidRPr="005C7350">
              <w:rPr>
                <w:rFonts w:ascii="Times New Roman" w:eastAsia="Times New Roman" w:hAnsi="Times New Roman" w:cs="Times New Roman"/>
                <w:spacing w:val="-5"/>
                <w:kern w:val="0"/>
                <w:sz w:val="24"/>
                <w:szCs w:val="24"/>
                <w:lang w:val="uk-UA" w:eastAsia="ru-RU"/>
              </w:rPr>
              <w:t>у</w:t>
            </w:r>
            <w:r w:rsidRPr="005C7350">
              <w:rPr>
                <w:rFonts w:ascii="Times New Roman" w:eastAsia="Times New Roman" w:hAnsi="Times New Roman" w:cs="Times New Roman"/>
                <w:kern w:val="0"/>
                <w:sz w:val="24"/>
                <w:szCs w:val="24"/>
                <w:lang w:val="uk-UA" w:eastAsia="ru-RU"/>
              </w:rPr>
              <w:t xml:space="preserve">є </w:t>
            </w:r>
            <w:r w:rsidRPr="005C7350">
              <w:rPr>
                <w:rFonts w:ascii="Times New Roman" w:eastAsia="Times New Roman" w:hAnsi="Times New Roman" w:cs="Times New Roman"/>
                <w:spacing w:val="-1"/>
                <w:kern w:val="0"/>
                <w:sz w:val="24"/>
                <w:szCs w:val="24"/>
                <w:lang w:val="uk-UA" w:eastAsia="ru-RU"/>
              </w:rPr>
              <w:t>ма</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ма</w:t>
            </w:r>
            <w:r w:rsidRPr="005C7350">
              <w:rPr>
                <w:rFonts w:ascii="Times New Roman" w:eastAsia="Times New Roman" w:hAnsi="Times New Roman" w:cs="Times New Roman"/>
                <w:spacing w:val="3"/>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ь</w:t>
            </w:r>
            <w:r w:rsidRPr="005C7350">
              <w:rPr>
                <w:rFonts w:ascii="Times New Roman" w:eastAsia="Times New Roman" w:hAnsi="Times New Roman" w:cs="Times New Roman"/>
                <w:spacing w:val="4"/>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у </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kern w:val="0"/>
                <w:sz w:val="24"/>
                <w:szCs w:val="24"/>
                <w:lang w:val="uk-UA" w:eastAsia="ru-RU"/>
              </w:rPr>
              <w:t>ожл</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ьб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 xml:space="preserve">ув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2"/>
                <w:kern w:val="0"/>
                <w:sz w:val="24"/>
                <w:szCs w:val="24"/>
                <w:lang w:val="uk-UA" w:eastAsia="ru-RU"/>
              </w:rPr>
              <w:t>г</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ш</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нн</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обо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ь</w:t>
            </w:r>
            <w:r w:rsidRPr="005C7350">
              <w:rPr>
                <w:rFonts w:ascii="Times New Roman" w:eastAsia="Times New Roman" w:hAnsi="Times New Roman" w:cs="Times New Roman"/>
                <w:spacing w:val="-1"/>
                <w:kern w:val="0"/>
                <w:sz w:val="24"/>
                <w:szCs w:val="24"/>
                <w:lang w:val="uk-UA" w:eastAsia="ru-RU"/>
              </w:rPr>
              <w:t>(</w:t>
            </w:r>
            <w:r w:rsidRPr="005C7350">
              <w:rPr>
                <w:rFonts w:ascii="Times New Roman" w:eastAsia="Times New Roman" w:hAnsi="Times New Roman" w:cs="Times New Roman"/>
                <w:i/>
                <w:iCs/>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w:t>
            </w:r>
            <w:r w:rsidRPr="005C7350">
              <w:rPr>
                <w:rFonts w:ascii="Times New Roman" w:eastAsia="Times New Roman" w:hAnsi="Times New Roman" w:cs="Times New Roman"/>
                <w:spacing w:val="-1"/>
                <w:kern w:val="0"/>
                <w:sz w:val="24"/>
                <w:szCs w:val="24"/>
                <w:lang w:val="uk-UA" w:eastAsia="ru-RU"/>
              </w:rPr>
              <w:t xml:space="preserve"> вс</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 xml:space="preserve"> а</w:t>
            </w:r>
            <w:r w:rsidRPr="005C7350">
              <w:rPr>
                <w:rFonts w:ascii="Times New Roman" w:eastAsia="Times New Roman" w:hAnsi="Times New Roman" w:cs="Times New Roman"/>
                <w:spacing w:val="1"/>
                <w:kern w:val="0"/>
                <w:sz w:val="24"/>
                <w:szCs w:val="24"/>
                <w:lang w:val="uk-UA" w:eastAsia="ru-RU"/>
              </w:rPr>
              <w:t>кти</w:t>
            </w:r>
            <w:r w:rsidRPr="005C7350">
              <w:rPr>
                <w:rFonts w:ascii="Times New Roman" w:eastAsia="Times New Roman" w:hAnsi="Times New Roman" w:cs="Times New Roman"/>
                <w:spacing w:val="-1"/>
                <w:kern w:val="0"/>
                <w:sz w:val="24"/>
                <w:szCs w:val="24"/>
                <w:lang w:val="uk-UA" w:eastAsia="ru-RU"/>
              </w:rPr>
              <w:t>вам</w:t>
            </w:r>
            <w:r w:rsidRPr="005C7350">
              <w:rPr>
                <w:rFonts w:ascii="Times New Roman" w:eastAsia="Times New Roman" w:hAnsi="Times New Roman" w:cs="Times New Roman"/>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w:t>
            </w:r>
            <w:r w:rsidRPr="005C7350">
              <w:rPr>
                <w:rFonts w:ascii="Times New Roman" w:eastAsia="Times New Roman" w:hAnsi="Times New Roman" w:cs="Times New Roman"/>
                <w:i/>
                <w:iCs/>
                <w:kern w:val="0"/>
                <w:sz w:val="24"/>
                <w:szCs w:val="24"/>
                <w:lang w:val="uk-UA" w:eastAsia="ru-RU"/>
              </w:rPr>
              <w:t>А</w:t>
            </w:r>
            <w:r w:rsidRPr="005C7350">
              <w:rPr>
                <w:rFonts w:ascii="Times New Roman" w:eastAsia="Times New Roman" w:hAnsi="Times New Roman" w:cs="Times New Roman"/>
                <w:kern w:val="0"/>
                <w:sz w:val="24"/>
                <w:szCs w:val="24"/>
                <w:lang w:val="uk-UA" w:eastAsia="ru-RU"/>
              </w:rPr>
              <w:t>)</w:t>
            </w:r>
          </w:p>
        </w:tc>
        <w:tc>
          <w:tcPr>
            <w:tcW w:w="736"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 xml:space="preserve"> ме</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ше</w:t>
            </w:r>
          </w:p>
          <w:p w:rsidR="005C7350" w:rsidRPr="005C7350" w:rsidRDefault="005C7350" w:rsidP="005C735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100%</w:t>
            </w:r>
          </w:p>
        </w:tc>
      </w:tr>
      <w:tr w:rsidR="005C7350" w:rsidRPr="005C7350" w:rsidTr="00EC5521">
        <w:trPr>
          <w:trHeight w:hRule="exact" w:val="1018"/>
        </w:trPr>
        <w:tc>
          <w:tcPr>
            <w:tcW w:w="1399"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3.</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фіці</w:t>
            </w:r>
            <w:r w:rsidRPr="005C7350">
              <w:rPr>
                <w:rFonts w:ascii="Times New Roman" w:eastAsia="Times New Roman" w:hAnsi="Times New Roman" w:cs="Times New Roman"/>
                <w:spacing w:val="-2"/>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т </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ош</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нн</w:t>
            </w:r>
            <w:r w:rsidRPr="005C7350">
              <w:rPr>
                <w:rFonts w:ascii="Times New Roman" w:eastAsia="Times New Roman" w:hAnsi="Times New Roman" w:cs="Times New Roman"/>
                <w:kern w:val="0"/>
                <w:sz w:val="24"/>
                <w:szCs w:val="24"/>
                <w:lang w:val="uk-UA" w:eastAsia="ru-RU"/>
              </w:rPr>
              <w:t xml:space="preserve">я </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2"/>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 xml:space="preserve">х </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кти</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в до робо</w:t>
            </w:r>
            <w:r w:rsidRPr="005C7350">
              <w:rPr>
                <w:rFonts w:ascii="Times New Roman" w:eastAsia="Times New Roman" w:hAnsi="Times New Roman" w:cs="Times New Roman"/>
                <w:spacing w:val="-1"/>
                <w:kern w:val="0"/>
                <w:sz w:val="24"/>
                <w:szCs w:val="24"/>
                <w:lang w:val="uk-UA" w:eastAsia="ru-RU"/>
              </w:rPr>
              <w:t>чи</w:t>
            </w:r>
            <w:r w:rsidRPr="005C7350">
              <w:rPr>
                <w:rFonts w:ascii="Times New Roman" w:eastAsia="Times New Roman" w:hAnsi="Times New Roman" w:cs="Times New Roman"/>
                <w:kern w:val="0"/>
                <w:sz w:val="24"/>
                <w:szCs w:val="24"/>
                <w:lang w:val="uk-UA" w:eastAsia="ru-RU"/>
              </w:rPr>
              <w:t>х</w:t>
            </w:r>
          </w:p>
        </w:tc>
        <w:tc>
          <w:tcPr>
            <w:tcW w:w="1395"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noProof/>
                <w:kern w:val="0"/>
                <w:sz w:val="24"/>
                <w:szCs w:val="24"/>
                <w:lang w:eastAsia="ru-RU"/>
              </w:rPr>
              <w:drawing>
                <wp:inline distT="0" distB="0" distL="0" distR="0">
                  <wp:extent cx="1085850" cy="666750"/>
                  <wp:effectExtent l="0" t="0" r="0" b="0"/>
                  <wp:docPr id="897"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5850" cy="666750"/>
                          </a:xfrm>
                          <a:prstGeom prst="rect">
                            <a:avLst/>
                          </a:prstGeom>
                          <a:noFill/>
                          <a:ln>
                            <a:noFill/>
                          </a:ln>
                        </pic:spPr>
                      </pic:pic>
                    </a:graphicData>
                  </a:graphic>
                </wp:inline>
              </w:drawing>
            </w:r>
          </w:p>
        </w:tc>
        <w:tc>
          <w:tcPr>
            <w:tcW w:w="1470"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Ха</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кт</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4"/>
                <w:kern w:val="0"/>
                <w:sz w:val="24"/>
                <w:szCs w:val="24"/>
                <w:lang w:val="uk-UA" w:eastAsia="ru-RU"/>
              </w:rPr>
              <w:t>з</w:t>
            </w:r>
            <w:r w:rsidRPr="005C7350">
              <w:rPr>
                <w:rFonts w:ascii="Times New Roman" w:eastAsia="Times New Roman" w:hAnsi="Times New Roman" w:cs="Times New Roman"/>
                <w:spacing w:val="-5"/>
                <w:kern w:val="0"/>
                <w:sz w:val="24"/>
                <w:szCs w:val="24"/>
                <w:lang w:val="uk-UA" w:eastAsia="ru-RU"/>
              </w:rPr>
              <w:t>у</w:t>
            </w:r>
            <w:r w:rsidRPr="005C7350">
              <w:rPr>
                <w:rFonts w:ascii="Times New Roman" w:eastAsia="Times New Roman" w:hAnsi="Times New Roman" w:cs="Times New Roman"/>
                <w:kern w:val="0"/>
                <w:sz w:val="24"/>
                <w:szCs w:val="24"/>
                <w:lang w:val="uk-UA" w:eastAsia="ru-RU"/>
              </w:rPr>
              <w:t xml:space="preserve">є </w:t>
            </w:r>
            <w:r w:rsidRPr="005C7350">
              <w:rPr>
                <w:rFonts w:ascii="Times New Roman" w:eastAsia="Times New Roman" w:hAnsi="Times New Roman" w:cs="Times New Roman"/>
                <w:spacing w:val="-1"/>
                <w:kern w:val="0"/>
                <w:sz w:val="24"/>
                <w:szCs w:val="24"/>
                <w:lang w:val="uk-UA" w:eastAsia="ru-RU"/>
              </w:rPr>
              <w:t>ч</w:t>
            </w:r>
            <w:r w:rsidRPr="005C7350">
              <w:rPr>
                <w:rFonts w:ascii="Times New Roman" w:eastAsia="Times New Roman" w:hAnsi="Times New Roman" w:cs="Times New Roman"/>
                <w:spacing w:val="2"/>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 xml:space="preserve">у </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2"/>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х</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2"/>
                <w:kern w:val="0"/>
                <w:sz w:val="24"/>
                <w:szCs w:val="24"/>
                <w:lang w:val="uk-UA" w:eastAsia="ru-RU"/>
              </w:rPr>
              <w:t>т</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kern w:val="0"/>
                <w:sz w:val="24"/>
                <w:szCs w:val="24"/>
                <w:lang w:val="uk-UA" w:eastAsia="ru-RU"/>
              </w:rPr>
              <w:t xml:space="preserve">в </w:t>
            </w:r>
            <w:r w:rsidRPr="005C7350">
              <w:rPr>
                <w:rFonts w:ascii="Times New Roman" w:eastAsia="Times New Roman" w:hAnsi="Times New Roman" w:cs="Times New Roman"/>
                <w:spacing w:val="-1"/>
                <w:kern w:val="0"/>
                <w:sz w:val="24"/>
                <w:szCs w:val="24"/>
                <w:lang w:val="uk-UA" w:eastAsia="ru-RU"/>
              </w:rPr>
              <w:t>(</w:t>
            </w:r>
            <w:r w:rsidRPr="005C7350">
              <w:rPr>
                <w:rFonts w:ascii="Times New Roman" w:eastAsia="Times New Roman" w:hAnsi="Times New Roman" w:cs="Times New Roman"/>
                <w:i/>
                <w:iCs/>
                <w:kern w:val="0"/>
                <w:sz w:val="24"/>
                <w:szCs w:val="24"/>
                <w:lang w:val="uk-UA" w:eastAsia="ru-RU"/>
              </w:rPr>
              <w:t>А</w:t>
            </w:r>
            <w:r w:rsidRPr="005C7350">
              <w:rPr>
                <w:rFonts w:ascii="Times New Roman" w:eastAsia="Times New Roman" w:hAnsi="Times New Roman" w:cs="Times New Roman"/>
                <w:i/>
                <w:iCs/>
                <w:spacing w:val="-1"/>
                <w:kern w:val="0"/>
                <w:sz w:val="24"/>
                <w:szCs w:val="24"/>
                <w:lang w:val="uk-UA" w:eastAsia="ru-RU"/>
              </w:rPr>
              <w:t>в</w:t>
            </w:r>
            <w:r w:rsidRPr="005C7350">
              <w:rPr>
                <w:rFonts w:ascii="Times New Roman" w:eastAsia="Times New Roman" w:hAnsi="Times New Roman" w:cs="Times New Roman"/>
                <w:i/>
                <w:iCs/>
                <w:spacing w:val="1"/>
                <w:kern w:val="0"/>
                <w:sz w:val="24"/>
                <w:szCs w:val="24"/>
                <w:lang w:val="uk-UA" w:eastAsia="ru-RU"/>
              </w:rPr>
              <w:t>л</w:t>
            </w:r>
            <w:r w:rsidRPr="005C7350">
              <w:rPr>
                <w:rFonts w:ascii="Times New Roman" w:eastAsia="Times New Roman" w:hAnsi="Times New Roman" w:cs="Times New Roman"/>
                <w:kern w:val="0"/>
                <w:sz w:val="24"/>
                <w:szCs w:val="24"/>
                <w:lang w:val="uk-UA" w:eastAsia="ru-RU"/>
              </w:rPr>
              <w:t>)у робо</w:t>
            </w:r>
            <w:r w:rsidRPr="005C7350">
              <w:rPr>
                <w:rFonts w:ascii="Times New Roman" w:eastAsia="Times New Roman" w:hAnsi="Times New Roman" w:cs="Times New Roman"/>
                <w:spacing w:val="-1"/>
                <w:kern w:val="0"/>
                <w:sz w:val="24"/>
                <w:szCs w:val="24"/>
                <w:lang w:val="uk-UA" w:eastAsia="ru-RU"/>
              </w:rPr>
              <w:t>ч</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х</w:t>
            </w:r>
            <w:r w:rsidRPr="005C7350">
              <w:rPr>
                <w:rFonts w:ascii="Times New Roman" w:eastAsia="Times New Roman" w:hAnsi="Times New Roman" w:cs="Times New Roman"/>
                <w:spacing w:val="-1"/>
                <w:kern w:val="0"/>
                <w:sz w:val="24"/>
                <w:szCs w:val="24"/>
                <w:lang w:val="uk-UA" w:eastAsia="ru-RU"/>
              </w:rPr>
              <w:t>ак</w:t>
            </w:r>
            <w:r w:rsidRPr="005C7350">
              <w:rPr>
                <w:rFonts w:ascii="Times New Roman" w:eastAsia="Times New Roman" w:hAnsi="Times New Roman" w:cs="Times New Roman"/>
                <w:spacing w:val="1"/>
                <w:kern w:val="0"/>
                <w:sz w:val="24"/>
                <w:szCs w:val="24"/>
                <w:lang w:val="uk-UA" w:eastAsia="ru-RU"/>
              </w:rPr>
              <w:t>ти</w:t>
            </w:r>
            <w:r w:rsidRPr="005C7350">
              <w:rPr>
                <w:rFonts w:ascii="Times New Roman" w:eastAsia="Times New Roman" w:hAnsi="Times New Roman" w:cs="Times New Roman"/>
                <w:spacing w:val="-1"/>
                <w:kern w:val="0"/>
                <w:sz w:val="24"/>
                <w:szCs w:val="24"/>
                <w:lang w:val="uk-UA" w:eastAsia="ru-RU"/>
              </w:rPr>
              <w:t>ва</w:t>
            </w:r>
            <w:r w:rsidRPr="005C7350">
              <w:rPr>
                <w:rFonts w:ascii="Times New Roman" w:eastAsia="Times New Roman" w:hAnsi="Times New Roman" w:cs="Times New Roman"/>
                <w:kern w:val="0"/>
                <w:sz w:val="24"/>
                <w:szCs w:val="24"/>
                <w:lang w:val="uk-UA" w:eastAsia="ru-RU"/>
              </w:rPr>
              <w:t>х</w:t>
            </w:r>
            <w:r w:rsidRPr="005C7350">
              <w:rPr>
                <w:rFonts w:ascii="Times New Roman" w:eastAsia="Times New Roman" w:hAnsi="Times New Roman" w:cs="Times New Roman"/>
                <w:spacing w:val="-1"/>
                <w:kern w:val="0"/>
                <w:sz w:val="24"/>
                <w:szCs w:val="24"/>
                <w:lang w:val="uk-UA" w:eastAsia="ru-RU"/>
              </w:rPr>
              <w:t>(</w:t>
            </w:r>
            <w:r w:rsidRPr="005C7350">
              <w:rPr>
                <w:rFonts w:ascii="Times New Roman" w:eastAsia="Times New Roman" w:hAnsi="Times New Roman" w:cs="Times New Roman"/>
                <w:i/>
                <w:iCs/>
                <w:kern w:val="0"/>
                <w:sz w:val="24"/>
                <w:szCs w:val="24"/>
                <w:lang w:val="uk-UA" w:eastAsia="ru-RU"/>
              </w:rPr>
              <w:t>Ар</w:t>
            </w:r>
            <w:r w:rsidRPr="005C7350">
              <w:rPr>
                <w:rFonts w:ascii="Times New Roman" w:eastAsia="Times New Roman" w:hAnsi="Times New Roman" w:cs="Times New Roman"/>
                <w:kern w:val="0"/>
                <w:sz w:val="24"/>
                <w:szCs w:val="24"/>
                <w:lang w:val="uk-UA" w:eastAsia="ru-RU"/>
              </w:rPr>
              <w:t>)</w:t>
            </w:r>
          </w:p>
        </w:tc>
        <w:tc>
          <w:tcPr>
            <w:tcW w:w="736"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 xml:space="preserve"> ме</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ше</w:t>
            </w:r>
          </w:p>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20%</w:t>
            </w:r>
          </w:p>
        </w:tc>
      </w:tr>
      <w:tr w:rsidR="005C7350" w:rsidRPr="005C7350" w:rsidTr="00EC5521">
        <w:trPr>
          <w:trHeight w:hRule="exact" w:val="835"/>
        </w:trPr>
        <w:tc>
          <w:tcPr>
            <w:tcW w:w="1399"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4.</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фіці</w:t>
            </w:r>
            <w:r w:rsidRPr="005C7350">
              <w:rPr>
                <w:rFonts w:ascii="Times New Roman" w:eastAsia="Times New Roman" w:hAnsi="Times New Roman" w:cs="Times New Roman"/>
                <w:spacing w:val="-2"/>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т р</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4"/>
                <w:kern w:val="0"/>
                <w:sz w:val="24"/>
                <w:szCs w:val="24"/>
                <w:lang w:val="uk-UA" w:eastAsia="ru-RU"/>
              </w:rPr>
              <w:t>с</w:t>
            </w:r>
            <w:r w:rsidRPr="005C7350">
              <w:rPr>
                <w:rFonts w:ascii="Times New Roman" w:eastAsia="Times New Roman" w:hAnsi="Times New Roman" w:cs="Times New Roman"/>
                <w:spacing w:val="-5"/>
                <w:kern w:val="0"/>
                <w:sz w:val="24"/>
                <w:szCs w:val="24"/>
                <w:lang w:val="uk-UA" w:eastAsia="ru-RU"/>
              </w:rPr>
              <w:t>у</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ої 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обо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ь</w:t>
            </w:r>
          </w:p>
        </w:tc>
        <w:tc>
          <w:tcPr>
            <w:tcW w:w="1395"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noProof/>
                <w:kern w:val="0"/>
                <w:sz w:val="24"/>
                <w:szCs w:val="24"/>
                <w:lang w:eastAsia="ru-RU"/>
              </w:rPr>
              <w:drawing>
                <wp:inline distT="0" distB="0" distL="0" distR="0">
                  <wp:extent cx="1228725" cy="542925"/>
                  <wp:effectExtent l="0" t="0" r="0" b="0"/>
                  <wp:docPr id="898"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8725" cy="542925"/>
                          </a:xfrm>
                          <a:prstGeom prst="rect">
                            <a:avLst/>
                          </a:prstGeom>
                          <a:noFill/>
                          <a:ln>
                            <a:noFill/>
                          </a:ln>
                        </pic:spPr>
                      </pic:pic>
                    </a:graphicData>
                  </a:graphic>
                </wp:inline>
              </w:drawing>
            </w:r>
          </w:p>
        </w:tc>
        <w:tc>
          <w:tcPr>
            <w:tcW w:w="1470"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Ха</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кт</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4"/>
                <w:kern w:val="0"/>
                <w:sz w:val="24"/>
                <w:szCs w:val="24"/>
                <w:lang w:val="uk-UA" w:eastAsia="ru-RU"/>
              </w:rPr>
              <w:t>з</w:t>
            </w:r>
            <w:r w:rsidRPr="005C7350">
              <w:rPr>
                <w:rFonts w:ascii="Times New Roman" w:eastAsia="Times New Roman" w:hAnsi="Times New Roman" w:cs="Times New Roman"/>
                <w:spacing w:val="-5"/>
                <w:kern w:val="0"/>
                <w:sz w:val="24"/>
                <w:szCs w:val="24"/>
                <w:lang w:val="uk-UA" w:eastAsia="ru-RU"/>
              </w:rPr>
              <w:t>у</w:t>
            </w:r>
            <w:r w:rsidRPr="005C7350">
              <w:rPr>
                <w:rFonts w:ascii="Times New Roman" w:eastAsia="Times New Roman" w:hAnsi="Times New Roman" w:cs="Times New Roman"/>
                <w:kern w:val="0"/>
                <w:sz w:val="24"/>
                <w:szCs w:val="24"/>
                <w:lang w:val="uk-UA" w:eastAsia="ru-RU"/>
              </w:rPr>
              <w:t xml:space="preserve">є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б</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зп</w:t>
            </w:r>
            <w:r w:rsidRPr="005C7350">
              <w:rPr>
                <w:rFonts w:ascii="Times New Roman" w:eastAsia="Times New Roman" w:hAnsi="Times New Roman" w:cs="Times New Roman"/>
                <w:spacing w:val="-1"/>
                <w:kern w:val="0"/>
                <w:sz w:val="24"/>
                <w:szCs w:val="24"/>
                <w:lang w:val="uk-UA" w:eastAsia="ru-RU"/>
              </w:rPr>
              <w:t>еч</w:t>
            </w:r>
            <w:r w:rsidRPr="005C7350">
              <w:rPr>
                <w:rFonts w:ascii="Times New Roman" w:eastAsia="Times New Roman" w:hAnsi="Times New Roman" w:cs="Times New Roman"/>
                <w:spacing w:val="2"/>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нн</w:t>
            </w:r>
            <w:r w:rsidRPr="005C7350">
              <w:rPr>
                <w:rFonts w:ascii="Times New Roman" w:eastAsia="Times New Roman" w:hAnsi="Times New Roman" w:cs="Times New Roman"/>
                <w:kern w:val="0"/>
                <w:sz w:val="24"/>
                <w:szCs w:val="24"/>
                <w:lang w:val="uk-UA" w:eastAsia="ru-RU"/>
              </w:rPr>
              <w:t>я до</w:t>
            </w:r>
            <w:r w:rsidRPr="005C7350">
              <w:rPr>
                <w:rFonts w:ascii="Times New Roman" w:eastAsia="Times New Roman" w:hAnsi="Times New Roman" w:cs="Times New Roman"/>
                <w:spacing w:val="2"/>
                <w:kern w:val="0"/>
                <w:sz w:val="24"/>
                <w:szCs w:val="24"/>
                <w:lang w:val="uk-UA" w:eastAsia="ru-RU"/>
              </w:rPr>
              <w:t>х</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2"/>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ни</w:t>
            </w:r>
            <w:r w:rsidRPr="005C7350">
              <w:rPr>
                <w:rFonts w:ascii="Times New Roman" w:eastAsia="Times New Roman" w:hAnsi="Times New Roman" w:cs="Times New Roman"/>
                <w:spacing w:val="-3"/>
                <w:kern w:val="0"/>
                <w:sz w:val="24"/>
                <w:szCs w:val="24"/>
                <w:lang w:val="uk-UA" w:eastAsia="ru-RU"/>
              </w:rPr>
              <w:t>м</w:t>
            </w:r>
            <w:r w:rsidRPr="005C7350">
              <w:rPr>
                <w:rFonts w:ascii="Times New Roman" w:eastAsia="Times New Roman" w:hAnsi="Times New Roman" w:cs="Times New Roman"/>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кти</w:t>
            </w:r>
            <w:r w:rsidRPr="005C7350">
              <w:rPr>
                <w:rFonts w:ascii="Times New Roman" w:eastAsia="Times New Roman" w:hAnsi="Times New Roman" w:cs="Times New Roman"/>
                <w:spacing w:val="-1"/>
                <w:kern w:val="0"/>
                <w:sz w:val="24"/>
                <w:szCs w:val="24"/>
                <w:lang w:val="uk-UA" w:eastAsia="ru-RU"/>
              </w:rPr>
              <w:t>вам</w:t>
            </w:r>
            <w:r w:rsidRPr="005C7350">
              <w:rPr>
                <w:rFonts w:ascii="Times New Roman" w:eastAsia="Times New Roman" w:hAnsi="Times New Roman" w:cs="Times New Roman"/>
                <w:kern w:val="0"/>
                <w:sz w:val="24"/>
                <w:szCs w:val="24"/>
                <w:lang w:val="uk-UA" w:eastAsia="ru-RU"/>
              </w:rPr>
              <w:t>иб</w:t>
            </w:r>
            <w:r w:rsidRPr="005C7350">
              <w:rPr>
                <w:rFonts w:ascii="Times New Roman" w:eastAsia="Times New Roman" w:hAnsi="Times New Roman" w:cs="Times New Roman"/>
                <w:spacing w:val="-3"/>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w:t>
            </w:r>
            <w:r w:rsidRPr="005C7350">
              <w:rPr>
                <w:rFonts w:ascii="Times New Roman" w:eastAsia="Times New Roman" w:hAnsi="Times New Roman" w:cs="Times New Roman"/>
                <w:i/>
                <w:iCs/>
                <w:kern w:val="0"/>
                <w:sz w:val="24"/>
                <w:szCs w:val="24"/>
                <w:lang w:val="uk-UA" w:eastAsia="ru-RU"/>
              </w:rPr>
              <w:t>А</w:t>
            </w:r>
            <w:r w:rsidRPr="005C7350">
              <w:rPr>
                <w:rFonts w:ascii="Times New Roman" w:eastAsia="Times New Roman" w:hAnsi="Times New Roman" w:cs="Times New Roman"/>
                <w:i/>
                <w:iCs/>
                <w:spacing w:val="1"/>
                <w:kern w:val="0"/>
                <w:sz w:val="24"/>
                <w:szCs w:val="24"/>
                <w:lang w:val="uk-UA" w:eastAsia="ru-RU"/>
              </w:rPr>
              <w:t>д</w:t>
            </w:r>
            <w:r w:rsidRPr="005C7350">
              <w:rPr>
                <w:rFonts w:ascii="Times New Roman" w:eastAsia="Times New Roman" w:hAnsi="Times New Roman" w:cs="Times New Roman"/>
                <w:kern w:val="0"/>
                <w:sz w:val="24"/>
                <w:szCs w:val="24"/>
                <w:lang w:val="uk-UA" w:eastAsia="ru-RU"/>
              </w:rPr>
              <w:t xml:space="preserve">) </w:t>
            </w:r>
            <w:r w:rsidRPr="005C7350">
              <w:rPr>
                <w:rFonts w:ascii="Times New Roman" w:eastAsia="Times New Roman" w:hAnsi="Times New Roman" w:cs="Times New Roman"/>
                <w:spacing w:val="1"/>
                <w:kern w:val="0"/>
                <w:sz w:val="24"/>
                <w:szCs w:val="24"/>
                <w:lang w:val="uk-UA" w:eastAsia="ru-RU"/>
              </w:rPr>
              <w:t>й</w:t>
            </w:r>
            <w:r w:rsidRPr="005C7350">
              <w:rPr>
                <w:rFonts w:ascii="Times New Roman" w:eastAsia="Times New Roman" w:hAnsi="Times New Roman" w:cs="Times New Roman"/>
                <w:kern w:val="0"/>
                <w:sz w:val="24"/>
                <w:szCs w:val="24"/>
                <w:lang w:val="uk-UA" w:eastAsia="ru-RU"/>
              </w:rPr>
              <w:t xml:space="preserve">ого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обо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ан</w:t>
            </w:r>
            <w:r w:rsidRPr="005C7350">
              <w:rPr>
                <w:rFonts w:ascii="Times New Roman" w:eastAsia="Times New Roman" w:hAnsi="Times New Roman" w:cs="Times New Roman"/>
                <w:kern w:val="0"/>
                <w:sz w:val="24"/>
                <w:szCs w:val="24"/>
                <w:lang w:val="uk-UA" w:eastAsia="ru-RU"/>
              </w:rPr>
              <w:t>ь</w:t>
            </w:r>
            <w:r w:rsidRPr="005C7350">
              <w:rPr>
                <w:rFonts w:ascii="Times New Roman" w:eastAsia="Times New Roman" w:hAnsi="Times New Roman" w:cs="Times New Roman"/>
                <w:spacing w:val="-1"/>
                <w:kern w:val="0"/>
                <w:sz w:val="24"/>
                <w:szCs w:val="24"/>
                <w:lang w:val="uk-UA" w:eastAsia="ru-RU"/>
              </w:rPr>
              <w:t>(</w:t>
            </w:r>
            <w:r w:rsidRPr="005C7350">
              <w:rPr>
                <w:rFonts w:ascii="Times New Roman" w:eastAsia="Times New Roman" w:hAnsi="Times New Roman" w:cs="Times New Roman"/>
                <w:i/>
                <w:iCs/>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w:t>
            </w:r>
          </w:p>
        </w:tc>
        <w:tc>
          <w:tcPr>
            <w:tcW w:w="736"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uk-UA" w:eastAsia="ru-RU"/>
              </w:rPr>
            </w:pPr>
          </w:p>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w:t>
            </w:r>
          </w:p>
        </w:tc>
      </w:tr>
      <w:tr w:rsidR="005C7350" w:rsidRPr="005C7350" w:rsidTr="00EC5521">
        <w:trPr>
          <w:trHeight w:hRule="exact" w:val="1980"/>
        </w:trPr>
        <w:tc>
          <w:tcPr>
            <w:tcW w:w="1399"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lastRenderedPageBreak/>
              <w:t>5.</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фіці</w:t>
            </w:r>
            <w:r w:rsidRPr="005C7350">
              <w:rPr>
                <w:rFonts w:ascii="Times New Roman" w:eastAsia="Times New Roman" w:hAnsi="Times New Roman" w:cs="Times New Roman"/>
                <w:spacing w:val="-2"/>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т 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ого </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пі</w:t>
            </w:r>
            <w:r w:rsidRPr="005C7350">
              <w:rPr>
                <w:rFonts w:ascii="Times New Roman" w:eastAsia="Times New Roman" w:hAnsi="Times New Roman" w:cs="Times New Roman"/>
                <w:spacing w:val="-1"/>
                <w:kern w:val="0"/>
                <w:sz w:val="24"/>
                <w:szCs w:val="24"/>
                <w:lang w:val="uk-UA" w:eastAsia="ru-RU"/>
              </w:rPr>
              <w:t>вв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ош</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нн</w:t>
            </w:r>
            <w:r w:rsidRPr="005C7350">
              <w:rPr>
                <w:rFonts w:ascii="Times New Roman" w:eastAsia="Times New Roman" w:hAnsi="Times New Roman" w:cs="Times New Roman"/>
                <w:kern w:val="0"/>
                <w:sz w:val="24"/>
                <w:szCs w:val="24"/>
                <w:lang w:val="uk-UA" w:eastAsia="ru-RU"/>
              </w:rPr>
              <w:t xml:space="preserve">я </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kern w:val="0"/>
                <w:sz w:val="24"/>
                <w:szCs w:val="24"/>
                <w:lang w:val="uk-UA" w:eastAsia="ru-RU"/>
              </w:rPr>
              <w:t>х</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2"/>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иті</w:t>
            </w:r>
            <w:r w:rsidRPr="005C7350">
              <w:rPr>
                <w:rFonts w:ascii="Times New Roman" w:eastAsia="Times New Roman" w:hAnsi="Times New Roman" w:cs="Times New Roman"/>
                <w:kern w:val="0"/>
                <w:sz w:val="24"/>
                <w:szCs w:val="24"/>
                <w:lang w:val="uk-UA" w:eastAsia="ru-RU"/>
              </w:rPr>
              <w:t xml:space="preserve">в і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3"/>
                <w:kern w:val="0"/>
                <w:sz w:val="24"/>
                <w:szCs w:val="24"/>
                <w:lang w:val="uk-UA" w:eastAsia="ru-RU"/>
              </w:rPr>
              <w:t>л</w:t>
            </w:r>
            <w:r w:rsidRPr="005C7350">
              <w:rPr>
                <w:rFonts w:ascii="Times New Roman" w:eastAsia="Times New Roman" w:hAnsi="Times New Roman" w:cs="Times New Roman"/>
                <w:spacing w:val="-5"/>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че</w:t>
            </w:r>
            <w:r w:rsidRPr="005C7350">
              <w:rPr>
                <w:rFonts w:ascii="Times New Roman" w:eastAsia="Times New Roman" w:hAnsi="Times New Roman" w:cs="Times New Roman"/>
                <w:spacing w:val="1"/>
                <w:kern w:val="0"/>
                <w:sz w:val="24"/>
                <w:szCs w:val="24"/>
                <w:lang w:val="uk-UA" w:eastAsia="ru-RU"/>
              </w:rPr>
              <w:t>ни</w:t>
            </w:r>
            <w:r w:rsidRPr="005C7350">
              <w:rPr>
                <w:rFonts w:ascii="Times New Roman" w:eastAsia="Times New Roman" w:hAnsi="Times New Roman" w:cs="Times New Roman"/>
                <w:kern w:val="0"/>
                <w:sz w:val="24"/>
                <w:szCs w:val="24"/>
                <w:lang w:val="uk-UA" w:eastAsia="ru-RU"/>
              </w:rPr>
              <w:t>хд</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иті</w:t>
            </w:r>
            <w:r w:rsidRPr="005C7350">
              <w:rPr>
                <w:rFonts w:ascii="Times New Roman" w:eastAsia="Times New Roman" w:hAnsi="Times New Roman" w:cs="Times New Roman"/>
                <w:kern w:val="0"/>
                <w:sz w:val="24"/>
                <w:szCs w:val="24"/>
                <w:lang w:val="uk-UA" w:eastAsia="ru-RU"/>
              </w:rPr>
              <w:t xml:space="preserve">в </w:t>
            </w:r>
            <w:r w:rsidRPr="005C7350">
              <w:rPr>
                <w:rFonts w:ascii="Times New Roman" w:eastAsia="Times New Roman" w:hAnsi="Times New Roman" w:cs="Times New Roman"/>
                <w:spacing w:val="-1"/>
                <w:kern w:val="0"/>
                <w:sz w:val="24"/>
                <w:szCs w:val="24"/>
                <w:lang w:val="uk-UA" w:eastAsia="ru-RU"/>
              </w:rPr>
              <w:t>(</w:t>
            </w:r>
            <w:r w:rsidRPr="005C7350">
              <w:rPr>
                <w:rFonts w:ascii="Times New Roman" w:eastAsia="Times New Roman" w:hAnsi="Times New Roman" w:cs="Times New Roman"/>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ме</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ою</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изн</w:t>
            </w:r>
            <w:r w:rsidRPr="005C7350">
              <w:rPr>
                <w:rFonts w:ascii="Times New Roman" w:eastAsia="Times New Roman" w:hAnsi="Times New Roman" w:cs="Times New Roman"/>
                <w:spacing w:val="-1"/>
                <w:kern w:val="0"/>
                <w:sz w:val="24"/>
                <w:szCs w:val="24"/>
                <w:lang w:val="uk-UA" w:eastAsia="ru-RU"/>
              </w:rPr>
              <w:t>аче</w:t>
            </w:r>
            <w:r w:rsidRPr="005C7350">
              <w:rPr>
                <w:rFonts w:ascii="Times New Roman" w:eastAsia="Times New Roman" w:hAnsi="Times New Roman" w:cs="Times New Roman"/>
                <w:spacing w:val="1"/>
                <w:kern w:val="0"/>
                <w:sz w:val="24"/>
                <w:szCs w:val="24"/>
                <w:lang w:val="uk-UA" w:eastAsia="ru-RU"/>
              </w:rPr>
              <w:t>нн</w:t>
            </w:r>
            <w:r w:rsidRPr="005C7350">
              <w:rPr>
                <w:rFonts w:ascii="Times New Roman" w:eastAsia="Times New Roman" w:hAnsi="Times New Roman" w:cs="Times New Roman"/>
                <w:kern w:val="0"/>
                <w:sz w:val="24"/>
                <w:szCs w:val="24"/>
                <w:lang w:val="uk-UA" w:eastAsia="ru-RU"/>
              </w:rPr>
              <w:t xml:space="preserve">я </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ва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ої 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ті</w:t>
            </w:r>
            <w:r w:rsidRPr="005C7350">
              <w:rPr>
                <w:rFonts w:ascii="Times New Roman" w:eastAsia="Times New Roman" w:hAnsi="Times New Roman" w:cs="Times New Roman"/>
                <w:kern w:val="0"/>
                <w:sz w:val="24"/>
                <w:szCs w:val="24"/>
                <w:lang w:val="uk-UA" w:eastAsia="ru-RU"/>
              </w:rPr>
              <w:t>)</w:t>
            </w:r>
          </w:p>
        </w:tc>
        <w:tc>
          <w:tcPr>
            <w:tcW w:w="1395"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noProof/>
                <w:kern w:val="0"/>
                <w:sz w:val="24"/>
                <w:szCs w:val="24"/>
                <w:lang w:eastAsia="ru-RU"/>
              </w:rPr>
              <w:drawing>
                <wp:inline distT="0" distB="0" distL="0" distR="0">
                  <wp:extent cx="981075" cy="657225"/>
                  <wp:effectExtent l="0" t="0" r="0" b="0"/>
                  <wp:docPr id="899"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1075" cy="657225"/>
                          </a:xfrm>
                          <a:prstGeom prst="rect">
                            <a:avLst/>
                          </a:prstGeom>
                          <a:noFill/>
                          <a:ln>
                            <a:noFill/>
                          </a:ln>
                        </pic:spPr>
                      </pic:pic>
                    </a:graphicData>
                  </a:graphic>
                </wp:inline>
              </w:drawing>
            </w:r>
          </w:p>
        </w:tc>
        <w:tc>
          <w:tcPr>
            <w:tcW w:w="1470"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Р</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зк</w:t>
            </w:r>
            <w:r w:rsidRPr="005C7350">
              <w:rPr>
                <w:rFonts w:ascii="Times New Roman" w:eastAsia="Times New Roman" w:hAnsi="Times New Roman" w:cs="Times New Roman"/>
                <w:spacing w:val="-2"/>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ва</w:t>
            </w:r>
            <w:r w:rsidRPr="005C7350">
              <w:rPr>
                <w:rFonts w:ascii="Times New Roman" w:eastAsia="Times New Roman" w:hAnsi="Times New Roman" w:cs="Times New Roman"/>
                <w:kern w:val="0"/>
                <w:sz w:val="24"/>
                <w:szCs w:val="24"/>
                <w:lang w:val="uk-UA" w:eastAsia="ru-RU"/>
              </w:rPr>
              <w:t xml:space="preserve">є </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ас</w:t>
            </w:r>
            <w:r w:rsidRPr="005C7350">
              <w:rPr>
                <w:rFonts w:ascii="Times New Roman" w:eastAsia="Times New Roman" w:hAnsi="Times New Roman" w:cs="Times New Roman"/>
                <w:spacing w:val="1"/>
                <w:kern w:val="0"/>
                <w:sz w:val="24"/>
                <w:szCs w:val="24"/>
                <w:lang w:val="uk-UA" w:eastAsia="ru-RU"/>
              </w:rPr>
              <w:t>кі</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ь</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ви</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2"/>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и </w:t>
            </w:r>
            <w:r w:rsidRPr="005C7350">
              <w:rPr>
                <w:rFonts w:ascii="Times New Roman" w:eastAsia="Times New Roman" w:hAnsi="Times New Roman" w:cs="Times New Roman"/>
                <w:i/>
                <w:iCs/>
                <w:spacing w:val="-1"/>
                <w:kern w:val="0"/>
                <w:sz w:val="24"/>
                <w:szCs w:val="24"/>
                <w:lang w:val="uk-UA" w:eastAsia="ru-RU"/>
              </w:rPr>
              <w:t>(К</w:t>
            </w:r>
            <w:r w:rsidRPr="005C7350">
              <w:rPr>
                <w:rFonts w:ascii="Times New Roman" w:eastAsia="Times New Roman" w:hAnsi="Times New Roman" w:cs="Times New Roman"/>
                <w:i/>
                <w:iCs/>
                <w:spacing w:val="2"/>
                <w:kern w:val="0"/>
                <w:sz w:val="24"/>
                <w:szCs w:val="24"/>
                <w:lang w:val="uk-UA" w:eastAsia="ru-RU"/>
              </w:rPr>
              <w:t>Р</w:t>
            </w:r>
            <w:r w:rsidRPr="005C7350">
              <w:rPr>
                <w:rFonts w:ascii="Times New Roman" w:eastAsia="Times New Roman" w:hAnsi="Times New Roman" w:cs="Times New Roman"/>
                <w:i/>
                <w:iCs/>
                <w:kern w:val="0"/>
                <w:sz w:val="24"/>
                <w:szCs w:val="24"/>
                <w:lang w:val="uk-UA" w:eastAsia="ru-RU"/>
              </w:rPr>
              <w:t>)</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б</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зп</w:t>
            </w:r>
            <w:r w:rsidRPr="005C7350">
              <w:rPr>
                <w:rFonts w:ascii="Times New Roman" w:eastAsia="Times New Roman" w:hAnsi="Times New Roman" w:cs="Times New Roman"/>
                <w:spacing w:val="-1"/>
                <w:kern w:val="0"/>
                <w:sz w:val="24"/>
                <w:szCs w:val="24"/>
                <w:lang w:val="uk-UA" w:eastAsia="ru-RU"/>
              </w:rPr>
              <w:t>ече</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вс</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spacing w:val="2"/>
                <w:kern w:val="0"/>
                <w:sz w:val="24"/>
                <w:szCs w:val="24"/>
                <w:lang w:val="uk-UA" w:eastAsia="ru-RU"/>
              </w:rPr>
              <w:t>м</w:t>
            </w:r>
            <w:r w:rsidRPr="005C7350">
              <w:rPr>
                <w:rFonts w:ascii="Times New Roman" w:eastAsia="Times New Roman" w:hAnsi="Times New Roman" w:cs="Times New Roman"/>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3"/>
                <w:kern w:val="0"/>
                <w:sz w:val="24"/>
                <w:szCs w:val="24"/>
                <w:lang w:val="uk-UA" w:eastAsia="ru-RU"/>
              </w:rPr>
              <w:t>л</w:t>
            </w:r>
            <w:r w:rsidRPr="005C7350">
              <w:rPr>
                <w:rFonts w:ascii="Times New Roman" w:eastAsia="Times New Roman" w:hAnsi="Times New Roman" w:cs="Times New Roman"/>
                <w:spacing w:val="-5"/>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че</w:t>
            </w:r>
            <w:r w:rsidRPr="005C7350">
              <w:rPr>
                <w:rFonts w:ascii="Times New Roman" w:eastAsia="Times New Roman" w:hAnsi="Times New Roman" w:cs="Times New Roman"/>
                <w:spacing w:val="1"/>
                <w:kern w:val="0"/>
                <w:sz w:val="24"/>
                <w:szCs w:val="24"/>
                <w:lang w:val="uk-UA" w:eastAsia="ru-RU"/>
              </w:rPr>
              <w:t>ни</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kern w:val="0"/>
                <w:sz w:val="24"/>
                <w:szCs w:val="24"/>
                <w:lang w:val="uk-UA" w:eastAsia="ru-RU"/>
              </w:rPr>
              <w:t>и д</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зит</w:t>
            </w:r>
            <w:r w:rsidRPr="005C7350">
              <w:rPr>
                <w:rFonts w:ascii="Times New Roman" w:eastAsia="Times New Roman" w:hAnsi="Times New Roman" w:cs="Times New Roman"/>
                <w:spacing w:val="-1"/>
                <w:kern w:val="0"/>
                <w:sz w:val="24"/>
                <w:szCs w:val="24"/>
                <w:lang w:val="uk-UA" w:eastAsia="ru-RU"/>
              </w:rPr>
              <w:t>ам</w:t>
            </w:r>
            <w:r w:rsidRPr="005C7350">
              <w:rPr>
                <w:rFonts w:ascii="Times New Roman" w:eastAsia="Times New Roman" w:hAnsi="Times New Roman" w:cs="Times New Roman"/>
                <w:kern w:val="0"/>
                <w:sz w:val="24"/>
                <w:szCs w:val="24"/>
                <w:lang w:val="uk-UA" w:eastAsia="ru-RU"/>
              </w:rPr>
              <w:t>и</w:t>
            </w:r>
            <w:r w:rsidRPr="005C7350">
              <w:rPr>
                <w:rFonts w:ascii="Times New Roman" w:eastAsia="Times New Roman" w:hAnsi="Times New Roman" w:cs="Times New Roman"/>
                <w:i/>
                <w:iCs/>
                <w:spacing w:val="-3"/>
                <w:kern w:val="0"/>
                <w:sz w:val="24"/>
                <w:szCs w:val="24"/>
                <w:lang w:val="uk-UA" w:eastAsia="ru-RU"/>
              </w:rPr>
              <w:t>(</w:t>
            </w:r>
            <w:r w:rsidRPr="005C7350">
              <w:rPr>
                <w:rFonts w:ascii="Times New Roman" w:eastAsia="Times New Roman" w:hAnsi="Times New Roman" w:cs="Times New Roman"/>
                <w:i/>
                <w:iCs/>
                <w:spacing w:val="1"/>
                <w:kern w:val="0"/>
                <w:sz w:val="24"/>
                <w:szCs w:val="24"/>
                <w:lang w:val="uk-UA" w:eastAsia="ru-RU"/>
              </w:rPr>
              <w:t>Д</w:t>
            </w:r>
            <w:r w:rsidRPr="005C7350">
              <w:rPr>
                <w:rFonts w:ascii="Times New Roman" w:eastAsia="Times New Roman" w:hAnsi="Times New Roman" w:cs="Times New Roman"/>
                <w:i/>
                <w:iCs/>
                <w:spacing w:val="-3"/>
                <w:kern w:val="0"/>
                <w:sz w:val="24"/>
                <w:szCs w:val="24"/>
                <w:lang w:val="uk-UA" w:eastAsia="ru-RU"/>
              </w:rPr>
              <w:t>)</w:t>
            </w:r>
            <w:r w:rsidRPr="005C7350">
              <w:rPr>
                <w:rFonts w:ascii="Times New Roman" w:eastAsia="Times New Roman" w:hAnsi="Times New Roman" w:cs="Times New Roman"/>
                <w:i/>
                <w:iCs/>
                <w:kern w:val="0"/>
                <w:sz w:val="24"/>
                <w:szCs w:val="24"/>
                <w:lang w:val="uk-UA" w:eastAsia="ru-RU"/>
              </w:rPr>
              <w:t xml:space="preserve">, </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об</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о </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4"/>
                <w:kern w:val="0"/>
                <w:sz w:val="24"/>
                <w:szCs w:val="24"/>
                <w:lang w:val="uk-UA" w:eastAsia="ru-RU"/>
              </w:rPr>
              <w:t>з</w:t>
            </w:r>
            <w:r w:rsidRPr="005C7350">
              <w:rPr>
                <w:rFonts w:ascii="Times New Roman" w:eastAsia="Times New Roman" w:hAnsi="Times New Roman" w:cs="Times New Roman"/>
                <w:spacing w:val="-7"/>
                <w:kern w:val="0"/>
                <w:sz w:val="24"/>
                <w:szCs w:val="24"/>
                <w:lang w:val="uk-UA" w:eastAsia="ru-RU"/>
              </w:rPr>
              <w:t>у</w:t>
            </w:r>
            <w:r w:rsidRPr="005C7350">
              <w:rPr>
                <w:rFonts w:ascii="Times New Roman" w:eastAsia="Times New Roman" w:hAnsi="Times New Roman" w:cs="Times New Roman"/>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ч</w:t>
            </w:r>
            <w:r w:rsidRPr="005C7350">
              <w:rPr>
                <w:rFonts w:ascii="Times New Roman" w:eastAsia="Times New Roman" w:hAnsi="Times New Roman" w:cs="Times New Roman"/>
                <w:kern w:val="0"/>
                <w:sz w:val="24"/>
                <w:szCs w:val="24"/>
                <w:lang w:val="uk-UA" w:eastAsia="ru-RU"/>
              </w:rPr>
              <w:t xml:space="preserve">иє </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ва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ал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2"/>
                <w:kern w:val="0"/>
                <w:sz w:val="24"/>
                <w:szCs w:val="24"/>
                <w:lang w:val="uk-UA" w:eastAsia="ru-RU"/>
              </w:rPr>
              <w:t>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ь</w:t>
            </w:r>
          </w:p>
        </w:tc>
        <w:tc>
          <w:tcPr>
            <w:tcW w:w="736"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uk-UA" w:eastAsia="ru-RU"/>
              </w:rPr>
            </w:pPr>
          </w:p>
          <w:p w:rsidR="005C7350" w:rsidRPr="005C7350" w:rsidRDefault="005C7350" w:rsidP="005C735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uk-UA" w:eastAsia="ru-RU"/>
              </w:rPr>
            </w:pPr>
          </w:p>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70</w:t>
            </w:r>
            <w:r w:rsidRPr="005C7350">
              <w:rPr>
                <w:rFonts w:ascii="Times New Roman" w:eastAsia="Times New Roman" w:hAnsi="Times New Roman" w:cs="Times New Roman"/>
                <w:spacing w:val="-1"/>
                <w:kern w:val="0"/>
                <w:sz w:val="24"/>
                <w:szCs w:val="24"/>
                <w:lang w:val="uk-UA" w:eastAsia="ru-RU"/>
              </w:rPr>
              <w:t>-</w:t>
            </w:r>
            <w:r w:rsidRPr="005C7350">
              <w:rPr>
                <w:rFonts w:ascii="Times New Roman" w:eastAsia="Times New Roman" w:hAnsi="Times New Roman" w:cs="Times New Roman"/>
                <w:kern w:val="0"/>
                <w:sz w:val="24"/>
                <w:szCs w:val="24"/>
                <w:lang w:val="uk-UA" w:eastAsia="ru-RU"/>
              </w:rPr>
              <w:t>80%</w:t>
            </w:r>
          </w:p>
        </w:tc>
      </w:tr>
      <w:tr w:rsidR="005C7350" w:rsidRPr="005C7350" w:rsidTr="00EC5521">
        <w:trPr>
          <w:trHeight w:hRule="exact" w:val="1432"/>
        </w:trPr>
        <w:tc>
          <w:tcPr>
            <w:tcW w:w="1399"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6.</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фіці</w:t>
            </w:r>
            <w:r w:rsidRPr="005C7350">
              <w:rPr>
                <w:rFonts w:ascii="Times New Roman" w:eastAsia="Times New Roman" w:hAnsi="Times New Roman" w:cs="Times New Roman"/>
                <w:spacing w:val="-2"/>
                <w:kern w:val="0"/>
                <w:sz w:val="24"/>
                <w:szCs w:val="24"/>
                <w:lang w:val="uk-UA" w:eastAsia="ru-RU"/>
              </w:rPr>
              <w:t>є</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т г</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е</w:t>
            </w:r>
            <w:r w:rsidRPr="005C7350">
              <w:rPr>
                <w:rFonts w:ascii="Times New Roman" w:eastAsia="Times New Roman" w:hAnsi="Times New Roman" w:cs="Times New Roman"/>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ьної</w:t>
            </w:r>
            <w:r w:rsidRPr="005C7350">
              <w:rPr>
                <w:rFonts w:ascii="Times New Roman" w:eastAsia="Times New Roman" w:hAnsi="Times New Roman" w:cs="Times New Roman"/>
                <w:kern w:val="0"/>
                <w:sz w:val="24"/>
                <w:szCs w:val="24"/>
                <w:lang w:val="uk-UA" w:eastAsia="ru-RU"/>
              </w:rPr>
              <w:t xml:space="preserve"> 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1"/>
                <w:kern w:val="0"/>
                <w:sz w:val="24"/>
                <w:szCs w:val="24"/>
                <w:lang w:val="uk-UA" w:eastAsia="ru-RU"/>
              </w:rPr>
              <w:t>т</w:t>
            </w:r>
            <w:r w:rsidRPr="005C7350">
              <w:rPr>
                <w:rFonts w:ascii="Times New Roman" w:eastAsia="Times New Roman" w:hAnsi="Times New Roman" w:cs="Times New Roman"/>
                <w:kern w:val="0"/>
                <w:sz w:val="24"/>
                <w:szCs w:val="24"/>
                <w:lang w:val="uk-UA" w:eastAsia="ru-RU"/>
              </w:rPr>
              <w:t xml:space="preserve">і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обо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kern w:val="0"/>
                <w:sz w:val="24"/>
                <w:szCs w:val="24"/>
                <w:lang w:val="uk-UA" w:eastAsia="ru-RU"/>
              </w:rPr>
              <w:t>ь</w:t>
            </w:r>
          </w:p>
        </w:tc>
        <w:tc>
          <w:tcPr>
            <w:tcW w:w="1395"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noProof/>
                <w:kern w:val="0"/>
                <w:sz w:val="24"/>
                <w:szCs w:val="24"/>
                <w:lang w:eastAsia="ru-RU"/>
              </w:rPr>
              <w:drawing>
                <wp:inline distT="0" distB="0" distL="0" distR="0">
                  <wp:extent cx="1333500" cy="457200"/>
                  <wp:effectExtent l="0" t="0" r="0" b="0"/>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0" cy="457200"/>
                          </a:xfrm>
                          <a:prstGeom prst="rect">
                            <a:avLst/>
                          </a:prstGeom>
                          <a:noFill/>
                          <a:ln>
                            <a:noFill/>
                          </a:ln>
                        </pic:spPr>
                      </pic:pic>
                    </a:graphicData>
                  </a:graphic>
                </wp:inline>
              </w:drawing>
            </w:r>
          </w:p>
        </w:tc>
        <w:tc>
          <w:tcPr>
            <w:tcW w:w="1470"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spacing w:val="1"/>
                <w:kern w:val="0"/>
                <w:sz w:val="24"/>
                <w:szCs w:val="24"/>
                <w:lang w:val="uk-UA" w:eastAsia="ru-RU"/>
              </w:rPr>
              <w:t>Р</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зк</w:t>
            </w:r>
            <w:r w:rsidRPr="005C7350">
              <w:rPr>
                <w:rFonts w:ascii="Times New Roman" w:eastAsia="Times New Roman" w:hAnsi="Times New Roman" w:cs="Times New Roman"/>
                <w:spacing w:val="-2"/>
                <w:kern w:val="0"/>
                <w:sz w:val="24"/>
                <w:szCs w:val="24"/>
                <w:lang w:val="uk-UA" w:eastAsia="ru-RU"/>
              </w:rPr>
              <w:t>р</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ва</w:t>
            </w:r>
            <w:r w:rsidRPr="005C7350">
              <w:rPr>
                <w:rFonts w:ascii="Times New Roman" w:eastAsia="Times New Roman" w:hAnsi="Times New Roman" w:cs="Times New Roman"/>
                <w:kern w:val="0"/>
                <w:sz w:val="24"/>
                <w:szCs w:val="24"/>
                <w:lang w:val="uk-UA" w:eastAsia="ru-RU"/>
              </w:rPr>
              <w:t xml:space="preserve">є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тні</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spacing w:val="-2"/>
                <w:kern w:val="0"/>
                <w:sz w:val="24"/>
                <w:szCs w:val="24"/>
                <w:lang w:val="uk-UA" w:eastAsia="ru-RU"/>
              </w:rPr>
              <w:t>т</w:t>
            </w:r>
            <w:r w:rsidRPr="005C7350">
              <w:rPr>
                <w:rFonts w:ascii="Times New Roman" w:eastAsia="Times New Roman" w:hAnsi="Times New Roman" w:cs="Times New Roman"/>
                <w:kern w:val="0"/>
                <w:sz w:val="24"/>
                <w:szCs w:val="24"/>
                <w:lang w:val="uk-UA" w:eastAsia="ru-RU"/>
              </w:rPr>
              <w:t>ьб</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3"/>
                <w:kern w:val="0"/>
                <w:sz w:val="24"/>
                <w:szCs w:val="24"/>
                <w:lang w:val="uk-UA" w:eastAsia="ru-RU"/>
              </w:rPr>
              <w:t>к</w:t>
            </w:r>
            <w:r w:rsidRPr="005C7350">
              <w:rPr>
                <w:rFonts w:ascii="Times New Roman" w:eastAsia="Times New Roman" w:hAnsi="Times New Roman" w:cs="Times New Roman"/>
                <w:kern w:val="0"/>
                <w:sz w:val="24"/>
                <w:szCs w:val="24"/>
                <w:lang w:val="uk-UA" w:eastAsia="ru-RU"/>
              </w:rPr>
              <w:t>у</w:t>
            </w:r>
            <w:r w:rsidRPr="005C7350">
              <w:rPr>
                <w:rFonts w:ascii="Times New Roman" w:eastAsia="Times New Roman" w:hAnsi="Times New Roman" w:cs="Times New Roman"/>
                <w:spacing w:val="1"/>
                <w:kern w:val="0"/>
                <w:sz w:val="24"/>
                <w:szCs w:val="24"/>
                <w:lang w:val="uk-UA" w:eastAsia="ru-RU"/>
              </w:rPr>
              <w:t>п</w:t>
            </w:r>
            <w:r w:rsidRPr="005C7350">
              <w:rPr>
                <w:rFonts w:ascii="Times New Roman" w:eastAsia="Times New Roman" w:hAnsi="Times New Roman" w:cs="Times New Roman"/>
                <w:kern w:val="0"/>
                <w:sz w:val="24"/>
                <w:szCs w:val="24"/>
                <w:lang w:val="uk-UA" w:eastAsia="ru-RU"/>
              </w:rPr>
              <w:t>ог</w:t>
            </w:r>
            <w:r w:rsidRPr="005C7350">
              <w:rPr>
                <w:rFonts w:ascii="Times New Roman" w:eastAsia="Times New Roman" w:hAnsi="Times New Roman" w:cs="Times New Roman"/>
                <w:spacing w:val="-1"/>
                <w:kern w:val="0"/>
                <w:sz w:val="24"/>
                <w:szCs w:val="24"/>
                <w:lang w:val="uk-UA" w:eastAsia="ru-RU"/>
              </w:rPr>
              <w:t>ас</w:t>
            </w:r>
            <w:r w:rsidRPr="005C7350">
              <w:rPr>
                <w:rFonts w:ascii="Times New Roman" w:eastAsia="Times New Roman" w:hAnsi="Times New Roman" w:cs="Times New Roman"/>
                <w:spacing w:val="1"/>
                <w:kern w:val="0"/>
                <w:sz w:val="24"/>
                <w:szCs w:val="24"/>
                <w:lang w:val="uk-UA" w:eastAsia="ru-RU"/>
              </w:rPr>
              <w:t>ит</w:t>
            </w:r>
            <w:r w:rsidRPr="005C7350">
              <w:rPr>
                <w:rFonts w:ascii="Times New Roman" w:eastAsia="Times New Roman" w:hAnsi="Times New Roman" w:cs="Times New Roman"/>
                <w:kern w:val="0"/>
                <w:sz w:val="24"/>
                <w:szCs w:val="24"/>
                <w:lang w:val="uk-UA" w:eastAsia="ru-RU"/>
              </w:rPr>
              <w:t xml:space="preserve">и </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kern w:val="0"/>
                <w:sz w:val="24"/>
                <w:szCs w:val="24"/>
                <w:lang w:val="uk-UA" w:eastAsia="ru-RU"/>
              </w:rPr>
              <w:t>обо</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kern w:val="0"/>
                <w:sz w:val="24"/>
                <w:szCs w:val="24"/>
                <w:lang w:val="uk-UA" w:eastAsia="ru-RU"/>
              </w:rPr>
              <w:t>я</w:t>
            </w:r>
            <w:r w:rsidRPr="005C7350">
              <w:rPr>
                <w:rFonts w:ascii="Times New Roman" w:eastAsia="Times New Roman" w:hAnsi="Times New Roman" w:cs="Times New Roman"/>
                <w:spacing w:val="1"/>
                <w:kern w:val="0"/>
                <w:sz w:val="24"/>
                <w:szCs w:val="24"/>
                <w:lang w:val="uk-UA" w:eastAsia="ru-RU"/>
              </w:rPr>
              <w:t>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нн</w:t>
            </w:r>
            <w:r w:rsidRPr="005C7350">
              <w:rPr>
                <w:rFonts w:ascii="Times New Roman" w:eastAsia="Times New Roman" w:hAnsi="Times New Roman" w:cs="Times New Roman"/>
                <w:kern w:val="0"/>
                <w:sz w:val="24"/>
                <w:szCs w:val="24"/>
                <w:lang w:val="uk-UA" w:eastAsia="ru-RU"/>
              </w:rPr>
              <w:t xml:space="preserve">я </w:t>
            </w:r>
            <w:r w:rsidRPr="005C7350">
              <w:rPr>
                <w:rFonts w:ascii="Times New Roman" w:eastAsia="Times New Roman" w:hAnsi="Times New Roman" w:cs="Times New Roman"/>
                <w:i/>
                <w:iCs/>
                <w:spacing w:val="-3"/>
                <w:kern w:val="0"/>
                <w:sz w:val="24"/>
                <w:szCs w:val="24"/>
                <w:lang w:val="uk-UA" w:eastAsia="ru-RU"/>
              </w:rPr>
              <w:t>(</w:t>
            </w:r>
            <w:r w:rsidRPr="005C7350">
              <w:rPr>
                <w:rFonts w:ascii="Times New Roman" w:eastAsia="Times New Roman" w:hAnsi="Times New Roman" w:cs="Times New Roman"/>
                <w:i/>
                <w:iCs/>
                <w:spacing w:val="1"/>
                <w:kern w:val="0"/>
                <w:sz w:val="24"/>
                <w:szCs w:val="24"/>
                <w:lang w:val="uk-UA" w:eastAsia="ru-RU"/>
              </w:rPr>
              <w:t>З</w:t>
            </w:r>
            <w:r w:rsidRPr="005C7350">
              <w:rPr>
                <w:rFonts w:ascii="Times New Roman" w:eastAsia="Times New Roman" w:hAnsi="Times New Roman" w:cs="Times New Roman"/>
                <w:i/>
                <w:iCs/>
                <w:kern w:val="0"/>
                <w:sz w:val="24"/>
                <w:szCs w:val="24"/>
                <w:lang w:val="uk-UA" w:eastAsia="ru-RU"/>
              </w:rPr>
              <w:t>)</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с</w:t>
            </w:r>
            <w:r w:rsidRPr="005C7350">
              <w:rPr>
                <w:rFonts w:ascii="Times New Roman" w:eastAsia="Times New Roman" w:hAnsi="Times New Roman" w:cs="Times New Roman"/>
                <w:kern w:val="0"/>
                <w:sz w:val="24"/>
                <w:szCs w:val="24"/>
                <w:lang w:val="uk-UA" w:eastAsia="ru-RU"/>
              </w:rPr>
              <w:t>о</w:t>
            </w:r>
            <w:r w:rsidRPr="005C7350">
              <w:rPr>
                <w:rFonts w:ascii="Times New Roman" w:eastAsia="Times New Roman" w:hAnsi="Times New Roman" w:cs="Times New Roman"/>
                <w:spacing w:val="1"/>
                <w:kern w:val="0"/>
                <w:sz w:val="24"/>
                <w:szCs w:val="24"/>
                <w:lang w:val="uk-UA" w:eastAsia="ru-RU"/>
              </w:rPr>
              <w:t>к</w:t>
            </w:r>
            <w:r w:rsidRPr="005C7350">
              <w:rPr>
                <w:rFonts w:ascii="Times New Roman" w:eastAsia="Times New Roman" w:hAnsi="Times New Roman" w:cs="Times New Roman"/>
                <w:spacing w:val="2"/>
                <w:kern w:val="0"/>
                <w:sz w:val="24"/>
                <w:szCs w:val="24"/>
                <w:lang w:val="uk-UA" w:eastAsia="ru-RU"/>
              </w:rPr>
              <w:t>о</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ік</w:t>
            </w:r>
            <w:r w:rsidRPr="005C7350">
              <w:rPr>
                <w:rFonts w:ascii="Times New Roman" w:eastAsia="Times New Roman" w:hAnsi="Times New Roman" w:cs="Times New Roman"/>
                <w:spacing w:val="-1"/>
                <w:kern w:val="0"/>
                <w:sz w:val="24"/>
                <w:szCs w:val="24"/>
                <w:lang w:val="uk-UA" w:eastAsia="ru-RU"/>
              </w:rPr>
              <w:t>в</w:t>
            </w:r>
            <w:r w:rsidRPr="005C7350">
              <w:rPr>
                <w:rFonts w:ascii="Times New Roman" w:eastAsia="Times New Roman" w:hAnsi="Times New Roman" w:cs="Times New Roman"/>
                <w:spacing w:val="1"/>
                <w:kern w:val="0"/>
                <w:sz w:val="24"/>
                <w:szCs w:val="24"/>
                <w:lang w:val="uk-UA" w:eastAsia="ru-RU"/>
              </w:rPr>
              <w:t>і</w:t>
            </w:r>
            <w:r w:rsidRPr="005C7350">
              <w:rPr>
                <w:rFonts w:ascii="Times New Roman" w:eastAsia="Times New Roman" w:hAnsi="Times New Roman" w:cs="Times New Roman"/>
                <w:kern w:val="0"/>
                <w:sz w:val="24"/>
                <w:szCs w:val="24"/>
                <w:lang w:val="uk-UA" w:eastAsia="ru-RU"/>
              </w:rPr>
              <w:t>д</w:t>
            </w:r>
            <w:r w:rsidRPr="005C7350">
              <w:rPr>
                <w:rFonts w:ascii="Times New Roman" w:eastAsia="Times New Roman" w:hAnsi="Times New Roman" w:cs="Times New Roman"/>
                <w:spacing w:val="-1"/>
                <w:kern w:val="0"/>
                <w:sz w:val="24"/>
                <w:szCs w:val="24"/>
                <w:lang w:val="uk-UA" w:eastAsia="ru-RU"/>
              </w:rPr>
              <w:t>н</w:t>
            </w:r>
            <w:r w:rsidRPr="005C7350">
              <w:rPr>
                <w:rFonts w:ascii="Times New Roman" w:eastAsia="Times New Roman" w:hAnsi="Times New Roman" w:cs="Times New Roman"/>
                <w:spacing w:val="1"/>
                <w:kern w:val="0"/>
                <w:sz w:val="24"/>
                <w:szCs w:val="24"/>
                <w:lang w:val="uk-UA" w:eastAsia="ru-RU"/>
              </w:rPr>
              <w:t>и</w:t>
            </w:r>
            <w:r w:rsidRPr="005C7350">
              <w:rPr>
                <w:rFonts w:ascii="Times New Roman" w:eastAsia="Times New Roman" w:hAnsi="Times New Roman" w:cs="Times New Roman"/>
                <w:spacing w:val="-1"/>
                <w:kern w:val="0"/>
                <w:sz w:val="24"/>
                <w:szCs w:val="24"/>
                <w:lang w:val="uk-UA" w:eastAsia="ru-RU"/>
              </w:rPr>
              <w:t>м</w:t>
            </w:r>
            <w:r w:rsidRPr="005C7350">
              <w:rPr>
                <w:rFonts w:ascii="Times New Roman" w:eastAsia="Times New Roman" w:hAnsi="Times New Roman" w:cs="Times New Roman"/>
                <w:kern w:val="0"/>
                <w:sz w:val="24"/>
                <w:szCs w:val="24"/>
                <w:lang w:val="uk-UA" w:eastAsia="ru-RU"/>
              </w:rPr>
              <w:t xml:space="preserve">и </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кти</w:t>
            </w:r>
            <w:r w:rsidRPr="005C7350">
              <w:rPr>
                <w:rFonts w:ascii="Times New Roman" w:eastAsia="Times New Roman" w:hAnsi="Times New Roman" w:cs="Times New Roman"/>
                <w:spacing w:val="-1"/>
                <w:kern w:val="0"/>
                <w:sz w:val="24"/>
                <w:szCs w:val="24"/>
                <w:lang w:val="uk-UA" w:eastAsia="ru-RU"/>
              </w:rPr>
              <w:t>вам</w:t>
            </w:r>
            <w:r w:rsidRPr="005C7350">
              <w:rPr>
                <w:rFonts w:ascii="Times New Roman" w:eastAsia="Times New Roman" w:hAnsi="Times New Roman" w:cs="Times New Roman"/>
                <w:kern w:val="0"/>
                <w:sz w:val="24"/>
                <w:szCs w:val="24"/>
                <w:lang w:val="uk-UA" w:eastAsia="ru-RU"/>
              </w:rPr>
              <w:t>и</w:t>
            </w:r>
            <w:r w:rsidRPr="005C7350">
              <w:rPr>
                <w:rFonts w:ascii="Times New Roman" w:eastAsia="Times New Roman" w:hAnsi="Times New Roman" w:cs="Times New Roman"/>
                <w:i/>
                <w:iCs/>
                <w:spacing w:val="-3"/>
                <w:kern w:val="0"/>
                <w:sz w:val="24"/>
                <w:szCs w:val="24"/>
                <w:lang w:val="uk-UA" w:eastAsia="ru-RU"/>
              </w:rPr>
              <w:t>(</w:t>
            </w:r>
            <w:r w:rsidRPr="005C7350">
              <w:rPr>
                <w:rFonts w:ascii="Times New Roman" w:eastAsia="Times New Roman" w:hAnsi="Times New Roman" w:cs="Times New Roman"/>
                <w:i/>
                <w:iCs/>
                <w:kern w:val="0"/>
                <w:sz w:val="24"/>
                <w:szCs w:val="24"/>
                <w:lang w:val="uk-UA" w:eastAsia="ru-RU"/>
              </w:rPr>
              <w:t>А</w:t>
            </w:r>
            <w:r w:rsidRPr="005C7350">
              <w:rPr>
                <w:rFonts w:ascii="Times New Roman" w:eastAsia="Times New Roman" w:hAnsi="Times New Roman" w:cs="Times New Roman"/>
                <w:i/>
                <w:iCs/>
                <w:spacing w:val="-1"/>
                <w:kern w:val="0"/>
                <w:sz w:val="24"/>
                <w:szCs w:val="24"/>
                <w:lang w:val="uk-UA" w:eastAsia="ru-RU"/>
              </w:rPr>
              <w:t>в</w:t>
            </w:r>
            <w:r w:rsidRPr="005C7350">
              <w:rPr>
                <w:rFonts w:ascii="Times New Roman" w:eastAsia="Times New Roman" w:hAnsi="Times New Roman" w:cs="Times New Roman"/>
                <w:i/>
                <w:iCs/>
                <w:spacing w:val="3"/>
                <w:kern w:val="0"/>
                <w:sz w:val="24"/>
                <w:szCs w:val="24"/>
                <w:lang w:val="uk-UA" w:eastAsia="ru-RU"/>
              </w:rPr>
              <w:t>л</w:t>
            </w:r>
            <w:r w:rsidRPr="005C7350">
              <w:rPr>
                <w:rFonts w:ascii="Times New Roman" w:eastAsia="Times New Roman" w:hAnsi="Times New Roman" w:cs="Times New Roman"/>
                <w:i/>
                <w:iCs/>
                <w:kern w:val="0"/>
                <w:sz w:val="24"/>
                <w:szCs w:val="24"/>
                <w:lang w:val="uk-UA" w:eastAsia="ru-RU"/>
              </w:rPr>
              <w:t>)</w:t>
            </w:r>
            <w:r w:rsidRPr="005C7350">
              <w:rPr>
                <w:rFonts w:ascii="Times New Roman" w:eastAsia="Times New Roman" w:hAnsi="Times New Roman" w:cs="Times New Roman"/>
                <w:kern w:val="0"/>
                <w:sz w:val="24"/>
                <w:szCs w:val="24"/>
                <w:lang w:val="uk-UA" w:eastAsia="ru-RU"/>
              </w:rPr>
              <w:t>і шля</w:t>
            </w:r>
            <w:r w:rsidRPr="005C7350">
              <w:rPr>
                <w:rFonts w:ascii="Times New Roman" w:eastAsia="Times New Roman" w:hAnsi="Times New Roman" w:cs="Times New Roman"/>
                <w:spacing w:val="2"/>
                <w:kern w:val="0"/>
                <w:sz w:val="24"/>
                <w:szCs w:val="24"/>
                <w:lang w:val="uk-UA" w:eastAsia="ru-RU"/>
              </w:rPr>
              <w:t>х</w:t>
            </w:r>
            <w:r w:rsidRPr="005C7350">
              <w:rPr>
                <w:rFonts w:ascii="Times New Roman" w:eastAsia="Times New Roman" w:hAnsi="Times New Roman" w:cs="Times New Roman"/>
                <w:kern w:val="0"/>
                <w:sz w:val="24"/>
                <w:szCs w:val="24"/>
                <w:lang w:val="uk-UA" w:eastAsia="ru-RU"/>
              </w:rPr>
              <w:t>омр</w:t>
            </w:r>
            <w:r w:rsidRPr="005C7350">
              <w:rPr>
                <w:rFonts w:ascii="Times New Roman" w:eastAsia="Times New Roman" w:hAnsi="Times New Roman" w:cs="Times New Roman"/>
                <w:spacing w:val="-1"/>
                <w:kern w:val="0"/>
                <w:sz w:val="24"/>
                <w:szCs w:val="24"/>
                <w:lang w:val="uk-UA" w:eastAsia="ru-RU"/>
              </w:rPr>
              <w:t>еа</w:t>
            </w:r>
            <w:r w:rsidRPr="005C7350">
              <w:rPr>
                <w:rFonts w:ascii="Times New Roman" w:eastAsia="Times New Roman" w:hAnsi="Times New Roman" w:cs="Times New Roman"/>
                <w:kern w:val="0"/>
                <w:sz w:val="24"/>
                <w:szCs w:val="24"/>
                <w:lang w:val="uk-UA" w:eastAsia="ru-RU"/>
              </w:rPr>
              <w:t>л</w:t>
            </w:r>
            <w:r w:rsidRPr="005C7350">
              <w:rPr>
                <w:rFonts w:ascii="Times New Roman" w:eastAsia="Times New Roman" w:hAnsi="Times New Roman" w:cs="Times New Roman"/>
                <w:spacing w:val="1"/>
                <w:kern w:val="0"/>
                <w:sz w:val="24"/>
                <w:szCs w:val="24"/>
                <w:lang w:val="uk-UA" w:eastAsia="ru-RU"/>
              </w:rPr>
              <w:t>із</w:t>
            </w:r>
            <w:r w:rsidRPr="005C7350">
              <w:rPr>
                <w:rFonts w:ascii="Times New Roman" w:eastAsia="Times New Roman" w:hAnsi="Times New Roman" w:cs="Times New Roman"/>
                <w:spacing w:val="-1"/>
                <w:kern w:val="0"/>
                <w:sz w:val="24"/>
                <w:szCs w:val="24"/>
                <w:lang w:val="uk-UA" w:eastAsia="ru-RU"/>
              </w:rPr>
              <w:t>а</w:t>
            </w:r>
            <w:r w:rsidRPr="005C7350">
              <w:rPr>
                <w:rFonts w:ascii="Times New Roman" w:eastAsia="Times New Roman" w:hAnsi="Times New Roman" w:cs="Times New Roman"/>
                <w:spacing w:val="1"/>
                <w:kern w:val="0"/>
                <w:sz w:val="24"/>
                <w:szCs w:val="24"/>
                <w:lang w:val="uk-UA" w:eastAsia="ru-RU"/>
              </w:rPr>
              <w:t>ці</w:t>
            </w:r>
            <w:r w:rsidRPr="005C7350">
              <w:rPr>
                <w:rFonts w:ascii="Times New Roman" w:eastAsia="Times New Roman" w:hAnsi="Times New Roman" w:cs="Times New Roman"/>
                <w:kern w:val="0"/>
                <w:sz w:val="24"/>
                <w:szCs w:val="24"/>
                <w:lang w:val="uk-UA" w:eastAsia="ru-RU"/>
              </w:rPr>
              <w:t xml:space="preserve">ї </w:t>
            </w:r>
            <w:r w:rsidRPr="005C7350">
              <w:rPr>
                <w:rFonts w:ascii="Times New Roman" w:eastAsia="Times New Roman" w:hAnsi="Times New Roman" w:cs="Times New Roman"/>
                <w:spacing w:val="-1"/>
                <w:kern w:val="0"/>
                <w:sz w:val="24"/>
                <w:szCs w:val="24"/>
                <w:lang w:val="uk-UA" w:eastAsia="ru-RU"/>
              </w:rPr>
              <w:t>ма</w:t>
            </w:r>
            <w:r w:rsidRPr="005C7350">
              <w:rPr>
                <w:rFonts w:ascii="Times New Roman" w:eastAsia="Times New Roman" w:hAnsi="Times New Roman" w:cs="Times New Roman"/>
                <w:spacing w:val="1"/>
                <w:kern w:val="0"/>
                <w:sz w:val="24"/>
                <w:szCs w:val="24"/>
                <w:lang w:val="uk-UA" w:eastAsia="ru-RU"/>
              </w:rPr>
              <w:t>йн</w:t>
            </w:r>
            <w:r w:rsidRPr="005C7350">
              <w:rPr>
                <w:rFonts w:ascii="Times New Roman" w:eastAsia="Times New Roman" w:hAnsi="Times New Roman" w:cs="Times New Roman"/>
                <w:kern w:val="0"/>
                <w:sz w:val="24"/>
                <w:szCs w:val="24"/>
                <w:lang w:val="uk-UA" w:eastAsia="ru-RU"/>
              </w:rPr>
              <w:t>а</w:t>
            </w:r>
            <w:r w:rsidRPr="005C7350">
              <w:rPr>
                <w:rFonts w:ascii="Times New Roman" w:eastAsia="Times New Roman" w:hAnsi="Times New Roman" w:cs="Times New Roman"/>
                <w:i/>
                <w:iCs/>
                <w:spacing w:val="-3"/>
                <w:kern w:val="0"/>
                <w:sz w:val="24"/>
                <w:szCs w:val="24"/>
                <w:lang w:val="uk-UA" w:eastAsia="ru-RU"/>
              </w:rPr>
              <w:t>(</w:t>
            </w:r>
            <w:r w:rsidRPr="005C7350">
              <w:rPr>
                <w:rFonts w:ascii="Times New Roman" w:eastAsia="Times New Roman" w:hAnsi="Times New Roman" w:cs="Times New Roman"/>
                <w:i/>
                <w:iCs/>
                <w:kern w:val="0"/>
                <w:sz w:val="24"/>
                <w:szCs w:val="24"/>
                <w:lang w:val="uk-UA" w:eastAsia="ru-RU"/>
              </w:rPr>
              <w:t>А</w:t>
            </w:r>
            <w:r w:rsidRPr="005C7350">
              <w:rPr>
                <w:rFonts w:ascii="Times New Roman" w:eastAsia="Times New Roman" w:hAnsi="Times New Roman" w:cs="Times New Roman"/>
                <w:i/>
                <w:iCs/>
                <w:spacing w:val="3"/>
                <w:kern w:val="0"/>
                <w:sz w:val="24"/>
                <w:szCs w:val="24"/>
                <w:lang w:val="uk-UA" w:eastAsia="ru-RU"/>
              </w:rPr>
              <w:t>м</w:t>
            </w:r>
            <w:r w:rsidRPr="005C7350">
              <w:rPr>
                <w:rFonts w:ascii="Times New Roman" w:eastAsia="Times New Roman" w:hAnsi="Times New Roman" w:cs="Times New Roman"/>
                <w:i/>
                <w:iCs/>
                <w:kern w:val="0"/>
                <w:sz w:val="24"/>
                <w:szCs w:val="24"/>
                <w:lang w:val="uk-UA" w:eastAsia="ru-RU"/>
              </w:rPr>
              <w:t>)</w:t>
            </w:r>
          </w:p>
        </w:tc>
        <w:tc>
          <w:tcPr>
            <w:tcW w:w="736" w:type="pct"/>
            <w:tcBorders>
              <w:top w:val="single" w:sz="4" w:space="0" w:color="000000"/>
              <w:left w:val="single" w:sz="4" w:space="0" w:color="000000"/>
              <w:bottom w:val="single" w:sz="4" w:space="0" w:color="000000"/>
              <w:right w:val="single" w:sz="4" w:space="0" w:color="000000"/>
            </w:tcBorders>
          </w:tcPr>
          <w:p w:rsidR="005C7350" w:rsidRPr="005C7350" w:rsidRDefault="005C7350" w:rsidP="005C735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val="uk-UA" w:eastAsia="ru-RU"/>
              </w:rPr>
            </w:pPr>
          </w:p>
          <w:p w:rsidR="005C7350" w:rsidRPr="005C7350" w:rsidRDefault="005C7350" w:rsidP="005C735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val="uk-UA" w:eastAsia="ru-RU"/>
              </w:rPr>
            </w:pPr>
            <w:r w:rsidRPr="005C7350">
              <w:rPr>
                <w:rFonts w:ascii="Times New Roman" w:eastAsia="Times New Roman" w:hAnsi="Times New Roman" w:cs="Times New Roman"/>
                <w:kern w:val="0"/>
                <w:sz w:val="24"/>
                <w:szCs w:val="24"/>
                <w:lang w:val="uk-UA" w:eastAsia="ru-RU"/>
              </w:rPr>
              <w:t>–</w:t>
            </w:r>
          </w:p>
        </w:tc>
      </w:tr>
    </w:tbl>
    <w:p w:rsidR="005C7350" w:rsidRDefault="005C7350" w:rsidP="005C7350">
      <w:pPr>
        <w:spacing w:after="0" w:line="240" w:lineRule="auto"/>
        <w:rPr>
          <w:rFonts w:ascii="Times New Roman" w:eastAsia="Times New Roman" w:hAnsi="Times New Roman" w:cs="Times New Roman"/>
          <w:b/>
          <w:kern w:val="0"/>
          <w:sz w:val="28"/>
          <w:szCs w:val="28"/>
          <w:lang w:val="uk-UA" w:eastAsia="ru-RU"/>
        </w:rPr>
      </w:pPr>
    </w:p>
    <w:p w:rsidR="00152EF5" w:rsidRPr="005C7350" w:rsidRDefault="00152EF5" w:rsidP="00152EF5">
      <w:pPr>
        <w:spacing w:after="0" w:line="240" w:lineRule="auto"/>
        <w:ind w:firstLine="709"/>
        <w:jc w:val="both"/>
        <w:rPr>
          <w:rFonts w:ascii="Times New Roman" w:eastAsia="Times New Roman" w:hAnsi="Times New Roman" w:cs="Times New Roman"/>
          <w:kern w:val="0"/>
          <w:sz w:val="28"/>
          <w:szCs w:val="28"/>
          <w:lang w:val="uk-UA" w:eastAsia="uk-UA"/>
        </w:rPr>
      </w:pPr>
      <w:r w:rsidRPr="005C7350">
        <w:rPr>
          <w:rFonts w:ascii="Times New Roman" w:eastAsia="Times New Roman" w:hAnsi="Times New Roman" w:cs="Times New Roman"/>
          <w:kern w:val="0"/>
          <w:sz w:val="28"/>
          <w:szCs w:val="28"/>
          <w:lang w:val="uk-UA" w:eastAsia="uk-UA"/>
        </w:rPr>
        <w:t>Ефективне управління ліквідністю банківської установи має бути спрямоване на посилення її фінансової стійкості та надійності в процесі подолання негативних наслідків фінансово-економічної кризи, а також на обґрунтовану оптимізацію цільового співвідношення «ліквідність-дохідність». Необхідність останньої, як відомо, пояснюється існуванням зворотної залежності між підтриманням високого рівня ліквідності та дохідності активів банку, оскільки підвищення рівня ліквідності спричиняє падіння дохідності активів.</w:t>
      </w:r>
    </w:p>
    <w:p w:rsidR="00152EF5" w:rsidRPr="005C7350" w:rsidRDefault="00152EF5" w:rsidP="005C7350">
      <w:pPr>
        <w:spacing w:after="0" w:line="240" w:lineRule="auto"/>
        <w:rPr>
          <w:rFonts w:ascii="Times New Roman" w:eastAsia="Times New Roman" w:hAnsi="Times New Roman" w:cs="Times New Roman"/>
          <w:b/>
          <w:kern w:val="0"/>
          <w:sz w:val="28"/>
          <w:szCs w:val="28"/>
          <w:lang w:val="uk-UA" w:eastAsia="ru-RU"/>
        </w:rPr>
      </w:pPr>
    </w:p>
    <w:p w:rsidR="005C7350" w:rsidRPr="005C7350" w:rsidRDefault="005C7350" w:rsidP="00FA6D32">
      <w:pPr>
        <w:numPr>
          <w:ilvl w:val="1"/>
          <w:numId w:val="68"/>
        </w:numPr>
        <w:spacing w:after="0" w:line="240" w:lineRule="auto"/>
        <w:ind w:left="0" w:firstLine="709"/>
        <w:contextualSpacing/>
        <w:jc w:val="both"/>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Методи забезпечення фінансової стійкості в контексті управління доходністю та ліквідністю банку</w:t>
      </w:r>
    </w:p>
    <w:p w:rsidR="005C7350" w:rsidRPr="005C7350" w:rsidRDefault="005C7350" w:rsidP="005C7350">
      <w:pPr>
        <w:spacing w:after="0" w:line="240" w:lineRule="auto"/>
        <w:ind w:firstLine="709"/>
        <w:jc w:val="center"/>
        <w:rPr>
          <w:rFonts w:ascii="Times New Roman" w:eastAsia="Times New Roman" w:hAnsi="Times New Roman" w:cs="Times New Roman"/>
          <w:b/>
          <w:kern w:val="0"/>
          <w:sz w:val="28"/>
          <w:szCs w:val="28"/>
          <w:lang w:val="uk-UA" w:eastAsia="ru-RU"/>
        </w:rPr>
      </w:pP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4"/>
          <w:lang w:val="uk-UA" w:eastAsia="ru-RU"/>
        </w:rPr>
      </w:pPr>
      <w:r w:rsidRPr="005C7350">
        <w:rPr>
          <w:rFonts w:ascii="Times New Roman" w:eastAsia="Times New Roman" w:hAnsi="Times New Roman" w:cs="Times New Roman"/>
          <w:kern w:val="0"/>
          <w:sz w:val="28"/>
          <w:lang w:val="uk-UA" w:eastAsia="uk-UA" w:bidi="uk-UA"/>
        </w:rPr>
        <w:t xml:space="preserve">Аналіз існуючих методичних підходів до оцінки фінансової стійкості банків, що використовуються у вітчизняній та зарубіжній практиці, свідчить про існування суттєвих розбіжностей як у складових фінансової стійкості, так і в показниках, що використовуються для оцінки. Наразі існує потреба у науковому обґрунтуванні прийняття управлінських рішень у банківський сфері для підтримання фінансової стійкості банків та вдосконалення механізму забезпечення фінансової стійкості комерційних банків в нестабільних умовах, знаходженні власних підходів, методів та моделей, які будуть задовольняти особливостям економіки України. Варто зазначити, що досі нема єдиного загальноприйнятого тлумачення поняття «фінансова стійкість» комерційного банку та чіткого, цілісного механізму управління останньою. </w:t>
      </w:r>
    </w:p>
    <w:p w:rsidR="005C7350" w:rsidRPr="005C7350" w:rsidRDefault="005C7350" w:rsidP="005C7350">
      <w:pPr>
        <w:spacing w:after="0" w:line="240" w:lineRule="auto"/>
        <w:ind w:firstLine="709"/>
        <w:jc w:val="both"/>
        <w:rPr>
          <w:rFonts w:ascii="Times New Roman" w:eastAsia="Times New Roman" w:hAnsi="Times New Roman" w:cs="Times New Roman"/>
          <w:i/>
          <w:kern w:val="0"/>
          <w:sz w:val="28"/>
          <w:lang w:val="uk-UA" w:eastAsia="uk-UA" w:bidi="uk-UA"/>
        </w:rPr>
      </w:pPr>
      <w:r w:rsidRPr="005C7350">
        <w:rPr>
          <w:rFonts w:ascii="Times New Roman" w:eastAsia="Times New Roman" w:hAnsi="Times New Roman" w:cs="Times New Roman"/>
          <w:kern w:val="0"/>
          <w:sz w:val="28"/>
          <w:szCs w:val="24"/>
          <w:lang w:val="uk-UA" w:eastAsia="ru-RU"/>
        </w:rPr>
        <w:t>Отже ф</w:t>
      </w:r>
      <w:r w:rsidRPr="005C7350">
        <w:rPr>
          <w:rFonts w:ascii="Times New Roman" w:eastAsia="Times New Roman" w:hAnsi="Times New Roman" w:cs="Times New Roman"/>
          <w:kern w:val="0"/>
          <w:sz w:val="28"/>
          <w:lang w:val="uk-UA" w:eastAsia="uk-UA" w:bidi="uk-UA"/>
        </w:rPr>
        <w:t>інансова стійкість комерційного банку це - якісна характеристику його фінансового стану, котрий відзначається достатністю, збалансованістю та оптимальним співвідношенням фінансових ресурсів і активів за умов підтримання на достатньому рівні ліквідності й платоспроможності, зростання прибутку та мінімізації ризиків, і котрий здатний витримати непередбачені втрати і зберегти стан ефективного функціонування. Стійкий фінансовий стан забезпечує спроможність комерційного банку ефективно працювати, досягати окреслених цілей, протидіючи різноманітним ризикам у процесі діяльності на ринку фінансових послуг, а також зберігати та поновлювати життєздатність в разі раптового їїпорушення</w:t>
      </w:r>
      <w:r w:rsidRPr="005C7350">
        <w:rPr>
          <w:rFonts w:ascii="Times New Roman" w:eastAsia="Times New Roman" w:hAnsi="Times New Roman" w:cs="Times New Roman"/>
          <w:i/>
          <w:kern w:val="0"/>
          <w:sz w:val="28"/>
          <w:lang w:val="uk-UA" w:eastAsia="uk-UA" w:bidi="uk-UA"/>
        </w:rPr>
        <w:t>.</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lastRenderedPageBreak/>
        <w:t xml:space="preserve">Управління фінансовою стійкістю комерційних банків передбачає об’єктивне визначення її поточного й бажаного стану, скоординоване управління фінансовими ресурсами банківської установи, вибір таких управлінських рішень, котрі сприяли б забезпеченню фінансової стійкості. </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4"/>
          <w:lang w:val="uk-UA" w:eastAsia="ru-RU"/>
        </w:rPr>
        <w:t xml:space="preserve">Існуючі підходи до оцінки фінансової стійкості банку базуються на використанні таких основних методів: інтегральний, коефіцієнтний, рейтинговий і експертний. </w:t>
      </w:r>
      <w:r w:rsidRPr="005C7350">
        <w:rPr>
          <w:rFonts w:ascii="Times New Roman" w:eastAsia="Times New Roman" w:hAnsi="Times New Roman" w:cs="Times New Roman"/>
          <w:kern w:val="0"/>
          <w:sz w:val="28"/>
          <w:szCs w:val="28"/>
          <w:lang w:val="uk-UA" w:eastAsia="ru-RU"/>
        </w:rPr>
        <w:t>Який із них використовувати, залежить від суб’єктів, що проводять аналіз. Їх можна класифікувати, і в залежності від цієї класифікації, визначити, які саме методи та показники доцільно використовувати у тому чи іншому випадку.</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szCs w:val="28"/>
          <w:lang w:val="uk-UA" w:eastAsia="uk-UA" w:bidi="uk-UA"/>
        </w:rPr>
        <w:t xml:space="preserve">Аналіз методів оцінки фінансової стійкості вітчизняних комерційних банків свідчить про те, що багато внутрішніх банківських методик застосовуваних в Україні побудовані на основі коефіцієнтного аналізу. Дані методики передбачають: </w:t>
      </w:r>
      <w:r w:rsidRPr="005C7350">
        <w:rPr>
          <w:rFonts w:ascii="Times New Roman" w:eastAsia="Times New Roman" w:hAnsi="Times New Roman" w:cs="Times New Roman"/>
          <w:kern w:val="0"/>
          <w:sz w:val="28"/>
          <w:lang w:val="uk-UA" w:eastAsia="uk-UA" w:bidi="uk-UA"/>
        </w:rPr>
        <w:t>структурний аналіз для виявлення ризиків, викликаних особливостями структури активів, пасивів, позабалансовою позицієюбанку; оцінку рентабельності діяльності банку, а також його окремихоперацій; оцінку достатності власногокапіталу; аналіз кредитного ризику, ринкового ризику, ризикуліквідності.</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Для досягнення об’єктивної оцінки фінансової стійкості банків у вітчизняній банківській практиці пропонуємо поєднувати два напрямки оцінки: 1) на макроекономічному рівні – зовнішня оцінка фінансової стійкості банківського сектору Національним банком України на основі розробленої цілісної системи оцінки та контролю за дотриманням встановлених економічних нормативів; 2) на рівні окремого банку – самооцінка на основі застосування внутрішньої системи оцінки фінансової стійкості, що містила б комплекс таких показників, які сповна відображали б усі аспекти та специфіку діяльності банку. </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У табл. 7.6 наведено показники, що необхідні для розрахунку та оцінювання фінансової стійкості банку.</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lang w:val="uk-UA" w:eastAsia="uk-UA" w:bidi="uk-UA"/>
        </w:rPr>
        <w:t>Виходячи із методики оцінювання фінансової стійкості банку, ми можемо констатувати, що для досягнення фінансової рівноваги банку повинен бути ліквідним. Ліквідність тісно пов’язана з прибутковістю банку. Зрозуміло, що питанням отримання прибутку відводять центральне місце у діяльності банку. З цього приводу К. Р. Макконелл та С. Л. Брю зазначили: “банкір має дві мети, що конфліктують між собою. Одна мета – прибуток комерційного банку, котрий, як й інші підприємства, прагне до прибутку, а з іншого боку – комерційний банк має прагнути до безпечності.</w:t>
      </w:r>
    </w:p>
    <w:p w:rsidR="00152EF5" w:rsidRPr="005C7350" w:rsidRDefault="00152EF5" w:rsidP="00152EF5">
      <w:pPr>
        <w:autoSpaceDE w:val="0"/>
        <w:autoSpaceDN w:val="0"/>
        <w:spacing w:after="0" w:line="240" w:lineRule="auto"/>
        <w:ind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 xml:space="preserve">Для банків безпека значною мірою обумовлена ліквідністю, зокрема такими ліквідними активами, як готівка і надлишкові резерви. Досягнутий компроміс визначає відносний розмір активів, котрі дають дохід, щодо високоліквідних активів”. Зрозуміло, що найліквіднішим активом є готівка, вкладення в яку прибутку не дають, відповідно банк збільшує частку активів, що дають дохід, але відповідно зменшується частка високоліквідних активів. Тобто, маємо ситуацію, що є характерною для будь-якого економічного </w:t>
      </w:r>
      <w:r w:rsidRPr="005C7350">
        <w:rPr>
          <w:rFonts w:ascii="Times New Roman" w:eastAsia="Times New Roman" w:hAnsi="Times New Roman" w:cs="Times New Roman"/>
          <w:kern w:val="0"/>
          <w:sz w:val="28"/>
          <w:lang w:val="uk-UA" w:eastAsia="uk-UA" w:bidi="uk-UA"/>
        </w:rPr>
        <w:lastRenderedPageBreak/>
        <w:t>суб’єкта: бажання максимізувати прибуток та мінімізувати ризик, у той же час, дохідність будь якого активу прямо пропорційна ризику, і завжди доводиться обирати оптимальний варіант, зважаючи на ці два аспекти.</w:t>
      </w:r>
    </w:p>
    <w:p w:rsidR="00152EF5" w:rsidRPr="005C7350" w:rsidRDefault="00152EF5" w:rsidP="00152EF5">
      <w:pPr>
        <w:autoSpaceDE w:val="0"/>
        <w:autoSpaceDN w:val="0"/>
        <w:spacing w:after="0" w:line="240" w:lineRule="auto"/>
        <w:ind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Високий рівень прибутковості пов'язаний із високоризиковими операціями, що впливає на зниження банківської ліквідності. Політика банку має полягати в тому, щоби досягти рівноваги (оптимального співвідношення) між ризиком та прибутком. Підвищення прибутковості банківських операцій, що не залежить від порушення вимог ліквідності, залежить від ретельного співвідношення граничних витрат за залученими коштами і доходів від кредитних та інвестиційних операцій.</w:t>
      </w: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p>
    <w:p w:rsidR="00152EF5" w:rsidRDefault="00152EF5" w:rsidP="005C7350">
      <w:pPr>
        <w:spacing w:after="0" w:line="240" w:lineRule="auto"/>
        <w:ind w:firstLine="709"/>
        <w:jc w:val="both"/>
        <w:rPr>
          <w:rFonts w:ascii="Times New Roman" w:eastAsia="Times New Roman" w:hAnsi="Times New Roman" w:cs="Times New Roman"/>
          <w:kern w:val="0"/>
          <w:sz w:val="28"/>
          <w:szCs w:val="28"/>
          <w:lang w:val="uk-UA" w:eastAsia="ru-RU"/>
        </w:rPr>
      </w:pP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4"/>
          <w:lang w:val="uk-UA" w:eastAsia="ru-RU"/>
        </w:rPr>
      </w:pPr>
      <w:r w:rsidRPr="005C7350">
        <w:rPr>
          <w:rFonts w:ascii="Times New Roman" w:eastAsia="Times New Roman" w:hAnsi="Times New Roman" w:cs="Times New Roman"/>
          <w:kern w:val="0"/>
          <w:sz w:val="28"/>
          <w:szCs w:val="28"/>
          <w:lang w:val="uk-UA" w:eastAsia="ru-RU"/>
        </w:rPr>
        <w:t>Таб</w:t>
      </w:r>
      <w:r w:rsidRPr="005C7350">
        <w:rPr>
          <w:rFonts w:ascii="Times New Roman" w:eastAsia="Times New Roman" w:hAnsi="Times New Roman" w:cs="Times New Roman"/>
          <w:kern w:val="0"/>
          <w:sz w:val="28"/>
          <w:szCs w:val="24"/>
          <w:lang w:val="uk-UA" w:eastAsia="ru-RU"/>
        </w:rPr>
        <w:t>лиця 7.6 – Фінансові показники, що характеризують загальну фінансову стійкість  та ефективність діяльності банку</w:t>
      </w:r>
    </w:p>
    <w:tbl>
      <w:tblPr>
        <w:tblW w:w="5000" w:type="pct"/>
        <w:tblInd w:w="-10" w:type="dxa"/>
        <w:tblCellMar>
          <w:left w:w="0" w:type="dxa"/>
          <w:right w:w="0" w:type="dxa"/>
        </w:tblCellMar>
        <w:tblLook w:val="04A0"/>
      </w:tblPr>
      <w:tblGrid>
        <w:gridCol w:w="1917"/>
        <w:gridCol w:w="7735"/>
      </w:tblGrid>
      <w:tr w:rsidR="005C7350" w:rsidRPr="005C7350" w:rsidTr="00EC5521">
        <w:trPr>
          <w:trHeight w:val="280"/>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jc w:val="center"/>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Найменування показника</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jc w:val="center"/>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Алгоритм визначення та економічний зміст показника</w:t>
            </w:r>
          </w:p>
        </w:tc>
      </w:tr>
      <w:tr w:rsidR="005C7350" w:rsidRPr="005C7350" w:rsidTr="00EC5521">
        <w:trPr>
          <w:trHeight w:val="700"/>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 xml:space="preserve">Індекс “чистого” капіталу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Розраховується як співвідношення суми балансового капіталу, позитивного сальдо неякісних активів, сформованих резервів під активні операції до чистих активів банку. Значення даного показника у певній мірі відображає рівень достатності капіталу банку</w:t>
            </w:r>
          </w:p>
        </w:tc>
      </w:tr>
      <w:tr w:rsidR="005C7350" w:rsidRPr="001234EC" w:rsidTr="00EC5521">
        <w:trPr>
          <w:trHeight w:val="714"/>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 xml:space="preserve">Іммобілізація активів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Розраховується  як  співвідношення  довгострокових  вкладень, зокрема й основних  засобів до балансового капіталу банку. Значення даного показника,  з однієї сторони відображає рівень захищеності капіталу основними засобами банку, а з іншої, свідчить про величину іммобілізації активів, що в загальному впливає на зниження рівня рентабельності активів банку</w:t>
            </w:r>
          </w:p>
        </w:tc>
      </w:tr>
      <w:tr w:rsidR="005C7350" w:rsidRPr="005C7350" w:rsidTr="00EC5521">
        <w:trPr>
          <w:trHeight w:val="176"/>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 xml:space="preserve">Коефіцієнт поточної ліквідності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Розраховується як співвідношення високоліквідних активів, державних цінних паперів до зобов’язань банку “до запитання”</w:t>
            </w:r>
          </w:p>
        </w:tc>
      </w:tr>
      <w:tr w:rsidR="005C7350" w:rsidRPr="005C7350" w:rsidTr="00EC5521">
        <w:trPr>
          <w:trHeight w:val="565"/>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 xml:space="preserve">Коефіцієнт короткострокової ліквідності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Визначається як співвідношення суми високоліквідних активів, державних цінних паперів, коштів залучених на міжбанківському ринку до чистих активів</w:t>
            </w:r>
          </w:p>
        </w:tc>
      </w:tr>
      <w:tr w:rsidR="005C7350" w:rsidRPr="005C7350" w:rsidTr="00EC5521">
        <w:trPr>
          <w:trHeight w:val="415"/>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 xml:space="preserve">Коефіцієнт співвідношення дохідних активів і платних пасивів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Якщо значення даного показника менше 1, то відповідно виникає ймовірність виникнення проблеми забезпечення такого рівня дохідності, який би був достатнім для виконання зобов’язань по платним пасивам у довгостроковому періоді</w:t>
            </w:r>
          </w:p>
        </w:tc>
      </w:tr>
      <w:tr w:rsidR="005C7350" w:rsidRPr="005C7350" w:rsidTr="00EC5521">
        <w:trPr>
          <w:trHeight w:val="468"/>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 xml:space="preserve">Коефіцієнт забезпеченості кредитів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Розраховується як співвідношення вартості отриманого та наданого забезпечення за кредитними операціями до загальної кредитної заборгованості банку (балансової та позабалансової)</w:t>
            </w:r>
          </w:p>
        </w:tc>
      </w:tr>
      <w:tr w:rsidR="005C7350" w:rsidRPr="005C7350" w:rsidTr="00EC5521">
        <w:trPr>
          <w:trHeight w:val="369"/>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 xml:space="preserve">Коефіцієнт резервування під кредитні операції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Визначається як співвідношення сформованих резервів під кредитні операції до загального обсягу кредитного портфеля</w:t>
            </w:r>
          </w:p>
        </w:tc>
      </w:tr>
      <w:tr w:rsidR="005C7350" w:rsidRPr="005C7350" w:rsidTr="00EC5521">
        <w:trPr>
          <w:trHeight w:val="246"/>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bookmarkStart w:id="63" w:name="page278"/>
            <w:bookmarkEnd w:id="63"/>
            <w:r w:rsidRPr="005C7350">
              <w:rPr>
                <w:rFonts w:ascii="Times New Roman" w:eastAsia="Times New Roman" w:hAnsi="Times New Roman" w:cs="Times New Roman"/>
                <w:kern w:val="0"/>
                <w:lang w:val="uk-UA" w:eastAsia="ru-RU"/>
              </w:rPr>
              <w:t xml:space="preserve">Коефіцієнт балансової кредитної заборгованості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Розраховується як відношення кредитної заборгованості до загальної кредитної заборгованості – балансової та позабалансової</w:t>
            </w:r>
          </w:p>
        </w:tc>
      </w:tr>
      <w:tr w:rsidR="005C7350" w:rsidRPr="005C7350" w:rsidTr="00EC5521">
        <w:trPr>
          <w:trHeight w:val="276"/>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 xml:space="preserve">Рентабельність активів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Розраховується як співвідношення чистого прибутку до загальних активів банку. Визначає рівень окупності чистим прибутком середньорічних загальних активів банку</w:t>
            </w:r>
          </w:p>
        </w:tc>
      </w:tr>
      <w:tr w:rsidR="005C7350" w:rsidRPr="005C7350" w:rsidTr="00EC5521">
        <w:trPr>
          <w:trHeight w:val="246"/>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 xml:space="preserve">Рентабельність балансового капіталу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Розраховується як співвідношення чистого прибутку та власного капіталу банку. Визначає рівень окупності чистим прибутком середньорічного власного капіталу банку</w:t>
            </w:r>
          </w:p>
        </w:tc>
      </w:tr>
      <w:tr w:rsidR="005C7350" w:rsidRPr="005C7350" w:rsidTr="00EC5521">
        <w:trPr>
          <w:trHeight w:val="302"/>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 xml:space="preserve">Дохідна маржа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Визначається як співвідношення чистого прибутку та доходу банку.</w:t>
            </w:r>
          </w:p>
        </w:tc>
      </w:tr>
      <w:tr w:rsidR="005C7350" w:rsidRPr="005C7350" w:rsidTr="00EC5521">
        <w:trPr>
          <w:trHeight w:val="246"/>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lastRenderedPageBreak/>
              <w:t xml:space="preserve">Мультиплікатор капіталу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Розраховується як відношення чистих активів до балансового капіталу банку. Даний показник відображає загальний рівень фінансових ризиків банку</w:t>
            </w:r>
          </w:p>
        </w:tc>
      </w:tr>
      <w:tr w:rsidR="005C7350" w:rsidRPr="005C7350" w:rsidTr="00EC5521">
        <w:trPr>
          <w:trHeight w:val="246"/>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Чиста процентна маржа</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Розраховується як співвідношення чистого процентного доходу і активів, що приносять дохід</w:t>
            </w:r>
          </w:p>
        </w:tc>
      </w:tr>
      <w:tr w:rsidR="005C7350" w:rsidRPr="001234EC" w:rsidTr="00EC5521">
        <w:trPr>
          <w:trHeight w:val="246"/>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 xml:space="preserve">Процентний спред </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Розраховується як різниця між середнім рівнем відсотків, отриманих на дохідні активи, і середнім рівнем відсотків, сплачених за зобов’язаннями банку</w:t>
            </w:r>
          </w:p>
        </w:tc>
      </w:tr>
      <w:tr w:rsidR="005C7350" w:rsidRPr="005C7350" w:rsidTr="00EC5521">
        <w:trPr>
          <w:trHeight w:val="246"/>
        </w:trPr>
        <w:tc>
          <w:tcPr>
            <w:tcW w:w="993"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“Фінансовий важіль”</w:t>
            </w:r>
          </w:p>
        </w:tc>
        <w:tc>
          <w:tcPr>
            <w:tcW w:w="4007" w:type="pct"/>
            <w:tcBorders>
              <w:top w:val="single" w:sz="4" w:space="0" w:color="auto"/>
              <w:left w:val="single" w:sz="4" w:space="0" w:color="auto"/>
              <w:bottom w:val="single" w:sz="4" w:space="0" w:color="auto"/>
              <w:right w:val="single" w:sz="4" w:space="0" w:color="auto"/>
            </w:tcBorders>
            <w:hideMark/>
          </w:tcPr>
          <w:p w:rsidR="005C7350" w:rsidRPr="005C7350" w:rsidRDefault="005C7350" w:rsidP="005C7350">
            <w:pPr>
              <w:spacing w:after="0" w:line="240" w:lineRule="auto"/>
              <w:ind w:left="100"/>
              <w:jc w:val="both"/>
              <w:rPr>
                <w:rFonts w:ascii="Times New Roman" w:eastAsia="Times New Roman" w:hAnsi="Times New Roman" w:cs="Times New Roman"/>
                <w:kern w:val="0"/>
                <w:lang w:val="uk-UA" w:eastAsia="ru-RU"/>
              </w:rPr>
            </w:pPr>
            <w:r w:rsidRPr="005C7350">
              <w:rPr>
                <w:rFonts w:ascii="Times New Roman" w:eastAsia="Times New Roman" w:hAnsi="Times New Roman" w:cs="Times New Roman"/>
                <w:kern w:val="0"/>
                <w:lang w:val="uk-UA" w:eastAsia="ru-RU"/>
              </w:rPr>
              <w:t>Даний показник свідчить про ефективність використання банком залученого капіталу</w:t>
            </w:r>
          </w:p>
        </w:tc>
      </w:tr>
    </w:tbl>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lang w:val="uk-UA" w:eastAsia="uk-UA" w:bidi="uk-UA"/>
        </w:rPr>
      </w:pP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Сучасні умови ведення банківського бізнесу потребують від менеджменту банку розроблення нових та ефективного застосування перевірених часом підходів до управління ліквідністю і прибутковістю, відповідних захисних заходів для зменшення неґативного впливу на рівень останніх, зважаючи на швидкозмінність перебігуекономічних процесів та необхідність постійної підтримки належного рівня фінансової стійкості банку. При цьому необхідно застосовувати  системний підхід і забезпечувати комплексне управління ліквідністю та прибутковістю, зважаючи на тісний взаємозв’язок міжними.</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Проте банки досі приділяють недостатньо уваги системному аналізу, діагностиці та прогнозуванню своєї діяльності й, відповідно, розробленню ефективних стратегій, зокрема стратегії управління ліквідністю й прибутковістю.</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Розроблення стратегії – своєрідний пошук балансу між внутрішніми можливостями банку та зовнішніми чинниками впливу на його діяльність. Чітко визначена й оптимально обрана стратегія є визначальним фактором успіхубанку</w:t>
      </w:r>
      <w:r w:rsidR="00152EF5">
        <w:rPr>
          <w:rFonts w:ascii="Times New Roman" w:eastAsia="Times New Roman" w:hAnsi="Times New Roman" w:cs="Times New Roman"/>
          <w:kern w:val="0"/>
          <w:sz w:val="28"/>
          <w:szCs w:val="28"/>
          <w:lang w:val="uk-UA" w:eastAsia="uk-UA" w:bidi="uk-UA"/>
        </w:rPr>
        <w:t>.</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Стратегія управління ліквідністю та прибутковістю комерційного банку має, бути представленою, на нашу думку, у вигляді окремого документа, котрий чітко визначав би основи банківського менеджменту щодо забезпечення належного рівня ліквідності та прибутковості. Стратегію управління ліквідністю та прибутковістю слід розглядати як процес реалізації певної послідовності заходів, а також завчасно підготовлених варіантів рішень на випадок суттєвих зовнішніх чи внутрішніх змін, котрі б у кінцевому підсумку забезпечували належний рівень ліквідності та отримання максимальногоприбутку.</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Зважаючи на специфіку кожного банку, зокрема його величину, обсяги діяльності, особливості операцій, різноманітність клієнтури та репутацію, стратегія управління ліквідністю і прибутковістю, яку обере банк також відрізнятиметься.</w:t>
      </w:r>
    </w:p>
    <w:p w:rsidR="005C7350" w:rsidRPr="005C7350" w:rsidRDefault="005C7350" w:rsidP="005C7350">
      <w:pPr>
        <w:tabs>
          <w:tab w:val="left" w:pos="1256"/>
        </w:tabs>
        <w:autoSpaceDE w:val="0"/>
        <w:autoSpaceDN w:val="0"/>
        <w:spacing w:after="0" w:line="240" w:lineRule="auto"/>
        <w:ind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Визначимо загальні положеннястратегії управління ліквідністю та прибутковістю комерційногобанку.</w:t>
      </w:r>
    </w:p>
    <w:p w:rsidR="005C7350" w:rsidRPr="005C7350" w:rsidRDefault="005C7350" w:rsidP="00FA6D32">
      <w:pPr>
        <w:numPr>
          <w:ilvl w:val="1"/>
          <w:numId w:val="4"/>
        </w:numPr>
        <w:tabs>
          <w:tab w:val="left" w:pos="1302"/>
        </w:tabs>
        <w:autoSpaceDE w:val="0"/>
        <w:autoSpaceDN w:val="0"/>
        <w:spacing w:after="0" w:line="240" w:lineRule="auto"/>
        <w:ind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Управління ліквідністю є сукупністю методів та прийомів ґенерування банком необхідної суми ліквідних коштів на визначений момент часу і за прийнятноюціною.</w:t>
      </w:r>
    </w:p>
    <w:p w:rsidR="005C7350" w:rsidRPr="005C7350" w:rsidRDefault="005C7350" w:rsidP="00FA6D32">
      <w:pPr>
        <w:numPr>
          <w:ilvl w:val="1"/>
          <w:numId w:val="4"/>
        </w:numPr>
        <w:tabs>
          <w:tab w:val="left" w:pos="1302"/>
        </w:tabs>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lang w:val="uk-UA" w:eastAsia="uk-UA" w:bidi="uk-UA"/>
        </w:rPr>
        <w:t xml:space="preserve">Управління ліквідністю визначають у короткотерміновому та довгостроковому періоді, зокрема в короткотерміновому періоді передбачає </w:t>
      </w:r>
      <w:r w:rsidRPr="005C7350">
        <w:rPr>
          <w:rFonts w:ascii="Times New Roman" w:eastAsia="Times New Roman" w:hAnsi="Times New Roman" w:cs="Times New Roman"/>
          <w:kern w:val="0"/>
          <w:sz w:val="28"/>
          <w:lang w:val="uk-UA" w:eastAsia="uk-UA" w:bidi="uk-UA"/>
        </w:rPr>
        <w:lastRenderedPageBreak/>
        <w:t xml:space="preserve">управління грошовими потоками банку для виконання зобов’язань банку, а в довготерміновому – необхідність забезпечення оптимальної структури балансу, враховуючи раціональне співвідношення між ліквідністю та прибутковістю. Варто зауважити, що у короткотерміновому періоді важливогозначення </w:t>
      </w:r>
      <w:r w:rsidRPr="005C7350">
        <w:rPr>
          <w:rFonts w:ascii="Times New Roman" w:eastAsia="Times New Roman" w:hAnsi="Times New Roman" w:cs="Times New Roman"/>
          <w:kern w:val="0"/>
          <w:sz w:val="28"/>
          <w:szCs w:val="28"/>
          <w:lang w:val="uk-UA" w:eastAsia="uk-UA" w:bidi="uk-UA"/>
        </w:rPr>
        <w:t>набуває проблема належного прогнозування залишків на депозитах “до запитання”, оскільки вони становлять основну частку залучених ресурсів, є, з одного боку, найдешевшим ресурсом, а з іншого найнестабільнішим. А в довготерміновому періоді основним завданням є необхідність формування такого портфеля, який був би достатньою мірою диверсифікованим, прогнозованим та прийнятним за вартістю.</w:t>
      </w:r>
    </w:p>
    <w:p w:rsidR="005C7350" w:rsidRPr="005C7350" w:rsidRDefault="005C7350" w:rsidP="00FA6D32">
      <w:pPr>
        <w:numPr>
          <w:ilvl w:val="1"/>
          <w:numId w:val="4"/>
        </w:numPr>
        <w:tabs>
          <w:tab w:val="left" w:pos="1302"/>
        </w:tabs>
        <w:autoSpaceDE w:val="0"/>
        <w:autoSpaceDN w:val="0"/>
        <w:spacing w:after="0" w:line="240" w:lineRule="auto"/>
        <w:ind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У процесі управління ліквідністю перед банком постає необхідність виконати ряд заходів, зокрема: визначити обсяг необхідних ліквідних коштів, обрати джерела та методи управління ліквідністю, оптимізувати обрані методи з точки зору мінімізації витрат і максимізаціїприбутку.</w:t>
      </w:r>
    </w:p>
    <w:p w:rsidR="005C7350" w:rsidRPr="005C7350" w:rsidRDefault="005C7350" w:rsidP="00FA6D32">
      <w:pPr>
        <w:numPr>
          <w:ilvl w:val="1"/>
          <w:numId w:val="4"/>
        </w:numPr>
        <w:tabs>
          <w:tab w:val="left" w:pos="1302"/>
        </w:tabs>
        <w:autoSpaceDE w:val="0"/>
        <w:autoSpaceDN w:val="0"/>
        <w:spacing w:after="0" w:line="240" w:lineRule="auto"/>
        <w:ind w:left="0"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Стратегічним завданням, яке мають вирішувати банки в процесі управління ліквідністю, – це необхідність уникати як дефіциту, так і надлишку ліквідних коштів. Оскільки дефіцит призводить до виникнення ризику втрати ліквідності банку та всіх наслідків, що випливають із цього (порушення нормативних вимог, штрафні санкції, втрата платоспроможності, порушення фінансової стійкості, ймовірність банкрутства), а надлишок ліквідних коштів є наслідком нераціонального розміщення коштів банку і прямим чинником втрати його майбутнього прибутку. Саме тому з метою уникнення чи хоча б мінімізації ризику незбалансованої ліквідності, зміст якого випливає зі зазначеного, кожний банк зобов’язаний підтримувати оптимальне співвідношення між рівнем ліквідності та прибутковості, сукупність основних прийомів, методів і заходів, які повинні чітко формулюватися у стратегії управління ліквідністю таприбутковістю.</w:t>
      </w:r>
    </w:p>
    <w:p w:rsidR="005C7350" w:rsidRPr="005C7350" w:rsidRDefault="005C7350" w:rsidP="00FA6D32">
      <w:pPr>
        <w:numPr>
          <w:ilvl w:val="1"/>
          <w:numId w:val="4"/>
        </w:numPr>
        <w:tabs>
          <w:tab w:val="left" w:pos="1302"/>
        </w:tabs>
        <w:autoSpaceDE w:val="0"/>
        <w:autoSpaceDN w:val="0"/>
        <w:spacing w:after="0" w:line="240" w:lineRule="auto"/>
        <w:ind w:left="0"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Управління прибутковістю передбачає необхідність забезпечення максимального прибутку та ринкової вартості банку, при дотриманні у той же час достатнього рівня ліквідності. З метою досягнення поставленого завдання банк має здійснювати систематичний та жорсткий контроль за вартістю залучених ресурсів, розміщення ресурсів за ставками, що відшкодували б їх вартість та достатню для утримання і розвитку банку відсоткову маржу, а також дотримувати систем лімітів, які обмежують рівень ризиків, щоприймають.</w:t>
      </w:r>
    </w:p>
    <w:p w:rsidR="005C7350" w:rsidRPr="005C7350" w:rsidRDefault="005C7350" w:rsidP="00152EF5">
      <w:pPr>
        <w:tabs>
          <w:tab w:val="left" w:pos="1352"/>
        </w:tabs>
        <w:autoSpaceDE w:val="0"/>
        <w:autoSpaceDN w:val="0"/>
        <w:spacing w:after="0" w:line="240" w:lineRule="auto"/>
        <w:ind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Визначимо комплекс послідовних і практичних дій банківського менеджменту, які сукупно передбачають ефективне управління ліквідністю та прибутковістюбанку.</w:t>
      </w:r>
    </w:p>
    <w:p w:rsidR="005C7350" w:rsidRPr="005C7350" w:rsidRDefault="005C7350" w:rsidP="00FA6D32">
      <w:pPr>
        <w:numPr>
          <w:ilvl w:val="1"/>
          <w:numId w:val="4"/>
        </w:numPr>
        <w:tabs>
          <w:tab w:val="left" w:pos="1302"/>
        </w:tabs>
        <w:autoSpaceDE w:val="0"/>
        <w:autoSpaceDN w:val="0"/>
        <w:spacing w:after="0" w:line="240" w:lineRule="auto"/>
        <w:ind w:left="0"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 xml:space="preserve">Процес управління ліквідністю та прибутковістю слід починати з їх аналізу, оцінки, визначення потенційних можливостей зростання прибутковості та збереження оптимального рівня ліквідності. За результатами аналізу фактичних даних та прогнозування майбутнього стану банку розробляють фінансові плани. У плані мають бути чітко відображені цільові значення показників банківської ліквідності та прибутковості. Також варто зазначити проблемні операції, що супроводжуються підвищеним ризиком. Плани, що </w:t>
      </w:r>
      <w:r w:rsidRPr="005C7350">
        <w:rPr>
          <w:rFonts w:ascii="Times New Roman" w:eastAsia="Times New Roman" w:hAnsi="Times New Roman" w:cs="Times New Roman"/>
          <w:kern w:val="0"/>
          <w:sz w:val="28"/>
          <w:lang w:val="uk-UA" w:eastAsia="uk-UA" w:bidi="uk-UA"/>
        </w:rPr>
        <w:lastRenderedPageBreak/>
        <w:t>стають основою стратегії управління ліквідністю та прибутковістю, повинні не перешкоджати загальнообраній банківській стратегії, бути об’єктивними та реальнооціненими.</w:t>
      </w:r>
    </w:p>
    <w:p w:rsidR="005C7350" w:rsidRPr="005C7350" w:rsidRDefault="005C7350" w:rsidP="00152EF5">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Раціональне планування ліквідності варто базувати на: 1) вимірюванні ліквідної позиції як за “нагромадженою”, так і за “купленою” ліквідністю; 2) планах щодо підтримки ліквідності у випадку непередбачуваних обставин, які сформовані на основі стрес-тестів; 3) визначенні граничних меж відхилення ризику ліквідності.</w:t>
      </w:r>
    </w:p>
    <w:p w:rsidR="005C7350" w:rsidRPr="005C7350" w:rsidRDefault="005C7350" w:rsidP="00FA6D32">
      <w:pPr>
        <w:numPr>
          <w:ilvl w:val="1"/>
          <w:numId w:val="4"/>
        </w:numPr>
        <w:tabs>
          <w:tab w:val="left" w:pos="1302"/>
        </w:tabs>
        <w:autoSpaceDE w:val="0"/>
        <w:autoSpaceDN w:val="0"/>
        <w:spacing w:after="0" w:line="240" w:lineRule="auto"/>
        <w:ind w:left="0"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Вимірювання ліквідної позиції банку. Зокрема, відомо ряд методів, спрямованих на визначення потреби в ліквідних коштах, серед них наступні: 1) метод структурування фондів, який передбачає забезпечення співвідношення між обсягом необхідних резервів ліквідності та заявок за кредитами з обсягом ліквідних активів; 2) метод коефіцієнтів, котрий передбачає розрахунок співвідношення обсягу активів різних видів та згрупованих належним чином пасивів; 3) метод джерел та використання коштів, передбачає розрахунок обсягу ліквідних активів на основі вивчення грошових потоків за всіма договорами та угодамибанку.</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Сучасні фахівці найбільш оптимальною й ефективною стратегією щодо управління ліквідністю та прибутковістю визначили стратегію збалансованого управління активами і пасивами. Основними перевагами даної стратегії є можливість максимізації прибутку за прийнятного рівня ризику, а також реалізація зваженого підходу до управління ліквідністю завдяки точнішому визначенню потреби у ліквідних коштах.</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Відповідно до цієї стратегії, частину очікуваного попиту на ліквідність нагромаджують у формі швидкореалізованих цінних паперів та депозитів у інших банках, а також завдяки попередньо укладеним угодам із іншими банками про відкриття кредитних ліній. Попит на ліквідні кошти задовольняють завдяки короткотерміновим позикам у партнерів. Коли ж виникає потреба у довготермінових ліквідних коштах, то її реалізують завдяки поверненню короткотермінових чи середньотермінових позик.</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Реалізація даної стратегії дає змогу нівелювати недоліки двох попередніх стратегій та водночас максимально використати їх переваги. А саме, мінімізувати втрати від створення надмірних резервів ліквідності та мінімізувати відсотковий ризик при залученні ліквідних активів у момент розриву ліквідності. Основною проблемою, на розв’язання якої спрямована стратегія збалансованого управління, – це необхідність досягти оптимального співвідношення між нагромадженою ліквідністю і залученими ліквідними коштами.</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 xml:space="preserve">Стратегію збалансованого управління активами і пасивами, спрямовують окрім виконання завдань щодо підтримки банківської ліквідності та мінімізації ризику незбалансованої ліквідності, на оптимізацію банківської прибутковості. На прибутковість банку значно впливають: 1) співвідношення темпів зростання (зниження) доходів і витрат банку; 2) середня дохідність окремих активних </w:t>
      </w:r>
      <w:r w:rsidRPr="005C7350">
        <w:rPr>
          <w:rFonts w:ascii="Times New Roman" w:eastAsia="Times New Roman" w:hAnsi="Times New Roman" w:cs="Times New Roman"/>
          <w:kern w:val="0"/>
          <w:sz w:val="28"/>
          <w:szCs w:val="28"/>
          <w:lang w:val="uk-UA" w:eastAsia="uk-UA" w:bidi="uk-UA"/>
        </w:rPr>
        <w:lastRenderedPageBreak/>
        <w:t>операцій; 3) питома вага працюючих активів; 4) рух відсоткових ставок за активними і пасивними операціями; 5) структура кредитного портфеля.</w:t>
      </w:r>
    </w:p>
    <w:p w:rsidR="005C7350" w:rsidRPr="005C7350" w:rsidRDefault="005C7350" w:rsidP="005C7350">
      <w:pPr>
        <w:tabs>
          <w:tab w:val="left" w:pos="1302"/>
        </w:tabs>
        <w:autoSpaceDE w:val="0"/>
        <w:autoSpaceDN w:val="0"/>
        <w:spacing w:after="0" w:line="240" w:lineRule="auto"/>
        <w:ind w:firstLine="709"/>
        <w:jc w:val="both"/>
        <w:rPr>
          <w:rFonts w:ascii="Times New Roman" w:eastAsia="Times New Roman" w:hAnsi="Times New Roman" w:cs="Times New Roman"/>
          <w:kern w:val="0"/>
          <w:sz w:val="28"/>
          <w:lang w:val="uk-UA" w:eastAsia="uk-UA" w:bidi="uk-UA"/>
        </w:rPr>
      </w:pPr>
      <w:r w:rsidRPr="005C7350">
        <w:rPr>
          <w:rFonts w:ascii="Times New Roman" w:eastAsia="Times New Roman" w:hAnsi="Times New Roman" w:cs="Times New Roman"/>
          <w:kern w:val="0"/>
          <w:sz w:val="28"/>
          <w:lang w:val="uk-UA" w:eastAsia="uk-UA" w:bidi="uk-UA"/>
        </w:rPr>
        <w:t>Ефективне управління ліквідністю забезпечують можливістю банківського менеджменту швидко реагувати на зміну зовнішніх та внутрішніх факторів, що впливають на банківську ліквідність. Банк має визначити основні параметри управління ліквідністю у різних ситуаціях, зокрема: 1) в умовах звичайної ділової активності; 2) в умовах кризової ситуації в банку; 3) в умовах загальної фінансової кризи, з метою мінімізації ризику незбалансованої ліквідності.</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Варто зауважити, що критичну ситуацію зі своєю ліквідністю банк може врегулювати швидким продажем активів центральному банку (у формі державних цінних паперів) або реалізацією на вторинному ринку відповідних типів активів, залученням короткотермінових міжбанківських кредитів або відкриттям кредитних ліній. У даному випадку банк має чітко оцінити свою доступність до ринку, тобто яку суму фінансування він зможе отримати у відповідний момент (зокрема, й у несприятливій ситуації). Банк має налагодити відносини з ключовими постачальниками фінансування, забезпечивши “лінію захисту” у випадку виникнення проблем із ліквідністю.</w:t>
      </w:r>
    </w:p>
    <w:p w:rsidR="005C7350" w:rsidRPr="005C7350" w:rsidRDefault="005C7350" w:rsidP="005C7350">
      <w:pPr>
        <w:tabs>
          <w:tab w:val="left" w:pos="2477"/>
          <w:tab w:val="left" w:pos="3163"/>
          <w:tab w:val="left" w:pos="4475"/>
          <w:tab w:val="left" w:pos="6345"/>
          <w:tab w:val="left" w:pos="7354"/>
          <w:tab w:val="left" w:pos="7740"/>
          <w:tab w:val="left" w:pos="8440"/>
        </w:tabs>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 xml:space="preserve">Підтримку ж коштами центрального банку, у разі </w:t>
      </w:r>
      <w:r w:rsidRPr="005C7350">
        <w:rPr>
          <w:rFonts w:ascii="Times New Roman" w:eastAsia="Times New Roman" w:hAnsi="Times New Roman" w:cs="Times New Roman"/>
          <w:spacing w:val="-2"/>
          <w:kern w:val="0"/>
          <w:sz w:val="28"/>
          <w:szCs w:val="28"/>
          <w:lang w:val="uk-UA" w:eastAsia="uk-UA" w:bidi="uk-UA"/>
        </w:rPr>
        <w:t xml:space="preserve">виникнення </w:t>
      </w:r>
      <w:r w:rsidRPr="005C7350">
        <w:rPr>
          <w:rFonts w:ascii="Times New Roman" w:eastAsia="Times New Roman" w:hAnsi="Times New Roman" w:cs="Times New Roman"/>
          <w:kern w:val="0"/>
          <w:sz w:val="28"/>
          <w:szCs w:val="28"/>
          <w:lang w:val="uk-UA" w:eastAsia="uk-UA" w:bidi="uk-UA"/>
        </w:rPr>
        <w:t>дисбалансу між залученими та розміщеними коштами черезрізнімеханізмирефінансування, варто використовувати лише за наявностіоб’єктивнихпричин.Для мінімізації ризику ліквідності банк маєкеруватисянаступнимипринципами: 1) пріоритетність ліквідності перед прибутковістю, в т. ч.підчасвибору напрямку розміщення коштів; 2) проведення на постійнійосновіаналізупотреб банку в ліквідних коштах, із метою уникнення надлишкучидефіцитуліквідних коштів; 3) ретельно підходити до визначення своєїліквідної позиції зокрема розраховувати її на щоденній основі, а також на 1–3 місяці наперед, що сприятиме виявленню суттєвих розривів у фінансуванні на майбутній період і дасть змогу вплинути на терміни погашення за операціями, щоби компенсувати розрив; 4) планування та прогнозування дій у випадку виникнення ризику незбалансованої ліквідності та кризової ситуації (наявність антикризового плану).</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При діагностуванні факту недостатньої ефективності операцій менеджери банку мають спробувати змінити структуру ресурсів у бік дешевших джерел, насамперед основних депозитів. Взаємозв’язок між активами і пасивами, в контексті визначення співвідношення між витратами на залучення коштів та доходами, які можна отримати від вкладення цих коштів у кредити, цінні папери й інші активи, має вирішальне значення для прибутковостібанку.</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t>У даному випадку перед банком постане проблема обмеженості обсягів дешевих пасивів. Тому банк має вдаватися до нецінових методів, зокрема: забезпечення високої якості банківських послуг, додатковий сервіс. Проте даний підхід призведе до зростання маржі, оскільки збільшаться додаткові витрати банку на висококваліфікований персонал та інформаційно - консультаційніпослуги .</w:t>
      </w:r>
    </w:p>
    <w:p w:rsidR="005C7350" w:rsidRPr="005C7350" w:rsidRDefault="005C7350" w:rsidP="005C7350">
      <w:pPr>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5C7350">
        <w:rPr>
          <w:rFonts w:ascii="Times New Roman" w:eastAsia="Times New Roman" w:hAnsi="Times New Roman" w:cs="Times New Roman"/>
          <w:kern w:val="0"/>
          <w:sz w:val="28"/>
          <w:szCs w:val="28"/>
          <w:lang w:val="uk-UA" w:eastAsia="uk-UA" w:bidi="uk-UA"/>
        </w:rPr>
        <w:lastRenderedPageBreak/>
        <w:t>Підвищувати відсоткові ставки за кредитами для забезпечення достатнього рівня відсоткової маржі банк може лише в тій ситуації, коли діючі відсоткові ставки значно нижчі від середніх. Окрім цього, даний підхід може призвести до того, що банк втратить надійних клієнтів та збільшиться частка високоризикових активів у кредитному портфелі. Саме тому найоптимальнішим підходом до підвищення рентабельності операцій є управління накладними витратами банку, спрямоване на зниження собівартості банківськихоперацій.</w:t>
      </w:r>
    </w:p>
    <w:p w:rsidR="005C7350" w:rsidRPr="005C7350" w:rsidRDefault="005C7350" w:rsidP="005C7350">
      <w:pPr>
        <w:spacing w:after="0" w:line="240" w:lineRule="auto"/>
        <w:rPr>
          <w:rFonts w:ascii="Times New Roman" w:eastAsia="Calibri" w:hAnsi="Times New Roman" w:cs="Times New Roman"/>
          <w:bCs/>
          <w:kern w:val="0"/>
          <w:sz w:val="28"/>
          <w:szCs w:val="28"/>
          <w:lang w:val="uk-UA"/>
        </w:rPr>
      </w:pPr>
    </w:p>
    <w:p w:rsidR="005C7350" w:rsidRPr="005C7350" w:rsidRDefault="005C7350" w:rsidP="005C7350">
      <w:pPr>
        <w:widowControl w:val="0"/>
        <w:autoSpaceDE w:val="0"/>
        <w:autoSpaceDN w:val="0"/>
        <w:spacing w:after="0" w:line="240" w:lineRule="auto"/>
        <w:ind w:left="317" w:right="317"/>
        <w:jc w:val="center"/>
        <w:outlineLvl w:val="1"/>
        <w:rPr>
          <w:rFonts w:ascii="Times New Roman" w:eastAsia="Times New Roman" w:hAnsi="Times New Roman" w:cs="Times New Roman"/>
          <w:b/>
          <w:bCs/>
          <w:kern w:val="0"/>
          <w:sz w:val="28"/>
          <w:szCs w:val="28"/>
          <w:lang w:val="uk-UA"/>
        </w:rPr>
      </w:pPr>
      <w:r w:rsidRPr="005C7350">
        <w:rPr>
          <w:rFonts w:ascii="Times New Roman" w:eastAsia="Times New Roman" w:hAnsi="Times New Roman" w:cs="Times New Roman"/>
          <w:b/>
          <w:bCs/>
          <w:noProof/>
          <w:kern w:val="0"/>
          <w:sz w:val="28"/>
          <w:szCs w:val="28"/>
          <w:lang w:eastAsia="ru-RU"/>
        </w:rPr>
        <w:drawing>
          <wp:inline distT="0" distB="0" distL="0" distR="0">
            <wp:extent cx="609600" cy="466725"/>
            <wp:effectExtent l="0" t="0" r="0" b="9525"/>
            <wp:docPr id="558424311" name="Рисунок 55842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sidR="00152EF5">
        <w:rPr>
          <w:rFonts w:ascii="Times New Roman" w:eastAsia="Times New Roman" w:hAnsi="Times New Roman" w:cs="Times New Roman"/>
          <w:b/>
          <w:bCs/>
          <w:kern w:val="0"/>
          <w:sz w:val="28"/>
          <w:szCs w:val="28"/>
          <w:lang w:val="uk-UA"/>
        </w:rPr>
        <w:t>Питання для самоконтролю</w:t>
      </w:r>
    </w:p>
    <w:p w:rsidR="005C7350" w:rsidRPr="005C7350" w:rsidRDefault="005C7350" w:rsidP="00152EF5">
      <w:pPr>
        <w:widowControl w:val="0"/>
        <w:tabs>
          <w:tab w:val="left" w:pos="592"/>
          <w:tab w:val="left" w:pos="1134"/>
          <w:tab w:val="left" w:pos="1985"/>
          <w:tab w:val="left" w:pos="4442"/>
          <w:tab w:val="left" w:pos="5455"/>
          <w:tab w:val="left" w:pos="7515"/>
          <w:tab w:val="left" w:pos="8935"/>
        </w:tabs>
        <w:autoSpaceDE w:val="0"/>
        <w:autoSpaceDN w:val="0"/>
        <w:spacing w:after="0" w:line="240" w:lineRule="auto"/>
        <w:ind w:left="592" w:right="3"/>
        <w:jc w:val="center"/>
        <w:rPr>
          <w:rFonts w:ascii="Times New Roman" w:eastAsia="Times New Roman" w:hAnsi="Times New Roman" w:cs="Times New Roman"/>
          <w:b/>
          <w:kern w:val="0"/>
          <w:sz w:val="28"/>
          <w:szCs w:val="28"/>
          <w:lang w:val="uk-UA" w:eastAsia="ru-RU"/>
        </w:rPr>
      </w:pPr>
    </w:p>
    <w:p w:rsidR="005C7350" w:rsidRPr="005C7350" w:rsidRDefault="005C7350" w:rsidP="00FA6D32">
      <w:pPr>
        <w:numPr>
          <w:ilvl w:val="0"/>
          <w:numId w:val="70"/>
        </w:numPr>
        <w:tabs>
          <w:tab w:val="left" w:pos="592"/>
          <w:tab w:val="left" w:pos="1134"/>
        </w:tabs>
        <w:spacing w:after="0" w:line="240" w:lineRule="auto"/>
        <w:ind w:left="0" w:right="3" w:firstLine="709"/>
        <w:contextualSpacing/>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Розтлумачте поняття ліквідності банку.</w:t>
      </w:r>
    </w:p>
    <w:p w:rsidR="005C7350" w:rsidRPr="005C7350" w:rsidRDefault="005C7350" w:rsidP="00FA6D32">
      <w:pPr>
        <w:numPr>
          <w:ilvl w:val="0"/>
          <w:numId w:val="70"/>
        </w:numPr>
        <w:tabs>
          <w:tab w:val="left" w:pos="592"/>
          <w:tab w:val="left" w:pos="1134"/>
        </w:tabs>
        <w:spacing w:after="0" w:line="240" w:lineRule="auto"/>
        <w:ind w:left="0" w:right="3" w:firstLine="709"/>
        <w:contextualSpacing/>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Що  означає  поняття  «розрив ліквідності»?</w:t>
      </w:r>
    </w:p>
    <w:p w:rsidR="005C7350" w:rsidRPr="005C7350" w:rsidRDefault="005C7350" w:rsidP="00FA6D32">
      <w:pPr>
        <w:numPr>
          <w:ilvl w:val="0"/>
          <w:numId w:val="70"/>
        </w:numPr>
        <w:tabs>
          <w:tab w:val="left" w:pos="592"/>
          <w:tab w:val="left" w:pos="1134"/>
        </w:tabs>
        <w:spacing w:after="0" w:line="240" w:lineRule="auto"/>
        <w:ind w:left="0" w:right="3" w:firstLine="709"/>
        <w:contextualSpacing/>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Розкрийте сутність прибутку банку та основні засади управління ним</w:t>
      </w:r>
    </w:p>
    <w:p w:rsidR="00152EF5" w:rsidRDefault="005C7350" w:rsidP="00FA6D32">
      <w:pPr>
        <w:numPr>
          <w:ilvl w:val="0"/>
          <w:numId w:val="70"/>
        </w:numPr>
        <w:tabs>
          <w:tab w:val="left" w:pos="592"/>
          <w:tab w:val="left" w:pos="1134"/>
        </w:tabs>
        <w:spacing w:after="0" w:line="240" w:lineRule="auto"/>
        <w:ind w:left="0" w:right="3" w:firstLine="709"/>
        <w:contextualSpacing/>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Дайте характеристику механізму розподілу прибутку банку.</w:t>
      </w:r>
    </w:p>
    <w:p w:rsidR="009A4183" w:rsidRDefault="005C7350" w:rsidP="00FA6D32">
      <w:pPr>
        <w:numPr>
          <w:ilvl w:val="0"/>
          <w:numId w:val="70"/>
        </w:numPr>
        <w:tabs>
          <w:tab w:val="left" w:pos="592"/>
          <w:tab w:val="left" w:pos="1134"/>
        </w:tabs>
        <w:spacing w:after="0" w:line="240" w:lineRule="auto"/>
        <w:ind w:left="0" w:right="3" w:firstLine="709"/>
        <w:contextualSpacing/>
        <w:jc w:val="both"/>
        <w:rPr>
          <w:rFonts w:ascii="Times New Roman" w:eastAsia="Times New Roman" w:hAnsi="Times New Roman" w:cs="Times New Roman"/>
          <w:kern w:val="0"/>
          <w:sz w:val="28"/>
          <w:lang w:val="uk-UA"/>
        </w:rPr>
      </w:pPr>
      <w:r w:rsidRPr="005C7350">
        <w:rPr>
          <w:rFonts w:ascii="Times New Roman" w:eastAsia="Times New Roman" w:hAnsi="Times New Roman" w:cs="Times New Roman"/>
          <w:kern w:val="0"/>
          <w:sz w:val="28"/>
          <w:lang w:val="uk-UA"/>
        </w:rPr>
        <w:t>Розкрийтесутністьуправління</w:t>
      </w:r>
      <w:r w:rsidRPr="005C7350">
        <w:rPr>
          <w:rFonts w:ascii="Times New Roman" w:eastAsia="Times New Roman" w:hAnsi="Times New Roman" w:cs="Times New Roman"/>
          <w:kern w:val="0"/>
          <w:sz w:val="28"/>
          <w:lang w:val="uk-UA"/>
        </w:rPr>
        <w:tab/>
        <w:t>прибутковістю</w:t>
      </w:r>
      <w:r w:rsidRPr="005C7350">
        <w:rPr>
          <w:rFonts w:ascii="Times New Roman" w:eastAsia="Times New Roman" w:hAnsi="Times New Roman" w:cs="Times New Roman"/>
          <w:kern w:val="0"/>
          <w:sz w:val="28"/>
          <w:lang w:val="uk-UA"/>
        </w:rPr>
        <w:tab/>
        <w:t>таефективністю діяльності банку.</w:t>
      </w:r>
    </w:p>
    <w:p w:rsidR="005C7350" w:rsidRPr="005C7350" w:rsidRDefault="009A4183" w:rsidP="00FA6D32">
      <w:pPr>
        <w:numPr>
          <w:ilvl w:val="0"/>
          <w:numId w:val="70"/>
        </w:numPr>
        <w:tabs>
          <w:tab w:val="left" w:pos="592"/>
          <w:tab w:val="left" w:pos="1134"/>
        </w:tabs>
        <w:spacing w:after="0" w:line="240" w:lineRule="auto"/>
        <w:ind w:left="0" w:right="3" w:firstLine="709"/>
        <w:contextualSpacing/>
        <w:jc w:val="both"/>
        <w:rPr>
          <w:rFonts w:ascii="Times New Roman" w:eastAsia="Times New Roman" w:hAnsi="Times New Roman" w:cs="Times New Roman"/>
          <w:kern w:val="0"/>
          <w:sz w:val="28"/>
          <w:lang w:val="uk-UA"/>
        </w:rPr>
      </w:pPr>
      <w:r>
        <w:rPr>
          <w:rFonts w:ascii="Times New Roman" w:eastAsia="Times New Roman" w:hAnsi="Times New Roman" w:cs="Times New Roman"/>
          <w:kern w:val="0"/>
          <w:sz w:val="28"/>
          <w:lang w:val="uk-UA"/>
        </w:rPr>
        <w:t>Дайте характеристику</w:t>
      </w:r>
      <w:r w:rsidR="005C7350" w:rsidRPr="005C7350">
        <w:rPr>
          <w:rFonts w:ascii="Times New Roman" w:eastAsia="Times New Roman" w:hAnsi="Times New Roman" w:cs="Times New Roman"/>
          <w:kern w:val="0"/>
          <w:sz w:val="28"/>
          <w:lang w:val="uk-UA"/>
        </w:rPr>
        <w:t>показник</w:t>
      </w:r>
      <w:r>
        <w:rPr>
          <w:rFonts w:ascii="Times New Roman" w:eastAsia="Times New Roman" w:hAnsi="Times New Roman" w:cs="Times New Roman"/>
          <w:kern w:val="0"/>
          <w:sz w:val="28"/>
          <w:lang w:val="uk-UA"/>
        </w:rPr>
        <w:t>ів</w:t>
      </w:r>
      <w:r w:rsidR="005C7350" w:rsidRPr="005C7350">
        <w:rPr>
          <w:rFonts w:ascii="Times New Roman" w:eastAsia="Times New Roman" w:hAnsi="Times New Roman" w:cs="Times New Roman"/>
          <w:kern w:val="0"/>
          <w:sz w:val="28"/>
          <w:lang w:val="uk-UA"/>
        </w:rPr>
        <w:t>,що</w:t>
      </w:r>
      <w:r w:rsidR="005C7350" w:rsidRPr="005C7350">
        <w:rPr>
          <w:rFonts w:ascii="Times New Roman" w:eastAsia="Times New Roman" w:hAnsi="Times New Roman" w:cs="Times New Roman"/>
          <w:kern w:val="0"/>
          <w:sz w:val="28"/>
          <w:lang w:val="uk-UA"/>
        </w:rPr>
        <w:tab/>
        <w:t>впливають</w:t>
      </w:r>
      <w:r w:rsidR="005C7350" w:rsidRPr="005C7350">
        <w:rPr>
          <w:rFonts w:ascii="Times New Roman" w:eastAsia="Times New Roman" w:hAnsi="Times New Roman" w:cs="Times New Roman"/>
          <w:kern w:val="0"/>
          <w:sz w:val="28"/>
          <w:lang w:val="uk-UA"/>
        </w:rPr>
        <w:tab/>
        <w:t>на</w:t>
      </w:r>
      <w:r w:rsidRPr="009A4183">
        <w:rPr>
          <w:rFonts w:ascii="Times New Roman" w:eastAsia="Times New Roman" w:hAnsi="Times New Roman" w:cs="Times New Roman"/>
          <w:kern w:val="0"/>
          <w:sz w:val="28"/>
          <w:lang w:val="uk-UA"/>
        </w:rPr>
        <w:t>п</w:t>
      </w:r>
      <w:r w:rsidR="005C7350" w:rsidRPr="005C7350">
        <w:rPr>
          <w:rFonts w:ascii="Times New Roman" w:eastAsia="Times New Roman" w:hAnsi="Times New Roman" w:cs="Times New Roman"/>
          <w:kern w:val="0"/>
          <w:sz w:val="28"/>
          <w:lang w:val="uk-UA"/>
        </w:rPr>
        <w:t>рибутковість банківської установи.</w:t>
      </w:r>
    </w:p>
    <w:p w:rsidR="005C7350" w:rsidRPr="005C7350" w:rsidRDefault="005C7350" w:rsidP="005C7350">
      <w:pPr>
        <w:spacing w:after="0" w:line="240" w:lineRule="auto"/>
        <w:ind w:right="3"/>
        <w:jc w:val="both"/>
        <w:rPr>
          <w:rFonts w:ascii="Times New Roman" w:eastAsia="Times New Roman" w:hAnsi="Times New Roman" w:cs="Times New Roman"/>
          <w:kern w:val="0"/>
          <w:sz w:val="28"/>
          <w:lang w:val="uk-UA"/>
        </w:rPr>
      </w:pPr>
    </w:p>
    <w:p w:rsidR="005C7350" w:rsidRPr="005C7350" w:rsidRDefault="005C7350" w:rsidP="005C7350">
      <w:pPr>
        <w:spacing w:after="0" w:line="240" w:lineRule="auto"/>
        <w:jc w:val="both"/>
        <w:rPr>
          <w:rFonts w:ascii="Times New Roman" w:eastAsia="Times New Roman" w:hAnsi="Times New Roman" w:cs="Times New Roman"/>
          <w:kern w:val="0"/>
          <w:sz w:val="28"/>
          <w:lang w:val="uk-UA"/>
        </w:rPr>
      </w:pPr>
    </w:p>
    <w:p w:rsidR="005C7350" w:rsidRDefault="005C7350" w:rsidP="009A4183">
      <w:pPr>
        <w:spacing w:after="0" w:line="240" w:lineRule="auto"/>
        <w:jc w:val="center"/>
        <w:rPr>
          <w:rFonts w:ascii="Times New Roman" w:eastAsia="Times New Roman" w:hAnsi="Times New Roman" w:cs="Times New Roman"/>
          <w:b/>
          <w:kern w:val="0"/>
          <w:sz w:val="28"/>
          <w:lang w:val="uk-UA"/>
        </w:rPr>
      </w:pPr>
      <w:r w:rsidRPr="005C7350">
        <w:rPr>
          <w:rFonts w:ascii="Times New Roman" w:eastAsia="Times New Roman" w:hAnsi="Times New Roman" w:cs="Times New Roman"/>
          <w:b/>
          <w:kern w:val="0"/>
          <w:sz w:val="28"/>
          <w:lang w:val="uk-UA"/>
        </w:rPr>
        <w:t>ТЕМА 8.  Антикризове управління в системі банківського менеджменту</w:t>
      </w:r>
    </w:p>
    <w:p w:rsidR="009A4183" w:rsidRPr="005C7350" w:rsidRDefault="009A4183" w:rsidP="009A4183">
      <w:pPr>
        <w:spacing w:after="0" w:line="240" w:lineRule="auto"/>
        <w:rPr>
          <w:rFonts w:ascii="Times New Roman" w:eastAsia="Times New Roman" w:hAnsi="Times New Roman" w:cs="Times New Roman"/>
          <w:iCs/>
          <w:kern w:val="0"/>
          <w:sz w:val="28"/>
          <w:szCs w:val="28"/>
          <w:lang w:val="uk-UA" w:eastAsia="ru-RU"/>
        </w:rPr>
      </w:pPr>
    </w:p>
    <w:p w:rsidR="005C7350" w:rsidRPr="005C7350" w:rsidRDefault="005C7350" w:rsidP="00FA6D32">
      <w:pPr>
        <w:numPr>
          <w:ilvl w:val="1"/>
          <w:numId w:val="39"/>
        </w:numPr>
        <w:spacing w:after="0" w:line="240" w:lineRule="auto"/>
        <w:ind w:hanging="603"/>
        <w:contextualSpacing/>
        <w:rPr>
          <w:rFonts w:ascii="Times New Roman" w:eastAsia="Times New Roman" w:hAnsi="Times New Roman" w:cs="Times New Roman"/>
          <w:b/>
          <w:kern w:val="0"/>
          <w:sz w:val="28"/>
          <w:szCs w:val="28"/>
          <w:lang w:val="uk-UA"/>
        </w:rPr>
      </w:pPr>
      <w:r w:rsidRPr="005C7350">
        <w:rPr>
          <w:rFonts w:ascii="Times New Roman" w:eastAsia="Times New Roman" w:hAnsi="Times New Roman" w:cs="Times New Roman"/>
          <w:b/>
          <w:kern w:val="0"/>
          <w:sz w:val="28"/>
          <w:szCs w:val="28"/>
          <w:lang w:val="uk-UA"/>
        </w:rPr>
        <w:t>Сутність, причини та класифікація банківських криз</w:t>
      </w:r>
    </w:p>
    <w:p w:rsidR="009A4183" w:rsidRPr="005C7350" w:rsidRDefault="009A4183" w:rsidP="009A4183">
      <w:pPr>
        <w:spacing w:after="0" w:line="240" w:lineRule="auto"/>
        <w:contextualSpacing/>
        <w:rPr>
          <w:rFonts w:ascii="Times New Roman" w:eastAsia="Times New Roman" w:hAnsi="Times New Roman" w:cs="Times New Roman"/>
          <w:b/>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Сучасній стан розвитку комерційних банків характеризується бурхливими коливаннями, які, з одного боку, мають стимулюючий ефект, а з іншого – є причиною порушення стійкості та надійності банківської системи взагалі. В умовах нестійкої рівноваги ринкової економіки, такі порушення призводять до паралізації платіжної системи, коливань курсу національної валюти, викликають загострення політичної ситуації.</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Банківська криза характеризується різким збільшенням частки сумнівної та безнадійної заборгованості в кредитних портфелях банків, зростанням їх збитків у зв'язку з переоцінкою непокритих ринкових позицій, зменшенням реальної вартості банківських активів. Все це веде до масового погіршення платоспроможності банків та відображає нездатність банківської системи здійснювати ефективний розподіл фінансових ресурсів У порівнянні з економічними, банківські кризи мають певні специфічні особливості: переважно відсутність циклічності; велика ступінь залежності ймовірності виникнення банківської кризи від якості менеджменту – як на макро- так і на мікро рівнях; інші особливості, обумовлені специфікою діяльності комерційних банків.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Залежно від класифікаційної ознаки розрізняють багато видів банківських криз. Всі банківські кризи мають не тільки різну природу, причини походження і форми прояву, але й різні параметри і характеризуються різними наслідками для окремого банку, всього банківського сектора чи економіки в цілому.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Залежно від масштабу та ступеня дестабілізуючого впливу на економіку банківські кризи можна поділити на три типи:</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які діють на мікроекономічному рівні</w:t>
      </w:r>
      <w:r w:rsidRPr="005C7350">
        <w:rPr>
          <w:rFonts w:ascii="Times New Roman" w:eastAsia="Calibri" w:hAnsi="Times New Roman" w:cs="Times New Roman"/>
          <w:kern w:val="0"/>
          <w:sz w:val="28"/>
          <w:szCs w:val="28"/>
          <w:lang w:val="uk-UA"/>
        </w:rPr>
        <w:t xml:space="preserve"> . При такій кризі, банкрутство обмеженого числа банків не поширюється на всю фінансову систему і не викликає великомасштабного макроекономічного спаду;</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розповсюджуються на макроекономічний рівень</w:t>
      </w:r>
      <w:r w:rsidRPr="005C7350">
        <w:rPr>
          <w:rFonts w:ascii="Times New Roman" w:eastAsia="Calibri" w:hAnsi="Times New Roman" w:cs="Times New Roman"/>
          <w:kern w:val="0"/>
          <w:sz w:val="28"/>
          <w:szCs w:val="28"/>
          <w:lang w:val="uk-UA"/>
        </w:rPr>
        <w:t>, впливають на потенціал економічного зростання, фінансову та промислову структуру;</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характеризуються повномасштабною</w:t>
      </w:r>
      <w:r w:rsidRPr="005C7350">
        <w:rPr>
          <w:rFonts w:ascii="Times New Roman" w:eastAsia="Calibri" w:hAnsi="Times New Roman" w:cs="Times New Roman"/>
          <w:kern w:val="0"/>
          <w:sz w:val="28"/>
          <w:szCs w:val="28"/>
          <w:lang w:val="uk-UA"/>
        </w:rPr>
        <w:t xml:space="preserve"> бюджетно-фінансовою дестабіліацією, яка призводить до високої інфляції та демонетизації економіки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Крім трьох основних типів банківських криз можна виділити ряд більш конкретних форм їх прояву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Надмірна кредитна експансія під час тривалого економічного підйому, як правило, служить фактором, що провокує банківські кризи. Оборотною стороною кредитної експансії є погіршення якості кредитного портфеля, завищена оцінка забезпечення позик, збільшення кредитного ризику.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Одночасно прискорене зростання кредиту ускладнює моніторинг регулюючими органами якості кредитного портфеля банків у результаті його швидкого зміни. Виникнення такої кризи обумовлено великою кількістю кредитних ресурсів, що знаходяться у розпорядженні банку. Намагаючись їх розмістити банки знижують вимоги до позичальників, що призводить до видачі заздалегідь неякісних кредитів. Такий тип кризи найбільш розповсюджений серед комерційних банків. Кредитна експансія передувала банківській кризі у багатьох країнах в останні 20 років, включаючи Японію, країни Латинської Америки у 80-х роках, країни Південно-Східної Азії у 90-х роках. Досвід цих країн свідчить, що якщо зростання обсягів наданих кредитів, перевищує темпи зростання ВВП, то це може вважатися попереджувальним сигналом загрози виникнення банківської кризи.; боргові фінансові або інфляційні банківські кризи, викликані зростанням рівня заборгованості або ростом інфляції, що з часом можуть перетікати у загальноекономічні кризи. Вплив інфляції на банківських сектор виражається через:</w:t>
      </w:r>
    </w:p>
    <w:p w:rsidR="005C7350" w:rsidRPr="005C7350" w:rsidRDefault="005C7350" w:rsidP="00FA6D32">
      <w:pPr>
        <w:numPr>
          <w:ilvl w:val="0"/>
          <w:numId w:val="71"/>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процентні ставки,</w:t>
      </w:r>
    </w:p>
    <w:p w:rsidR="005C7350" w:rsidRPr="005C7350" w:rsidRDefault="005C7350" w:rsidP="00FA6D32">
      <w:pPr>
        <w:numPr>
          <w:ilvl w:val="0"/>
          <w:numId w:val="71"/>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ослаблення стимулів для заощаджень і звуження депозитної бази,</w:t>
      </w:r>
    </w:p>
    <w:p w:rsidR="005C7350" w:rsidRPr="005C7350" w:rsidRDefault="005C7350" w:rsidP="00FA6D32">
      <w:pPr>
        <w:numPr>
          <w:ilvl w:val="0"/>
          <w:numId w:val="71"/>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втечу національних капіталів за кордон,</w:t>
      </w:r>
    </w:p>
    <w:p w:rsidR="005C7350" w:rsidRPr="005C7350" w:rsidRDefault="005C7350" w:rsidP="00FA6D32">
      <w:pPr>
        <w:numPr>
          <w:ilvl w:val="0"/>
          <w:numId w:val="71"/>
        </w:num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зміну структури активних і пасивних операцій.</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 більшості країн у період високих темпів зростання цін банки значно скорочували терміни кредитних угод, переорієнтовуючись на позичальників з високою швидкістю обороту капіталу. Оскільки однією з фундаментальних функцій банків є перетворення поточних заощаджень в довгострокові інвестиції, різке скорочення строків кредитних угод значною мірою підриває стійкість банків, роблячи їх більш вразливими до коливань кон'юнктури.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 xml:space="preserve">Також розрізняють банківські </w:t>
      </w:r>
      <w:r w:rsidRPr="005C7350">
        <w:rPr>
          <w:rFonts w:ascii="Times New Roman" w:eastAsia="Calibri" w:hAnsi="Times New Roman" w:cs="Times New Roman"/>
          <w:i/>
          <w:kern w:val="0"/>
          <w:sz w:val="28"/>
          <w:szCs w:val="28"/>
          <w:lang w:val="uk-UA"/>
        </w:rPr>
        <w:t>кризи юридичних норм</w:t>
      </w:r>
      <w:r w:rsidRPr="005C7350">
        <w:rPr>
          <w:rFonts w:ascii="Times New Roman" w:eastAsia="Calibri" w:hAnsi="Times New Roman" w:cs="Times New Roman"/>
          <w:kern w:val="0"/>
          <w:sz w:val="28"/>
          <w:szCs w:val="28"/>
          <w:lang w:val="uk-UA"/>
        </w:rPr>
        <w:t xml:space="preserve"> та  банківські </w:t>
      </w:r>
      <w:r w:rsidRPr="005C7350">
        <w:rPr>
          <w:rFonts w:ascii="Times New Roman" w:eastAsia="Calibri" w:hAnsi="Times New Roman" w:cs="Times New Roman"/>
          <w:i/>
          <w:kern w:val="0"/>
          <w:sz w:val="28"/>
          <w:szCs w:val="28"/>
          <w:lang w:val="uk-UA"/>
        </w:rPr>
        <w:t>кризи перехідних економічних систем</w:t>
      </w:r>
      <w:r w:rsidRPr="005C7350">
        <w:rPr>
          <w:rFonts w:ascii="Times New Roman" w:eastAsia="Calibri" w:hAnsi="Times New Roman" w:cs="Times New Roman"/>
          <w:kern w:val="0"/>
          <w:sz w:val="28"/>
          <w:szCs w:val="28"/>
          <w:lang w:val="uk-UA"/>
        </w:rPr>
        <w:t xml:space="preserve">. В кінцевому рахунку ринкові реформи повинні сприяти оздоровленню та розвитку банківських систем. Однак у короткостроковому і середньостроковому плані реформи можуть провокувати та/або посилювати кризові процеси в банківській системі.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Лібералізація цін у країнах з перехідною економікою спочатку призводила до високої інфляції. Приватизація переклала тягар старих боргів підприємств на банки. Комерційні банки країн Латинської Америки, Африки і Східної Європи постраждали від поспішної лібералізації зовнішньої торгівлі, яка виявила неефективність захищених раніше протекціоністськими заходами підприємств і призвела до великих збитків у реальному секторі.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Лібералізація зовнішніх фінансових потоків збільшила залежність національної економіки від зовнішніх шоків, відкривши можливості для втечі національного та іноземного капіталу в періоди несприятливої економічної кон'юнктури в країні.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За ознакою походження кризи та її наслідків можна виділити наступні банківські кризи: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 xml:space="preserve"> кон'юнктурні</w:t>
      </w:r>
      <w:r w:rsidRPr="005C7350">
        <w:rPr>
          <w:rFonts w:ascii="Times New Roman" w:eastAsia="Calibri" w:hAnsi="Times New Roman" w:cs="Times New Roman"/>
          <w:kern w:val="0"/>
          <w:sz w:val="28"/>
          <w:szCs w:val="28"/>
          <w:lang w:val="uk-UA"/>
        </w:rPr>
        <w:t xml:space="preserve"> – кризи платоспроможності та ліквідності, які виникають в результаті конкурентної боротьби за частку на банківських ринках. При ранній діагностиці та успішної санації вони не переростають у стадію неспроможності;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 xml:space="preserve">боргові </w:t>
      </w:r>
      <w:r w:rsidRPr="005C7350">
        <w:rPr>
          <w:rFonts w:ascii="Times New Roman" w:eastAsia="Calibri" w:hAnsi="Times New Roman" w:cs="Times New Roman"/>
          <w:kern w:val="0"/>
          <w:sz w:val="28"/>
          <w:szCs w:val="28"/>
          <w:lang w:val="uk-UA"/>
        </w:rPr>
        <w:t>кризи, викликані високою залежністю від груп акціонерів і клієнтів, а також обумовлені високим рівнем ризику кредитного та інвестиційного портфелів банку. Якщо вони розвиваються у великих універсальних банках, то за своїми наслідками становлять небезпеку масових неплатежів і загрозу кризи банківського сектора в цілому;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моральні, корпоративні</w:t>
      </w:r>
      <w:r w:rsidRPr="005C7350">
        <w:rPr>
          <w:rFonts w:ascii="Times New Roman" w:eastAsia="Calibri" w:hAnsi="Times New Roman" w:cs="Times New Roman"/>
          <w:kern w:val="0"/>
          <w:sz w:val="28"/>
          <w:szCs w:val="28"/>
          <w:lang w:val="uk-UA"/>
        </w:rPr>
        <w:t xml:space="preserve"> кризи, викликані участю банків у переділі власності, лобіюванні економічних і політичних інтересів власників банку, коли банки виявляються втягнутими в запеклу боротьбу за переділ власності і влади на противагу інтересам своїх клієнтів, а також середньострокового і довгострокового розвитку банківської системи;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латентна</w:t>
      </w:r>
      <w:r w:rsidRPr="005C7350">
        <w:rPr>
          <w:rFonts w:ascii="Times New Roman" w:eastAsia="Calibri" w:hAnsi="Times New Roman" w:cs="Times New Roman"/>
          <w:kern w:val="0"/>
          <w:sz w:val="28"/>
          <w:szCs w:val="28"/>
          <w:lang w:val="uk-UA"/>
        </w:rPr>
        <w:t xml:space="preserve"> криза, що представляє собою ситуацію, при якій значна частина банківських інститутів є неспроможними, але продовжують функціонувати (визначається терміном bank dіstress);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локальні</w:t>
      </w:r>
      <w:r w:rsidRPr="005C7350">
        <w:rPr>
          <w:rFonts w:ascii="Times New Roman" w:eastAsia="Calibri" w:hAnsi="Times New Roman" w:cs="Times New Roman"/>
          <w:kern w:val="0"/>
          <w:sz w:val="28"/>
          <w:szCs w:val="28"/>
          <w:lang w:val="uk-UA"/>
        </w:rPr>
        <w:t xml:space="preserve"> кризи, викликані проблемами, що виникають в одній зі сфер банківської діяльності або на окремому її сегменті. При своєчасних заходах не переростає у системну банківську кризу;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i/>
          <w:kern w:val="0"/>
          <w:sz w:val="28"/>
          <w:szCs w:val="28"/>
          <w:lang w:val="uk-UA"/>
        </w:rPr>
        <w:t>системні</w:t>
      </w:r>
      <w:r w:rsidRPr="005C7350">
        <w:rPr>
          <w:rFonts w:ascii="Times New Roman" w:eastAsia="Calibri" w:hAnsi="Times New Roman" w:cs="Times New Roman"/>
          <w:kern w:val="0"/>
          <w:sz w:val="28"/>
          <w:szCs w:val="28"/>
          <w:lang w:val="uk-UA"/>
        </w:rPr>
        <w:t xml:space="preserve"> банківські кризи, викликані невирішеністю макроекономічних проблем, невірної грошово-кредитною політикою, фінансовою нестійкістю економічних суб'єктів, у тому числі і держави. За своїми наслідками подібна криза призводить до колапсу платіжної системи держави, неможливості здійснення платежів в економіці, припинення діяльності господарюючих суб'єктів і чинить руйнівну дію на всі соціально економічні процеси.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Для того щоб здійснювати управління кризою, необхідно розуміти фактори та причини, які обумовлюють їх виникнення.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FA6D32">
      <w:pPr>
        <w:numPr>
          <w:ilvl w:val="1"/>
          <w:numId w:val="39"/>
        </w:numPr>
        <w:spacing w:after="0" w:line="240" w:lineRule="auto"/>
        <w:ind w:hanging="603"/>
        <w:contextualSpacing/>
        <w:rPr>
          <w:rFonts w:ascii="Times New Roman" w:eastAsia="Calibri" w:hAnsi="Times New Roman" w:cs="Times New Roman"/>
          <w:b/>
          <w:kern w:val="0"/>
          <w:sz w:val="28"/>
          <w:szCs w:val="28"/>
          <w:lang w:val="uk-UA"/>
        </w:rPr>
      </w:pPr>
      <w:r w:rsidRPr="005C7350">
        <w:rPr>
          <w:rFonts w:ascii="Times New Roman" w:eastAsia="Calibri" w:hAnsi="Times New Roman" w:cs="Times New Roman"/>
          <w:b/>
          <w:kern w:val="0"/>
          <w:sz w:val="28"/>
          <w:szCs w:val="28"/>
          <w:lang w:val="uk-UA"/>
        </w:rPr>
        <w:t>Фактори банківських криз</w:t>
      </w:r>
    </w:p>
    <w:p w:rsidR="005C7350" w:rsidRPr="005C7350" w:rsidRDefault="005C7350" w:rsidP="005C7350">
      <w:pPr>
        <w:spacing w:after="0" w:line="240" w:lineRule="auto"/>
        <w:ind w:left="1429"/>
        <w:contextualSpacing/>
        <w:rPr>
          <w:rFonts w:ascii="Times New Roman" w:eastAsia="Calibri" w:hAnsi="Times New Roman" w:cs="Times New Roman"/>
          <w:b/>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Фактори кризи обумовлені зміною зовнішніх і внутрішніх умов функціонування банків, природою їх діяльності та присутні внаслідок підвищених ризиків цієї діяльності. Їх можна класифікувати за такими ознаками (Рис. 8.1).</w:t>
      </w:r>
    </w:p>
    <w:p w:rsidR="009A4183" w:rsidRPr="005C7350" w:rsidRDefault="009A4183" w:rsidP="009A4183">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На думку фахівців, зовнішні фактори переважають кількісно і в меншій мірі піддаються управлінню. Сукупність зовнішніх факторів в однаковій мірі впливає на всі групи банків. Однак організації, які здатні зрозуміти і врахувати їх, можуть вчасно прийняти необхідні управлінські рішення, щоб знизити рівень ризику своєї діяльності. За умови кризового розвитку національної та світової економіки значення зовнішніх факторів зростає.</w:t>
      </w:r>
    </w:p>
    <w:p w:rsidR="009A4183" w:rsidRPr="005C7350" w:rsidRDefault="009A4183" w:rsidP="009A4183">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Причини кризи - це події чи явища, внаслідок яких виявляються фактори кризи. Вони роблять безпосередній вплив на початок і розвиток кризи і мають тимчасові рамки. Причини кризи також можна розділити на зовнішні (загальні для банківського сектора) і внутрішні (специфічні для окремого банку).</w:t>
      </w:r>
    </w:p>
    <w:p w:rsidR="009A4183" w:rsidRPr="005C7350" w:rsidRDefault="009A4183" w:rsidP="009A4183">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Найважливішими зовнішніми причинами, які можуть призвести до кризи всієї банківської системи можна віднести:</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макроекономічні дисбаланси (сильна диспропорційність галузей ісфер економіки);</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неадекватну макроекономічну політику держави;</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дефолт за державними зобов'язаннями, держателями яких є банки;</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різка зміна товарних цін і цін фінансових активів;</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стагнацію виробництва, зростання числа збиткових підприємств і</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зниження їх кредитних запозичень;</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зниження реальних доходів населення і невиконання ними своїх</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кредитних зобов'язань;</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високі ризики кредитування господарюючих суб'єктів і населення;</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різка зміна курсу національної валюти;</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дефіцит внутрішніх джерел формування ресурсної бази банків;</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зростання процентних ставок;</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світова фінансова криза;</w:t>
      </w:r>
    </w:p>
    <w:p w:rsidR="009A4183" w:rsidRPr="005C7350"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великий відтік іноземного капіталу з країни;</w:t>
      </w:r>
    </w:p>
    <w:p w:rsidR="005C7350" w:rsidRPr="00356899" w:rsidRDefault="009A4183" w:rsidP="00FA6D32">
      <w:pPr>
        <w:numPr>
          <w:ilvl w:val="0"/>
          <w:numId w:val="7"/>
        </w:numPr>
        <w:spacing w:after="0" w:line="240" w:lineRule="auto"/>
        <w:ind w:left="0" w:firstLine="567"/>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підрив довіри до банків з боку клієнтів.</w:t>
      </w:r>
    </w:p>
    <w:p w:rsidR="005C7350" w:rsidRPr="005C7350" w:rsidRDefault="005C7350" w:rsidP="005C7350">
      <w:pPr>
        <w:spacing w:after="0" w:line="240" w:lineRule="auto"/>
        <w:rPr>
          <w:rFonts w:ascii="Times New Roman" w:eastAsia="Times New Roman" w:hAnsi="Times New Roman" w:cs="Times New Roman"/>
          <w:b/>
          <w:kern w:val="0"/>
          <w:sz w:val="28"/>
          <w:szCs w:val="28"/>
          <w:lang w:val="uk-UA"/>
        </w:rPr>
      </w:pPr>
      <w:r w:rsidRPr="005C7350">
        <w:rPr>
          <w:rFonts w:ascii="Times New Roman" w:eastAsia="Times New Roman" w:hAnsi="Times New Roman" w:cs="Times New Roman"/>
          <w:b/>
          <w:noProof/>
          <w:kern w:val="0"/>
          <w:sz w:val="28"/>
          <w:szCs w:val="28"/>
          <w:lang w:eastAsia="ru-RU"/>
        </w:rPr>
        <w:lastRenderedPageBreak/>
        <w:drawing>
          <wp:inline distT="0" distB="0" distL="0" distR="0">
            <wp:extent cx="6120765" cy="5846445"/>
            <wp:effectExtent l="0" t="0" r="0" b="1905"/>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0765" cy="5846445"/>
                    </a:xfrm>
                    <a:prstGeom prst="rect">
                      <a:avLst/>
                    </a:prstGeom>
                    <a:noFill/>
                  </pic:spPr>
                </pic:pic>
              </a:graphicData>
            </a:graphic>
          </wp:inline>
        </w:drawing>
      </w:r>
    </w:p>
    <w:p w:rsidR="005C7350" w:rsidRPr="005C7350" w:rsidRDefault="005C7350" w:rsidP="005C7350">
      <w:pPr>
        <w:spacing w:after="0" w:line="240" w:lineRule="auto"/>
        <w:jc w:val="center"/>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Рисунок 8.1 – Фактори банківських криз</w:t>
      </w:r>
    </w:p>
    <w:p w:rsidR="005C7350" w:rsidRPr="005C7350" w:rsidRDefault="005C7350" w:rsidP="005C7350">
      <w:pPr>
        <w:spacing w:after="0" w:line="240" w:lineRule="auto"/>
        <w:ind w:firstLine="709"/>
        <w:jc w:val="center"/>
        <w:rPr>
          <w:rFonts w:ascii="Times New Roman" w:eastAsia="Calibri" w:hAnsi="Times New Roman" w:cs="Times New Roman"/>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Внутрішні причини обумовлені:</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ризикованою політикою управління власним капіталом, активами іпасивами банку;</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недоліками в організації діяльності банку і використовуванихтехнологій;</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агресивної кредитної та інвестиційної політикою;</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незбалансованістю активів і пасивів;</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суто ситуативним, імпульсивним оперативним управлінням;</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погіршенням якості кредитного портфеля, зростанням простроченоїзаборгованості і наростанням обсягів неповернених кредитів;</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низьким рівнем диверсифікації активів;</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прийняттям банком на себе підвищених ризиків і слабким контролем</w:t>
      </w:r>
    </w:p>
    <w:p w:rsidR="005C7350" w:rsidRPr="005C7350" w:rsidRDefault="005C7350" w:rsidP="009A4183">
      <w:p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за ними;</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відсутністю конкурентоспроможних банківських продуктів і послуг;</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низькою якістю обслуговування клієнтів;</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широкомасштабними спекулятивними операціями на фондовому і</w:t>
      </w:r>
    </w:p>
    <w:p w:rsidR="005C7350" w:rsidRPr="005C7350" w:rsidRDefault="005C7350" w:rsidP="009A4183">
      <w:pPr>
        <w:spacing w:after="0" w:line="240" w:lineRule="auto"/>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валютному ринках;</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незбалансованої ліквідністю, великою залежністю від ринкуміжбанківських кредитів (ринку МБК);</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освоєнням нових ринків і технологій в відсутність досвіду івисококваліфікованих фахівців;</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значним підвищенням частки коштів нерезидентів в пасивах банку,зростанням залежності від процесів, що відбуваються на світових ринкахкапіталу;</w:t>
      </w:r>
    </w:p>
    <w:p w:rsidR="005C7350" w:rsidRPr="005C7350" w:rsidRDefault="005C7350" w:rsidP="00FA6D32">
      <w:pPr>
        <w:numPr>
          <w:ilvl w:val="0"/>
          <w:numId w:val="8"/>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масовим відтоком грошових коштів з депозитів.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Знання факторів і причин виникнення банківських криз при наявності ефективного аналітичного апарату дозволяє зробити прогноз ймовірності настання кризи. Це дає можливість вчасно вжити попереджувальних заходів, розробити антикризову програму і мінімізувати наслідки банківської кризи.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FA6D32">
      <w:pPr>
        <w:numPr>
          <w:ilvl w:val="1"/>
          <w:numId w:val="39"/>
        </w:numPr>
        <w:spacing w:after="0" w:line="240" w:lineRule="auto"/>
        <w:ind w:hanging="603"/>
        <w:contextualSpacing/>
        <w:rPr>
          <w:rFonts w:ascii="Times New Roman" w:eastAsia="Calibri" w:hAnsi="Times New Roman" w:cs="Times New Roman"/>
          <w:b/>
          <w:kern w:val="0"/>
          <w:sz w:val="28"/>
          <w:szCs w:val="28"/>
          <w:lang w:val="uk-UA"/>
        </w:rPr>
      </w:pPr>
      <w:r w:rsidRPr="005C7350">
        <w:rPr>
          <w:rFonts w:ascii="Times New Roman" w:eastAsia="Calibri" w:hAnsi="Times New Roman" w:cs="Times New Roman"/>
          <w:b/>
          <w:kern w:val="0"/>
          <w:sz w:val="28"/>
          <w:szCs w:val="28"/>
          <w:lang w:val="uk-UA"/>
        </w:rPr>
        <w:t>Механізм антикризового управління діяльністю банку</w:t>
      </w:r>
    </w:p>
    <w:p w:rsidR="005C7350" w:rsidRPr="005C7350" w:rsidRDefault="005C7350" w:rsidP="005C7350">
      <w:pPr>
        <w:spacing w:after="0" w:line="240" w:lineRule="auto"/>
        <w:ind w:left="1429"/>
        <w:contextualSpacing/>
        <w:rPr>
          <w:rFonts w:ascii="Times New Roman" w:eastAsia="Calibri" w:hAnsi="Times New Roman" w:cs="Times New Roman"/>
          <w:b/>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Економічне зростання в державі безпосередньо залежать від міцності банківської системи, її можливостей фінансувати та обслуговувати суб’єктів господарювання. Тому в сучасних умовах посткризового розвитку економіки України однією із основних проблем стає підтримка стабільності й надійності банків за рахунок розробки та впровадження дієвої системи антикризового управління, яка дає змогу передбачити та мінімізувати дію кризових явищ, тому в сучасних умовах розвитку банківської діяльності формування та впровадження ефективної системи антикризового управління є головною передумовою забезпечення фінансової стійкості банків. Антикризове управління банком – це управління, завданнями якого є створення умов для збереження фінансової стійкості та довіри до банків шляхом передбачення загроз кризових явищ, аналізу їх симптомів, розробки та впровадження ефективних заходів щодо зменшення негативних наслідків кризи та використання впливу її чинників для формування подальшої стратегії розвитку банків.</w:t>
      </w:r>
    </w:p>
    <w:p w:rsidR="005C7350" w:rsidRPr="005C7350" w:rsidRDefault="005C7350" w:rsidP="005C7350">
      <w:pPr>
        <w:spacing w:after="0" w:line="240" w:lineRule="auto"/>
        <w:ind w:firstLine="709"/>
        <w:jc w:val="both"/>
        <w:rPr>
          <w:rFonts w:ascii="Calibri" w:eastAsia="Calibri" w:hAnsi="Calibri" w:cs="Times New Roman"/>
          <w:kern w:val="0"/>
          <w:lang w:val="uk-UA"/>
        </w:rPr>
      </w:pPr>
      <w:r w:rsidRPr="005C7350">
        <w:rPr>
          <w:rFonts w:ascii="Times New Roman" w:eastAsia="Calibri" w:hAnsi="Times New Roman" w:cs="Times New Roman"/>
          <w:kern w:val="0"/>
          <w:sz w:val="28"/>
          <w:szCs w:val="28"/>
          <w:lang w:val="uk-UA"/>
        </w:rPr>
        <w:t>Механізм антикризового управління банками – це сукупність форм, методів, важелів та інструментів реалізації заходів антикризового управління на макро- макрорівнях, за допомогою яких досягається позитивний ефект та мінімізація впливу існуючих кризових явищ і загроз (</w:t>
      </w:r>
      <w:r w:rsidRPr="005C7350">
        <w:rPr>
          <w:rFonts w:ascii="Times New Roman" w:eastAsia="Calibri" w:hAnsi="Times New Roman" w:cs="Times New Roman"/>
          <w:iCs/>
          <w:kern w:val="0"/>
          <w:sz w:val="28"/>
          <w:szCs w:val="28"/>
          <w:lang w:val="uk-UA"/>
        </w:rPr>
        <w:t xml:space="preserve">рис. </w:t>
      </w:r>
      <w:r w:rsidR="009A4183">
        <w:rPr>
          <w:rFonts w:ascii="Times New Roman" w:eastAsia="Calibri" w:hAnsi="Times New Roman" w:cs="Times New Roman"/>
          <w:iCs/>
          <w:kern w:val="0"/>
          <w:sz w:val="28"/>
          <w:szCs w:val="28"/>
          <w:lang w:val="uk-UA"/>
        </w:rPr>
        <w:t>8</w:t>
      </w:r>
      <w:r w:rsidRPr="005C7350">
        <w:rPr>
          <w:rFonts w:ascii="Times New Roman" w:eastAsia="Calibri" w:hAnsi="Times New Roman" w:cs="Times New Roman"/>
          <w:iCs/>
          <w:kern w:val="0"/>
          <w:sz w:val="28"/>
          <w:szCs w:val="28"/>
          <w:lang w:val="uk-UA"/>
        </w:rPr>
        <w:t>.2</w:t>
      </w:r>
      <w:r w:rsidRPr="005C7350">
        <w:rPr>
          <w:rFonts w:ascii="Times New Roman" w:eastAsia="Calibri" w:hAnsi="Times New Roman" w:cs="Times New Roman"/>
          <w:kern w:val="0"/>
          <w:sz w:val="28"/>
          <w:szCs w:val="28"/>
          <w:lang w:val="uk-UA"/>
        </w:rPr>
        <w:t>).</w:t>
      </w:r>
    </w:p>
    <w:p w:rsidR="005C7350" w:rsidRPr="005C7350" w:rsidRDefault="005C7350" w:rsidP="005C7350">
      <w:pPr>
        <w:spacing w:after="0" w:line="240" w:lineRule="auto"/>
        <w:rPr>
          <w:rFonts w:ascii="Times New Roman" w:eastAsia="Calibri" w:hAnsi="Times New Roman" w:cs="Times New Roman"/>
          <w:kern w:val="0"/>
          <w:sz w:val="28"/>
          <w:szCs w:val="28"/>
          <w:lang w:val="uk-UA"/>
        </w:rPr>
      </w:pPr>
    </w:p>
    <w:p w:rsidR="005C7350" w:rsidRPr="005C7350" w:rsidRDefault="005C7350" w:rsidP="005C7350">
      <w:pPr>
        <w:spacing w:after="0" w:line="240" w:lineRule="auto"/>
        <w:rPr>
          <w:rFonts w:ascii="Times New Roman" w:eastAsia="Times New Roman" w:hAnsi="Times New Roman" w:cs="Times New Roman"/>
          <w:b/>
          <w:kern w:val="0"/>
          <w:sz w:val="28"/>
          <w:szCs w:val="28"/>
          <w:lang w:val="uk-UA"/>
        </w:rPr>
      </w:pPr>
      <w:r w:rsidRPr="005C7350">
        <w:rPr>
          <w:rFonts w:ascii="Times New Roman" w:eastAsia="Times New Roman" w:hAnsi="Times New Roman" w:cs="Times New Roman"/>
          <w:b/>
          <w:noProof/>
          <w:kern w:val="0"/>
          <w:sz w:val="28"/>
          <w:szCs w:val="28"/>
          <w:lang w:eastAsia="ru-RU"/>
        </w:rPr>
        <w:lastRenderedPageBreak/>
        <w:drawing>
          <wp:inline distT="0" distB="0" distL="0" distR="0">
            <wp:extent cx="5937885" cy="6651625"/>
            <wp:effectExtent l="0" t="0" r="5715" b="0"/>
            <wp:docPr id="923"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7885" cy="6651625"/>
                    </a:xfrm>
                    <a:prstGeom prst="rect">
                      <a:avLst/>
                    </a:prstGeom>
                    <a:noFill/>
                  </pic:spPr>
                </pic:pic>
              </a:graphicData>
            </a:graphic>
          </wp:inline>
        </w:drawing>
      </w:r>
    </w:p>
    <w:p w:rsidR="005C7350" w:rsidRPr="005C7350" w:rsidRDefault="005C7350" w:rsidP="005C7350">
      <w:pPr>
        <w:spacing w:after="0" w:line="240" w:lineRule="auto"/>
        <w:ind w:firstLine="709"/>
        <w:rPr>
          <w:rFonts w:ascii="Times New Roman" w:eastAsia="Times New Roman" w:hAnsi="Times New Roman" w:cs="Times New Roman"/>
          <w:b/>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Рисунок 8.2 – Складові механізму антикризового управління банком</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9A4183" w:rsidRPr="005C7350" w:rsidRDefault="009A4183" w:rsidP="009A4183">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Представлені складові механізму антикризового управління діяльністю банків конкретизують інструментарій спрямованості управлінських рішень в рамках суб’єктно-об’єктних відносин.</w:t>
      </w:r>
    </w:p>
    <w:p w:rsidR="009A4183" w:rsidRPr="005C7350" w:rsidRDefault="009A4183" w:rsidP="009A4183">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На макроекономічному рівні основними суб’єктами антикризового управління банками визначено Національний банк України, Кабінет Міністрів України, Верховну Раду України та Фонд гарантування вкладів фізичних осіб, які здійснюють нормативне і законодавче регламентування банківської діяльності, її регулювання й нагляд, а також визнання банківських установ проблемними й нежиттєздатними. Об’єктом управління визначено кризові </w:t>
      </w:r>
      <w:r w:rsidRPr="005C7350">
        <w:rPr>
          <w:rFonts w:ascii="Times New Roman" w:eastAsia="Calibri" w:hAnsi="Times New Roman" w:cs="Times New Roman"/>
          <w:kern w:val="0"/>
          <w:sz w:val="28"/>
          <w:szCs w:val="28"/>
          <w:lang w:val="uk-UA"/>
        </w:rPr>
        <w:lastRenderedPageBreak/>
        <w:t>явища і процеси, характерні для фінансово-економічної діяльності системи комерційних банків.</w:t>
      </w:r>
    </w:p>
    <w:p w:rsidR="009A4183" w:rsidRDefault="009A4183" w:rsidP="009A4183">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Основними формами антикризового управління на загальнодержавному рівні є: 1) державне антикризове управління, яке реалізується шляхом регулювання фінансово-економічних процесів з метою стабілізації грошово-кредитного ринку й банківської системи, захисту інтересів вкладників і кредиторів, забезпечення фінансової безпеки держави; 2) антикризове регулювання з боку НБУ як система антикризових правових й нормативних актів, спрямована на відновлення ліквідності й платоспроможності банківського сектора економіки та довіри до нього з обмеженнями щодо відтоку депозитів, зниження обсягів капіталу та якості активів на основі вдосконалення підходів до банківського регулювання і нагляду; 3) антикризове управління проблемними й нежиттєздатними банками з боку ФГВФО, яке передбачає формування антикризових заходів щодо відшкодування депозитів у разі настання ситуації їх недоступності та розробки антикризових програм у разі віднесення банків до категорії «проблемних» або «нежиттєздатних».</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Методи антикризового управління – це способи дії, спрямовані на забезпечення результативності антикризового управління. Їх доцільно конкретизувати в рамках директивних (адміністративних), ринкових та індикативних. Вибір директивних методів управління національною економікою передбачає концентрацію влади в єдиному центрі. В іншому разі такий метод не може бути реалізований. Директивне управління потребує планування, жорсткої дисципліни і скоординованості дій органів управління, адже це пов’язано зі стримуванням здатності економіки до саморегуляції.</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Тому відсутність координації між суб’єктами управління зумовлює появу хаосу у сфері управлінських рішень і дестабілізацію економіки.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Ринкові методи не передбачають прямих обмежень або лімітів, їх дія має непрямий характер і ґрунтується на економічній зацікавленості банків функціонувати в рамках визначених методів.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Застосування індикативних методів має рекомендаційно-орієнтуючий характер, базується на системі правових та економічних регуляторів і стимулює суб’єктів економічних відносин до здійснення фінансової діяльності у напрямах, які відповідають чітко визначеним цілям й пріоритетам розвитку.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Антикризові важелі – це прийоми дії та реалізації методів. Їх доцільно розглядати в контексті правових, фінансових, економічних й соціальних антикризових важелів.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Правові важелі – це нормативно-правове забезпечення питань антикризового управління, яке охоплює Закони України, постанови та положення Кабінету Міністрів, Верховної Ради, НБУ та ін. інституцій.</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Фінансові важелі можна трактувати як сукупність фінансових засобів, які використовуються на загальнодержавному рівні для впливу на розвиток банківської системи і стан грошово-кредитного ринку з метою реалізації заходів фінансової політики держави. Такими антикризовими важелями в сучасних умовах виступають фінансові санкції та стимули, умови </w:t>
      </w:r>
      <w:r w:rsidRPr="005C7350">
        <w:rPr>
          <w:rFonts w:ascii="Times New Roman" w:eastAsia="Calibri" w:hAnsi="Times New Roman" w:cs="Times New Roman"/>
          <w:kern w:val="0"/>
          <w:sz w:val="28"/>
          <w:szCs w:val="28"/>
          <w:lang w:val="uk-UA"/>
        </w:rPr>
        <w:lastRenderedPageBreak/>
        <w:t>рефінансування та рекапіталізації за участю держави, ставки обов’язкового резервування коштів на коррахунках в НБУ, умови надання стабілізаційних кредитів тощо.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Економічні важелі – це комплекс антикризових засобів досягнення економічних цілей шляхом науково обґрунтованого державного впливу на відновлення економічних процесів на макроекономічному рівні та умов функціонування ринкової інфраструктури й розвитку підприємництва, активізації інноваційно-інвестиційного процесу, стимулювання ділової активності і протидії тіньовій економіці та шахрайству тощо.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Соціальні важелі – це гарантовані на державному рівні системи забезпечення соціального захисту населення в умовах настання кризових ситуацій та військових мобілізацій шляхом обґрунтування мінімальної заробітної плати, збереження робочих місць для учасників АТО, пенсійного забезпечення, захисту на випадок інвалідності й тимчасової непрацездатності, тощо.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Структуроутворюючим елементом механізму є інструменти, які являють собою засоби антикризового управління для досягнення поставлених цілей і завдань. На макроекономічному рівні інструменти антикризового управління доцільно систематизувати як адміністративні та ринкові.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Адміністративні інструменти представлені як обмежувальні заходи превентивного характеру з боку НБУ, зокрема з обмеження банківської конкуренції й запобігання системним кризовим явищам. Обмеження банківської конкуренції передбачає запровадження макроекономічного регулювання валютних операцій, обмеження валютних інтервенцій НБУ, регулювання процентних ставок, особливі умови функціонування санаційного й державних банків тощо. Антикризові заходи запобігання системним кризовим явищам охоплюють критеріальні ознаки визначення визнання системно важливих банківських установ за їх розмірами, фінансовими взаємовідносинами і напрямами діяльності  й обмеження щодо дострокового вилучення депозитів та обсягів їх зняття, обов’язкове оподаткування доходів за депозитами тощо.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Ринкові інструменти антикризового управління доцільно розглядати в розрізі фінансових, організаційних, реструктуризаційних.</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Фінансові інструменти пов’язані з наданням з боку НБУ кредитів рефінансування, надання фінансової допомоги та гарантійних відшкодувань за депозитами у разі настання їх недоступності.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Організаційні антикризові інструменти – це здійснення трансформаційних заходів у функціонуванні банківської системи, її організаційна перебудова на загальнодержавному, регіональному й локальному рівнях.</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Реструктуризаційні антикризові інструменти – це комплекс заходів, спрямованих на структурну перебудову, зміну організаційно-правових форм функціонування та покращення фінансової стійкості банківської системи.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На мікроекономічному рівні суб’єктом антикризового управління визначено безпосередньо комерційний банк, керівний склад якого здійснює фінансово-економічний моніторинг діяльності, виявлення кризових явищ і ситуацій й розробку заходів із їх подолання. Відповідно об’єктом управління є кризові явища і процеси, які супроводжують фінансово економічну діяльність конкретної банківської установи.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 форм антикризового менеджменту на мікрорівні віднесено: 1) реактивну, яка базується на чітко визначених заходах, спрямованих на відновлення попереднього докризового стану; 2) превентивну (попереджувальну), яка забезпечує ідентифікацію й подолання існуючих викликів та загроз, їх випереджувальну нейтралізацію.</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Реінжиніринг бізнес-процесів як основний метод антикризового управління передбачає впровадження новітніх бізнес-процесів і введення сучасних інформаційних продуктів й технологій з метою забезпечення фінансової стійкості й конкурентоспроможності.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Санація – це сукупність методів фінансового та організаційного характеру, спрямованих на нейтралізацію кризових явищ і ситуацій та фінансове оздоровлення банків, які перебувають у кризовому стані з метою відновлення їх платоспроможності й запобігання їх банкрутству та ліквідації. Даунсайзинг передбачає комплекс антикризових заходів, пов’язаних з оптимізацією організаційної структури банківських установ та їх філіальної мережі, скороченням адміністративно-управлінських витрат, пов’язаних із вивільненням кадрового складу.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Диверсифікація бізнесу базується на розосередженні фінансової, операційної та інвестиційної діяльності банків у портфельному, регіональному та галузевому сегментах.</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Реструктуризація банку згідно з нормативно правовими актами НБУ – це комплекс організаційно господарських, фінансово-економічних, правових, технічних заходів, спрямованих на покращення фінансового стану, підвищення ліквідності та платоспроможності,зокрема шляхом реорганізації банку, повної або часткової зміни власника з переходом боргових зобов’язань до юридичної особи-інвестора, яка не підлягає санації, що сприятиме фінансовому оздоровленню банку та дозволить задовольнити вимоги кредиторів.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Антикризовий контролінг – це сучасний метод забезпечення ефективного функціонування банку, спрямований на оптимізацію його прибутку й мінімізацію ризику із базуванням на загальних підходах до антикризового управління: діагностика фінансової кризи, цільові орієнтири антикризового управління, зміст й черговість антикризових заходів, оцінка їх ефективності, обґрунтування і прийняття рішень з антикризового менеджменту.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Антикризовий моніторинг банку – це спеціально організована система постійного відстеження стану кількісних і якісних параметрів діяльності банку, що передбачає: збір, систематизацію, обробку даних, формування результатів для використання раціонального інструментарію антикризового менеджменту.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Фінансове оздоровлення як метод антикризового управління має передбачати комплекс заходів окремого банку, спрямованих на поліпшення його фінансового стану, а також на усунення порушень, причин і умов, що призвели до погіршення його конкурентних позицій.</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План фінансового оздоровлення банку має включати: аналіз причин погіршення фінансового стану, заходи щодо його покращення з визначенням кількісних та/або якісних показників діяльності банку та строки їх виконання й відповідального виконавця. Прогнозні кількісні показники повинні відображати: дотримання обов’язкових економічних нормативів та порядку формування й зберігання обов’язкових резервів, підвищення рівня капіталізації банку, зниження рівня розбалансованості активів і пасивів за строками, підвищення рівня ліквідності, погашення кредитів рефінансування, наданих Національним банком, покращення якості активів, розширення (покращення) ресурсної бази, зниження залежності від міжбанківських операцій, забезпечення прибуткової діяльності тощо. Прогнозні якісні показники передбачають оцінку ефективності роботи менеджменту, управління ризиками, зменшення адміністративно-господарських витрат, які фінансуються за рахунок балансового прибутку банку та інше залежно від проблем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До важелів антикризового управління діяльністю банків на макрорівні доцільно віднести: дивідендну політику, операції рефінансування, програму капіталізації, резервні вимоги й економічні нормативи, соціальну відповідальність банків, моральне й матеріальне стимулювання працюючих.</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Дивідендна політика в умовах наростання кризових явищ у діяльності банків повинна постійно переглядатись і носити обмежувальний характер щодо виплати дивідендів акціонерам (засновникам банків) та орієнтуватись на потреби нарощення рівня капіталізації до визначених НБУ мінімальних вимог.</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Операції рефінансування – це діяльність банку  щодо запозичення фінансових ресурсів від НБУ й іншихкомерційних банків для подолання існуючих проблем і негативних явищ у його функціонуванні.</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Програма капіталізації – це антикризовий важіль відновлення необхідного рівня капіталу за рахунок мобілізації внутрішніх й зовнішніх джерел: реінвестування прибутку, додаткової емісії акцій, залучення субординованого капіталу, продажу активів тощо.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У контексті реалізації антикризових заходів на мікрорівні банки повинні дотримуватись існуючих резервних вимог і економічних нормативів з метою уникнення штрафних санкцій за порушення вимог чинного банківського законодавства.</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Соціальну відповідальність банків вважаємо одним із пріоритетів антикризового управління. Це обґрунтовано тим, що в умовах наростання дестабілізуючих чинників і проблемних аспектів функціонування банків гарантування доступності вкладів й збереження кадрового потенціалу залишатимуться важливими соціальними завданнями.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Моральне й матеріальне стимулювання – це антикризові важелі впливу шляхом забезпечення для працюючих підвищення кваліфікації у різноманітних </w:t>
      </w:r>
      <w:r w:rsidRPr="005C7350">
        <w:rPr>
          <w:rFonts w:ascii="Times New Roman" w:eastAsia="Calibri" w:hAnsi="Times New Roman" w:cs="Times New Roman"/>
          <w:kern w:val="0"/>
          <w:sz w:val="28"/>
          <w:szCs w:val="28"/>
          <w:lang w:val="uk-UA"/>
        </w:rPr>
        <w:lastRenderedPageBreak/>
        <w:t>видах банківського бізнесу та збереження матеріальних заохочень у несприятливих фінансово-економічних умовах функціонування банку.</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Інструментами антикризового управління на рівні комерційного банку визначено обмеження ризиків активних операцій, встановлення лімітів окремих видів операційної діяльності, зниження загально адміністративних витрат, скорочення організаційних підрозділів банку, реорганізація й ліквідація, кожен з яких спрямований на відновлення позитивної динаміки фінансово-економічних показників діяльності банківської установи.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p>
    <w:p w:rsidR="005C7350" w:rsidRPr="005C7350" w:rsidRDefault="005C7350" w:rsidP="00FA6D32">
      <w:pPr>
        <w:numPr>
          <w:ilvl w:val="1"/>
          <w:numId w:val="39"/>
        </w:numPr>
        <w:spacing w:after="0" w:line="240" w:lineRule="auto"/>
        <w:ind w:hanging="603"/>
        <w:contextualSpacing/>
        <w:jc w:val="both"/>
        <w:rPr>
          <w:rFonts w:ascii="Times New Roman" w:eastAsia="Calibri" w:hAnsi="Times New Roman" w:cs="Times New Roman"/>
          <w:b/>
          <w:kern w:val="0"/>
          <w:sz w:val="28"/>
          <w:szCs w:val="28"/>
          <w:lang w:val="uk-UA"/>
        </w:rPr>
      </w:pPr>
      <w:r w:rsidRPr="005C7350">
        <w:rPr>
          <w:rFonts w:ascii="Times New Roman" w:eastAsia="Calibri" w:hAnsi="Times New Roman" w:cs="Times New Roman"/>
          <w:b/>
          <w:kern w:val="0"/>
          <w:sz w:val="28"/>
          <w:szCs w:val="28"/>
          <w:lang w:val="uk-UA"/>
        </w:rPr>
        <w:t>Етапи антикризового управління діяльністю банків</w:t>
      </w:r>
    </w:p>
    <w:p w:rsidR="005C7350" w:rsidRPr="005C7350" w:rsidRDefault="005C7350" w:rsidP="005C7350">
      <w:pPr>
        <w:spacing w:after="0" w:line="240" w:lineRule="auto"/>
        <w:ind w:left="1429"/>
        <w:contextualSpacing/>
        <w:jc w:val="both"/>
        <w:rPr>
          <w:rFonts w:ascii="Times New Roman" w:eastAsia="Calibri" w:hAnsi="Times New Roman" w:cs="Times New Roman"/>
          <w:b/>
          <w:kern w:val="0"/>
          <w:sz w:val="28"/>
          <w:szCs w:val="28"/>
          <w:lang w:val="uk-UA"/>
        </w:rPr>
      </w:pP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Антикризове управління має здійснюватись поетапно та передбачати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послідовність дій, які ілюструє рис. 6.3.</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Перший етап – діагностика кризових явищ і загрози банкрутства підприємства. На цьому етапі роботи шляхом використання спеціальних прийомів і методів дослідження необхідно: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 xml:space="preserve">1. Здійснити комплексний аналіз результатів господарсько-фінансової діяльності та фінансово – майнового становища підприємства, вивчити динаміку найважливіших обсягових (обсяг товарної продукції, доходів, витрат) та якісних показників (рентабельності, ліквідності, оборотності, фінансової стійкості підприємства). </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2. Оцінити ритмічність і синхронність грошових потоків.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3. Розмір та періодичність виникнення дефіциту грошових коштів.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4. Визначити обсяг, структуру і час погашення зовнішніх фінансових зобов’язань.</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5. Визначити основні причини виникнення та поглиблення кризи розвитку банківської установи.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6. Оцінити масштаб і можливі наслідки подальшого поглиблення кризових явищ, ймовірність і терміни виникнення ситуації банкрутства.</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7.Визначити обсяг, структуру і час погашення зовнішніх фінансових зобов’язань.</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8. Визначити основні причини виникнення та поглиблення кризи розвитку банківської установи.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9. Оцінити масштаб і можливі наслідки подальшого поглиблення кризових явищ, ймовірність і терміни виникнення ситуації банкрутства.</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10.Здійснювати аналіз і прогнозування розвитку ринкової ситуації та визначення сприятливості зовнішнього середовища для подолання кризи.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11. Оцінити внутрішні можливості щодо локалізації та переборення кризових явищ.</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Другий етап – визначення мети і завдань антикризового управління.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Третій етап – визначення суб’єкта антикризової діяльності. На цьому етапі роботи необхідно визначити суб’єкт, який бере на себе відповідальність за розробку і реалізацію антикризових процедур, встановити його повноваження стосовно розробки і впровадження антикризової програми.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lastRenderedPageBreak/>
        <w:t>Четвертий етап – оцінка часових обмежень процесу антикризового управління. Часовий лаг пояснюється існуючою процедурою порушення справи про банкрутство.</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Якщо за відправну точку взяти день можливого невиконання зобов’язань перед і-м кредитором, то виникнення ситуації банкрутства може мати місце мінімум через 160 днів.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П’ятий етап – оцінка ресурсного потенціалу антикризового управління.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Оцінюючи ресурсний потенціал необхідно звернути увагу на такі його характеристики як достатність, гнучкість і адаптованість, перспективність використання.</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Шостий етап – розробка антикризової програми підприємства, яка уявляє собою детальний план заходів, що мають бути вжиті, послідовність, ресурси і відповідальність за їх виконання. Її зміст обумовлюється результатами проведеної діагностики, метою антикризового управління, його часовими та ресурсними обмеженнями.</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Сьомий етап – впровадження антикризової програм і контроль за її виконанням. Система контролю має забезпечувати:  відстеження динаміки зовнішніх проявів кризових явищ, причин і факторів розвитку кризи, інтегральних показників кризового стану; оцінку результатів вжитих антикризових заходів.</w:t>
      </w:r>
    </w:p>
    <w:p w:rsidR="005C7350" w:rsidRPr="005C7350" w:rsidRDefault="005C7350" w:rsidP="005C7350">
      <w:pPr>
        <w:spacing w:after="0" w:line="240" w:lineRule="auto"/>
        <w:ind w:firstLine="709"/>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Восьмий етап – розробка і реалізація профілактичних заходів щодо запобігання повторення кризи. Метою цього етапу є створення або модернізація основних елементів системи протидії банкрутству на рівні підприємства.</w:t>
      </w:r>
    </w:p>
    <w:p w:rsidR="005C7350" w:rsidRPr="005C7350" w:rsidRDefault="005C7350" w:rsidP="005C7350">
      <w:pPr>
        <w:spacing w:after="0" w:line="240" w:lineRule="auto"/>
        <w:jc w:val="both"/>
        <w:rPr>
          <w:rFonts w:ascii="Times New Roman" w:eastAsia="Calibri"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ind w:left="317" w:right="317"/>
        <w:jc w:val="center"/>
        <w:outlineLvl w:val="1"/>
        <w:rPr>
          <w:rFonts w:ascii="Times New Roman" w:eastAsia="Times New Roman" w:hAnsi="Times New Roman" w:cs="Times New Roman"/>
          <w:b/>
          <w:bCs/>
          <w:kern w:val="0"/>
          <w:sz w:val="28"/>
          <w:szCs w:val="28"/>
          <w:lang w:val="uk-UA"/>
        </w:rPr>
      </w:pPr>
      <w:r w:rsidRPr="005C7350">
        <w:rPr>
          <w:rFonts w:ascii="Times New Roman" w:eastAsia="Times New Roman" w:hAnsi="Times New Roman" w:cs="Times New Roman"/>
          <w:b/>
          <w:bCs/>
          <w:noProof/>
          <w:kern w:val="0"/>
          <w:sz w:val="28"/>
          <w:szCs w:val="28"/>
          <w:lang w:eastAsia="ru-RU"/>
        </w:rPr>
        <w:drawing>
          <wp:inline distT="0" distB="0" distL="0" distR="0">
            <wp:extent cx="609600" cy="466725"/>
            <wp:effectExtent l="0" t="0" r="0" b="9525"/>
            <wp:docPr id="1856655981" name="Рисунок 185665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sidR="009A4183">
        <w:rPr>
          <w:rFonts w:ascii="Times New Roman" w:eastAsia="Times New Roman" w:hAnsi="Times New Roman" w:cs="Times New Roman"/>
          <w:b/>
          <w:bCs/>
          <w:kern w:val="0"/>
          <w:sz w:val="28"/>
          <w:szCs w:val="28"/>
          <w:lang w:val="uk-UA"/>
        </w:rPr>
        <w:t>Питання для самоконтролю:</w:t>
      </w:r>
    </w:p>
    <w:p w:rsidR="005C7350" w:rsidRPr="005C7350" w:rsidRDefault="005C7350" w:rsidP="009A4183">
      <w:pPr>
        <w:widowControl w:val="0"/>
        <w:tabs>
          <w:tab w:val="left" w:pos="1134"/>
          <w:tab w:val="left" w:pos="1985"/>
          <w:tab w:val="left" w:pos="4442"/>
          <w:tab w:val="left" w:pos="5455"/>
          <w:tab w:val="left" w:pos="7515"/>
          <w:tab w:val="left" w:pos="8935"/>
        </w:tabs>
        <w:autoSpaceDE w:val="0"/>
        <w:autoSpaceDN w:val="0"/>
        <w:spacing w:after="0" w:line="240" w:lineRule="auto"/>
        <w:ind w:right="3" w:firstLine="709"/>
        <w:jc w:val="center"/>
        <w:rPr>
          <w:rFonts w:ascii="Times New Roman" w:eastAsia="Times New Roman" w:hAnsi="Times New Roman" w:cs="Times New Roman"/>
          <w:b/>
          <w:kern w:val="0"/>
          <w:sz w:val="28"/>
          <w:szCs w:val="28"/>
          <w:lang w:val="uk-UA" w:eastAsia="ru-RU"/>
        </w:rPr>
      </w:pPr>
    </w:p>
    <w:p w:rsidR="005C7350" w:rsidRPr="005C7350" w:rsidRDefault="005C7350" w:rsidP="00FA6D32">
      <w:pPr>
        <w:numPr>
          <w:ilvl w:val="0"/>
          <w:numId w:val="73"/>
        </w:numPr>
        <w:spacing w:after="0" w:line="240" w:lineRule="auto"/>
        <w:ind w:left="0" w:right="3" w:firstLine="709"/>
        <w:contextualSpacing/>
        <w:jc w:val="both"/>
        <w:rPr>
          <w:rFonts w:ascii="Times New Roman" w:eastAsia="Times New Roman" w:hAnsi="Times New Roman" w:cs="Times New Roman"/>
          <w:kern w:val="0"/>
          <w:sz w:val="28"/>
          <w:lang w:val="uk-UA"/>
        </w:rPr>
      </w:pPr>
      <w:r w:rsidRPr="005C7350">
        <w:rPr>
          <w:rFonts w:ascii="Times New Roman" w:eastAsia="Calibri" w:hAnsi="Times New Roman" w:cs="Times New Roman"/>
          <w:kern w:val="0"/>
          <w:sz w:val="28"/>
          <w:szCs w:val="28"/>
          <w:lang w:val="uk-UA"/>
        </w:rPr>
        <w:t>Розкрийте сутність поняття «банківська криза». Які особливості їм притаманні?</w:t>
      </w:r>
    </w:p>
    <w:p w:rsidR="005C7350" w:rsidRPr="005C7350" w:rsidRDefault="005C7350" w:rsidP="00FA6D32">
      <w:pPr>
        <w:numPr>
          <w:ilvl w:val="0"/>
          <w:numId w:val="73"/>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Охарактеризуйте закономірності виникнення банківських криз та особливості прояву.</w:t>
      </w:r>
    </w:p>
    <w:p w:rsidR="005C7350" w:rsidRPr="005C7350" w:rsidRDefault="005C7350" w:rsidP="00FA6D32">
      <w:pPr>
        <w:numPr>
          <w:ilvl w:val="0"/>
          <w:numId w:val="73"/>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За якими ознаками класифікуються банківські кризи?</w:t>
      </w:r>
    </w:p>
    <w:p w:rsidR="005C7350" w:rsidRPr="005C7350" w:rsidRDefault="005C7350" w:rsidP="00FA6D32">
      <w:pPr>
        <w:numPr>
          <w:ilvl w:val="0"/>
          <w:numId w:val="73"/>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Охарактеризуйте зовнішні та внутрішні причини виникнення криз.</w:t>
      </w:r>
    </w:p>
    <w:p w:rsidR="005C7350" w:rsidRPr="005C7350" w:rsidRDefault="005C7350" w:rsidP="00FA6D32">
      <w:pPr>
        <w:numPr>
          <w:ilvl w:val="0"/>
          <w:numId w:val="73"/>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Розкрийте сутність і зміст антикризового управління діяльністю комерційного банку.</w:t>
      </w:r>
    </w:p>
    <w:p w:rsidR="005C7350" w:rsidRPr="005C7350" w:rsidRDefault="005C7350" w:rsidP="00FA6D32">
      <w:pPr>
        <w:numPr>
          <w:ilvl w:val="0"/>
          <w:numId w:val="73"/>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Дайте визначення антикризового управління діяльністю банків.</w:t>
      </w:r>
    </w:p>
    <w:p w:rsidR="005C7350" w:rsidRPr="005C7350" w:rsidRDefault="005C7350" w:rsidP="00FA6D32">
      <w:pPr>
        <w:numPr>
          <w:ilvl w:val="0"/>
          <w:numId w:val="73"/>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Охарактеризуйте основні напрями антикризового управління.</w:t>
      </w:r>
    </w:p>
    <w:p w:rsidR="005C7350" w:rsidRPr="005C7350" w:rsidRDefault="005C7350" w:rsidP="00FA6D32">
      <w:pPr>
        <w:numPr>
          <w:ilvl w:val="0"/>
          <w:numId w:val="73"/>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Поясність яке місце управління фінансовою стійкістю займає в системі антикризового управління банком.</w:t>
      </w:r>
    </w:p>
    <w:p w:rsidR="005C7350" w:rsidRPr="005C7350" w:rsidRDefault="005C7350" w:rsidP="00FA6D32">
      <w:pPr>
        <w:numPr>
          <w:ilvl w:val="0"/>
          <w:numId w:val="73"/>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Які функції виконує антикризове управління?</w:t>
      </w:r>
    </w:p>
    <w:p w:rsidR="005C7350" w:rsidRPr="005C7350" w:rsidRDefault="005C7350" w:rsidP="00FA6D32">
      <w:pPr>
        <w:numPr>
          <w:ilvl w:val="0"/>
          <w:numId w:val="73"/>
        </w:numPr>
        <w:spacing w:after="0" w:line="240" w:lineRule="auto"/>
        <w:ind w:left="0" w:firstLine="709"/>
        <w:contextualSpacing/>
        <w:jc w:val="both"/>
        <w:rPr>
          <w:rFonts w:ascii="Times New Roman" w:eastAsia="Calibri" w:hAnsi="Times New Roman" w:cs="Times New Roman"/>
          <w:kern w:val="0"/>
          <w:sz w:val="28"/>
          <w:szCs w:val="28"/>
          <w:lang w:val="uk-UA"/>
        </w:rPr>
      </w:pPr>
      <w:r w:rsidRPr="005C7350">
        <w:rPr>
          <w:rFonts w:ascii="Times New Roman" w:eastAsia="Calibri" w:hAnsi="Times New Roman" w:cs="Times New Roman"/>
          <w:kern w:val="0"/>
          <w:sz w:val="28"/>
          <w:szCs w:val="28"/>
          <w:lang w:val="uk-UA"/>
        </w:rPr>
        <w:t>Дайте оцінку основних видів діагностики та визначте мету її проведення.</w:t>
      </w:r>
    </w:p>
    <w:p w:rsidR="005C7350" w:rsidRPr="005C7350" w:rsidRDefault="005C7350" w:rsidP="005C7350">
      <w:pPr>
        <w:spacing w:after="0" w:line="240" w:lineRule="auto"/>
        <w:ind w:firstLine="709"/>
        <w:jc w:val="center"/>
        <w:rPr>
          <w:rFonts w:ascii="Times New Roman" w:eastAsia="Calibri" w:hAnsi="Times New Roman" w:cs="Times New Roman"/>
          <w:b/>
          <w:kern w:val="0"/>
          <w:sz w:val="28"/>
          <w:szCs w:val="28"/>
          <w:lang w:val="uk-UA"/>
        </w:rPr>
      </w:pPr>
    </w:p>
    <w:p w:rsidR="005C7350" w:rsidRDefault="005C7350" w:rsidP="009A4183">
      <w:pPr>
        <w:spacing w:after="0" w:line="240" w:lineRule="auto"/>
        <w:rPr>
          <w:rFonts w:ascii="Times New Roman" w:eastAsia="Times New Roman" w:hAnsi="Times New Roman" w:cs="Times New Roman"/>
          <w:b/>
          <w:kern w:val="0"/>
          <w:sz w:val="28"/>
          <w:szCs w:val="28"/>
          <w:lang w:val="uk-UA"/>
        </w:rPr>
      </w:pPr>
    </w:p>
    <w:p w:rsidR="00E62943" w:rsidRDefault="00E62943" w:rsidP="009A4183">
      <w:pPr>
        <w:spacing w:after="0" w:line="240" w:lineRule="auto"/>
        <w:rPr>
          <w:rFonts w:ascii="Times New Roman" w:eastAsia="Times New Roman" w:hAnsi="Times New Roman" w:cs="Times New Roman"/>
          <w:b/>
          <w:kern w:val="0"/>
          <w:sz w:val="28"/>
          <w:szCs w:val="28"/>
          <w:lang w:val="uk-UA"/>
        </w:rPr>
      </w:pPr>
    </w:p>
    <w:p w:rsidR="00E62943" w:rsidRDefault="00E62943" w:rsidP="009A4183">
      <w:pPr>
        <w:spacing w:after="0" w:line="240" w:lineRule="auto"/>
        <w:rPr>
          <w:rFonts w:ascii="Times New Roman" w:eastAsia="Times New Roman" w:hAnsi="Times New Roman" w:cs="Times New Roman"/>
          <w:b/>
          <w:kern w:val="0"/>
          <w:sz w:val="28"/>
          <w:szCs w:val="28"/>
          <w:lang w:val="uk-UA"/>
        </w:rPr>
      </w:pPr>
    </w:p>
    <w:p w:rsidR="00E62943" w:rsidRDefault="00E62943" w:rsidP="009A4183">
      <w:pPr>
        <w:spacing w:after="0" w:line="240" w:lineRule="auto"/>
        <w:rPr>
          <w:rFonts w:ascii="Times New Roman" w:eastAsia="Times New Roman" w:hAnsi="Times New Roman" w:cs="Times New Roman"/>
          <w:b/>
          <w:kern w:val="0"/>
          <w:sz w:val="28"/>
          <w:szCs w:val="28"/>
          <w:lang w:val="uk-UA"/>
        </w:rPr>
      </w:pPr>
    </w:p>
    <w:p w:rsidR="00E62943" w:rsidRDefault="00E62943" w:rsidP="009A4183">
      <w:pPr>
        <w:spacing w:after="0" w:line="240" w:lineRule="auto"/>
        <w:rPr>
          <w:rFonts w:ascii="Times New Roman" w:eastAsia="Times New Roman" w:hAnsi="Times New Roman" w:cs="Times New Roman"/>
          <w:b/>
          <w:kern w:val="0"/>
          <w:sz w:val="28"/>
          <w:szCs w:val="28"/>
          <w:lang w:val="uk-UA"/>
        </w:rPr>
      </w:pPr>
    </w:p>
    <w:p w:rsidR="00E62943" w:rsidRPr="005325E4" w:rsidRDefault="00E62943" w:rsidP="009A4183">
      <w:pPr>
        <w:spacing w:after="0" w:line="240" w:lineRule="auto"/>
        <w:rPr>
          <w:rFonts w:ascii="Times New Roman" w:eastAsia="Times New Roman" w:hAnsi="Times New Roman" w:cs="Times New Roman"/>
          <w:b/>
          <w:kern w:val="0"/>
          <w:sz w:val="28"/>
          <w:szCs w:val="28"/>
        </w:rPr>
      </w:pPr>
    </w:p>
    <w:p w:rsidR="00356899" w:rsidRPr="005325E4" w:rsidRDefault="00356899" w:rsidP="009A4183">
      <w:pPr>
        <w:spacing w:after="0" w:line="240" w:lineRule="auto"/>
        <w:rPr>
          <w:rFonts w:ascii="Times New Roman" w:eastAsia="Times New Roman" w:hAnsi="Times New Roman" w:cs="Times New Roman"/>
          <w:b/>
          <w:kern w:val="0"/>
          <w:sz w:val="28"/>
          <w:szCs w:val="28"/>
        </w:rPr>
      </w:pPr>
    </w:p>
    <w:p w:rsidR="00E62943" w:rsidRDefault="00E62943" w:rsidP="009A4183">
      <w:pPr>
        <w:spacing w:after="0" w:line="240" w:lineRule="auto"/>
        <w:rPr>
          <w:rFonts w:ascii="Times New Roman" w:eastAsia="Times New Roman" w:hAnsi="Times New Roman" w:cs="Times New Roman"/>
          <w:b/>
          <w:kern w:val="0"/>
          <w:sz w:val="28"/>
          <w:szCs w:val="28"/>
          <w:lang w:val="uk-UA"/>
        </w:rPr>
      </w:pPr>
    </w:p>
    <w:p w:rsidR="00E62943" w:rsidRDefault="00E62943" w:rsidP="00E62943">
      <w:pPr>
        <w:spacing w:after="0" w:line="240" w:lineRule="auto"/>
        <w:jc w:val="center"/>
        <w:rPr>
          <w:rFonts w:ascii="Times New Roman" w:eastAsia="Times New Roman" w:hAnsi="Times New Roman" w:cs="Times New Roman"/>
          <w:b/>
          <w:kern w:val="0"/>
          <w:sz w:val="28"/>
          <w:szCs w:val="28"/>
          <w:lang w:val="uk-UA"/>
        </w:rPr>
      </w:pPr>
      <w:r>
        <w:rPr>
          <w:rFonts w:ascii="Times New Roman" w:eastAsia="Times New Roman" w:hAnsi="Times New Roman" w:cs="Times New Roman"/>
          <w:b/>
          <w:kern w:val="0"/>
          <w:sz w:val="28"/>
          <w:szCs w:val="28"/>
          <w:lang w:val="uk-UA"/>
        </w:rPr>
        <w:t>2 ЗМІСТ ПРАКТИЧНИХ ЗАНЯТЬ</w:t>
      </w:r>
    </w:p>
    <w:p w:rsidR="009A4183" w:rsidRDefault="009A4183" w:rsidP="009A4183">
      <w:pPr>
        <w:spacing w:after="0" w:line="240" w:lineRule="auto"/>
        <w:rPr>
          <w:rFonts w:ascii="Times New Roman" w:eastAsia="Times New Roman" w:hAnsi="Times New Roman" w:cs="Times New Roman"/>
          <w:b/>
          <w:kern w:val="0"/>
          <w:sz w:val="28"/>
          <w:szCs w:val="28"/>
          <w:lang w:val="uk-UA"/>
        </w:rPr>
      </w:pPr>
    </w:p>
    <w:p w:rsidR="00E63CB0" w:rsidRPr="006B3128" w:rsidRDefault="00E63CB0" w:rsidP="00E63CB0">
      <w:pPr>
        <w:suppressAutoHyphens/>
        <w:spacing w:after="0" w:line="240" w:lineRule="auto"/>
        <w:jc w:val="center"/>
        <w:rPr>
          <w:rFonts w:ascii="Times New Roman" w:eastAsia="Times New Roman" w:hAnsi="Times New Roman" w:cs="Times New Roman"/>
          <w:b/>
          <w:iCs/>
          <w:sz w:val="28"/>
          <w:szCs w:val="28"/>
          <w:lang w:val="uk-UA" w:eastAsia="zh-CN" w:bidi="uk-UA"/>
        </w:rPr>
      </w:pPr>
      <w:r w:rsidRPr="006B3128">
        <w:rPr>
          <w:rFonts w:ascii="Times New Roman" w:eastAsia="Times New Roman" w:hAnsi="Times New Roman" w:cs="Times New Roman"/>
          <w:b/>
          <w:iCs/>
          <w:sz w:val="28"/>
          <w:szCs w:val="28"/>
          <w:lang w:val="uk-UA" w:eastAsia="zh-CN" w:bidi="uk-UA"/>
        </w:rPr>
        <w:t xml:space="preserve">ТЕМА 1. </w:t>
      </w:r>
      <w:r w:rsidRPr="006B3128">
        <w:rPr>
          <w:rFonts w:ascii="Times New Roman" w:hAnsi="Times New Roman" w:cs="Times New Roman"/>
          <w:b/>
          <w:sz w:val="28"/>
          <w:szCs w:val="28"/>
          <w:lang w:val="uk-UA"/>
        </w:rPr>
        <w:t>Теоретичні основи менеджменту в банку. Організац</w:t>
      </w:r>
      <w:r>
        <w:rPr>
          <w:rFonts w:ascii="Times New Roman" w:hAnsi="Times New Roman" w:cs="Times New Roman"/>
          <w:b/>
          <w:sz w:val="28"/>
          <w:szCs w:val="28"/>
          <w:lang w:val="uk-UA"/>
        </w:rPr>
        <w:t xml:space="preserve">ійні аспекти </w:t>
      </w:r>
      <w:r w:rsidRPr="006B3128">
        <w:rPr>
          <w:rFonts w:ascii="Times New Roman" w:hAnsi="Times New Roman" w:cs="Times New Roman"/>
          <w:b/>
          <w:sz w:val="28"/>
          <w:szCs w:val="28"/>
          <w:lang w:val="uk-UA"/>
        </w:rPr>
        <w:t xml:space="preserve">банківської діяльності  </w:t>
      </w:r>
    </w:p>
    <w:p w:rsidR="00E63CB0" w:rsidRPr="00EE558C" w:rsidRDefault="00E63CB0" w:rsidP="00E63CB0">
      <w:pPr>
        <w:suppressAutoHyphens/>
        <w:spacing w:after="0" w:line="240" w:lineRule="auto"/>
        <w:ind w:firstLine="709"/>
        <w:jc w:val="both"/>
        <w:rPr>
          <w:rFonts w:ascii="Times New Roman" w:eastAsia="Times New Roman" w:hAnsi="Times New Roman" w:cs="Times New Roman"/>
          <w:b/>
          <w:sz w:val="24"/>
          <w:szCs w:val="28"/>
          <w:lang w:val="uk-UA" w:eastAsia="uk-UA" w:bidi="uk-UA"/>
        </w:rPr>
      </w:pPr>
    </w:p>
    <w:p w:rsid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b/>
          <w:i/>
          <w:sz w:val="28"/>
          <w:szCs w:val="28"/>
          <w:lang w:val="uk-UA" w:eastAsia="uk-UA" w:bidi="uk-UA"/>
        </w:rPr>
      </w:pPr>
    </w:p>
    <w:p w:rsidR="00E63CB0" w:rsidRPr="00EE558C" w:rsidRDefault="00E63CB0" w:rsidP="00E63CB0">
      <w:pPr>
        <w:widowControl w:val="0"/>
        <w:autoSpaceDE w:val="0"/>
        <w:autoSpaceDN w:val="0"/>
        <w:spacing w:after="0" w:line="240" w:lineRule="auto"/>
        <w:ind w:firstLine="709"/>
        <w:jc w:val="both"/>
        <w:rPr>
          <w:rFonts w:ascii="Times New Roman" w:eastAsia="Times New Roman" w:hAnsi="Times New Roman" w:cs="Times New Roman"/>
          <w:sz w:val="28"/>
          <w:szCs w:val="28"/>
          <w:lang w:val="uk-UA" w:eastAsia="uk-UA" w:bidi="uk-UA"/>
        </w:rPr>
      </w:pPr>
      <w:r w:rsidRPr="006B3128">
        <w:rPr>
          <w:rFonts w:ascii="Times New Roman" w:eastAsia="Times New Roman" w:hAnsi="Times New Roman" w:cs="Times New Roman"/>
          <w:b/>
          <w:iCs/>
          <w:sz w:val="28"/>
          <w:szCs w:val="28"/>
          <w:lang w:val="uk-UA" w:eastAsia="uk-UA" w:bidi="uk-UA"/>
        </w:rPr>
        <w:t>Мета</w:t>
      </w:r>
      <w:r w:rsidRPr="00EE558C">
        <w:rPr>
          <w:rFonts w:ascii="Times New Roman" w:eastAsia="Times New Roman" w:hAnsi="Times New Roman" w:cs="Times New Roman"/>
          <w:i/>
          <w:sz w:val="28"/>
          <w:szCs w:val="28"/>
          <w:lang w:val="uk-UA" w:eastAsia="uk-UA" w:bidi="uk-UA"/>
        </w:rPr>
        <w:t xml:space="preserve">: </w:t>
      </w:r>
      <w:r w:rsidRPr="00EE558C">
        <w:rPr>
          <w:rFonts w:ascii="Times New Roman" w:eastAsia="Times New Roman" w:hAnsi="Times New Roman" w:cs="Times New Roman"/>
          <w:sz w:val="28"/>
          <w:szCs w:val="28"/>
          <w:lang w:val="uk-UA" w:eastAsia="uk-UA" w:bidi="uk-UA"/>
        </w:rPr>
        <w:t xml:space="preserve">ознайомити студентів </w:t>
      </w:r>
      <w:r>
        <w:rPr>
          <w:rFonts w:ascii="Times New Roman" w:eastAsia="Times New Roman" w:hAnsi="Times New Roman" w:cs="Times New Roman"/>
          <w:sz w:val="28"/>
          <w:szCs w:val="28"/>
          <w:lang w:val="uk-UA" w:eastAsia="uk-UA" w:bidi="uk-UA"/>
        </w:rPr>
        <w:t>з</w:t>
      </w:r>
      <w:r w:rsidRPr="00EE558C">
        <w:rPr>
          <w:rFonts w:ascii="Times New Roman" w:eastAsia="Times New Roman" w:hAnsi="Times New Roman" w:cs="Times New Roman"/>
          <w:sz w:val="28"/>
          <w:szCs w:val="28"/>
          <w:lang w:val="uk-UA" w:eastAsia="uk-UA" w:bidi="uk-UA"/>
        </w:rPr>
        <w:t xml:space="preserve"> теоретичними засадами банківського менеджменту; розглянути сутність, основні елементи, функції банківського менеджменту.</w:t>
      </w:r>
    </w:p>
    <w:p w:rsidR="00E63CB0" w:rsidRPr="00EE558C" w:rsidRDefault="00E63CB0" w:rsidP="00E63CB0">
      <w:pPr>
        <w:widowControl w:val="0"/>
        <w:autoSpaceDE w:val="0"/>
        <w:autoSpaceDN w:val="0"/>
        <w:spacing w:after="0" w:line="240" w:lineRule="auto"/>
        <w:jc w:val="center"/>
        <w:rPr>
          <w:rFonts w:ascii="Times New Roman" w:eastAsia="Times New Roman" w:hAnsi="Times New Roman" w:cs="Times New Roman"/>
          <w:b/>
          <w:sz w:val="28"/>
          <w:szCs w:val="28"/>
          <w:lang w:val="uk-UA" w:eastAsia="uk-UA" w:bidi="uk-UA"/>
        </w:rPr>
      </w:pPr>
      <w:r w:rsidRPr="00EE558C">
        <w:rPr>
          <w:rFonts w:ascii="Times New Roman" w:eastAsia="Times New Roman" w:hAnsi="Times New Roman" w:cs="Times New Roman"/>
          <w:b/>
          <w:sz w:val="28"/>
          <w:szCs w:val="28"/>
          <w:lang w:val="uk-UA" w:eastAsia="uk-UA" w:bidi="uk-UA"/>
        </w:rPr>
        <w:t>План</w:t>
      </w:r>
    </w:p>
    <w:p w:rsidR="00E63CB0" w:rsidRDefault="00E63CB0" w:rsidP="00FA6D32">
      <w:pPr>
        <w:pStyle w:val="a7"/>
        <w:numPr>
          <w:ilvl w:val="1"/>
          <w:numId w:val="2"/>
        </w:numPr>
        <w:shd w:val="clear" w:color="auto" w:fill="FFFFFF"/>
        <w:tabs>
          <w:tab w:val="left" w:pos="0"/>
          <w:tab w:val="left" w:pos="851"/>
        </w:tabs>
        <w:spacing w:after="0" w:line="240" w:lineRule="auto"/>
        <w:jc w:val="both"/>
        <w:rPr>
          <w:rFonts w:ascii="Times New Roman" w:eastAsia="Times New Roman" w:hAnsi="Times New Roman" w:cs="Times New Roman"/>
          <w:sz w:val="28"/>
          <w:szCs w:val="28"/>
          <w:lang w:val="uk-UA" w:eastAsia="ru-RU"/>
        </w:rPr>
      </w:pPr>
      <w:r w:rsidRPr="006B3128">
        <w:rPr>
          <w:rFonts w:ascii="Times New Roman" w:eastAsia="Times New Roman" w:hAnsi="Times New Roman" w:cs="Times New Roman"/>
          <w:sz w:val="28"/>
          <w:szCs w:val="28"/>
          <w:lang w:val="uk-UA" w:eastAsia="ru-RU"/>
        </w:rPr>
        <w:t>Сутність банківського менеджменту як науки.</w:t>
      </w:r>
    </w:p>
    <w:p w:rsidR="00E63CB0" w:rsidRDefault="00E63CB0" w:rsidP="00FA6D32">
      <w:pPr>
        <w:pStyle w:val="a7"/>
        <w:numPr>
          <w:ilvl w:val="1"/>
          <w:numId w:val="2"/>
        </w:numPr>
        <w:shd w:val="clear" w:color="auto" w:fill="FFFFFF"/>
        <w:tabs>
          <w:tab w:val="left" w:pos="0"/>
          <w:tab w:val="left" w:pos="851"/>
        </w:tabs>
        <w:spacing w:after="0" w:line="240" w:lineRule="auto"/>
        <w:jc w:val="both"/>
        <w:rPr>
          <w:rFonts w:ascii="Times New Roman" w:eastAsia="Times New Roman" w:hAnsi="Times New Roman" w:cs="Times New Roman"/>
          <w:sz w:val="28"/>
          <w:szCs w:val="28"/>
          <w:lang w:val="uk-UA" w:eastAsia="ru-RU"/>
        </w:rPr>
      </w:pPr>
      <w:r w:rsidRPr="006B3128">
        <w:rPr>
          <w:rFonts w:ascii="Times New Roman" w:eastAsia="Times New Roman" w:hAnsi="Times New Roman" w:cs="Times New Roman"/>
          <w:sz w:val="28"/>
          <w:szCs w:val="28"/>
          <w:lang w:val="uk-UA" w:eastAsia="ru-RU"/>
        </w:rPr>
        <w:t xml:space="preserve">Основні елементи банківського менеджменту: об'єкти, суб'єкти. </w:t>
      </w:r>
    </w:p>
    <w:p w:rsidR="00E63CB0" w:rsidRDefault="00E63CB0" w:rsidP="00FA6D32">
      <w:pPr>
        <w:pStyle w:val="a7"/>
        <w:numPr>
          <w:ilvl w:val="1"/>
          <w:numId w:val="2"/>
        </w:numPr>
        <w:shd w:val="clear" w:color="auto" w:fill="FFFFFF"/>
        <w:tabs>
          <w:tab w:val="left" w:pos="0"/>
          <w:tab w:val="left" w:pos="851"/>
        </w:tabs>
        <w:spacing w:after="0" w:line="240" w:lineRule="auto"/>
        <w:jc w:val="both"/>
        <w:rPr>
          <w:rFonts w:ascii="Times New Roman" w:eastAsia="Times New Roman" w:hAnsi="Times New Roman" w:cs="Times New Roman"/>
          <w:sz w:val="28"/>
          <w:szCs w:val="28"/>
          <w:lang w:val="uk-UA" w:eastAsia="ru-RU"/>
        </w:rPr>
      </w:pPr>
      <w:r w:rsidRPr="006B3128">
        <w:rPr>
          <w:rFonts w:ascii="Times New Roman" w:eastAsia="Times New Roman" w:hAnsi="Times New Roman" w:cs="Times New Roman"/>
          <w:sz w:val="28"/>
          <w:szCs w:val="28"/>
          <w:lang w:val="uk-UA" w:eastAsia="ru-RU"/>
        </w:rPr>
        <w:t>Функції та інструментарій банківського менеджменту.</w:t>
      </w:r>
    </w:p>
    <w:p w:rsidR="00E63CB0" w:rsidRDefault="00E63CB0" w:rsidP="00FA6D32">
      <w:pPr>
        <w:pStyle w:val="a7"/>
        <w:numPr>
          <w:ilvl w:val="1"/>
          <w:numId w:val="2"/>
        </w:numPr>
        <w:shd w:val="clear" w:color="auto" w:fill="FFFFFF"/>
        <w:tabs>
          <w:tab w:val="left" w:pos="0"/>
          <w:tab w:val="left" w:pos="851"/>
        </w:tabs>
        <w:spacing w:after="0" w:line="240" w:lineRule="auto"/>
        <w:jc w:val="both"/>
        <w:rPr>
          <w:rFonts w:ascii="Times New Roman" w:eastAsia="Times New Roman" w:hAnsi="Times New Roman" w:cs="Times New Roman"/>
          <w:sz w:val="28"/>
          <w:szCs w:val="28"/>
          <w:lang w:val="uk-UA" w:eastAsia="ru-RU"/>
        </w:rPr>
      </w:pPr>
      <w:r w:rsidRPr="006B3128">
        <w:rPr>
          <w:rFonts w:ascii="Times New Roman" w:eastAsia="Times New Roman" w:hAnsi="Times New Roman" w:cs="Times New Roman"/>
          <w:sz w:val="28"/>
          <w:szCs w:val="28"/>
          <w:lang w:val="uk-UA" w:eastAsia="ru-RU"/>
        </w:rPr>
        <w:t>Мета та завдання банківського менеджменту.</w:t>
      </w:r>
    </w:p>
    <w:p w:rsidR="00E63CB0" w:rsidRPr="006B3128" w:rsidRDefault="00E63CB0" w:rsidP="00FA6D32">
      <w:pPr>
        <w:pStyle w:val="a7"/>
        <w:numPr>
          <w:ilvl w:val="1"/>
          <w:numId w:val="2"/>
        </w:numPr>
        <w:shd w:val="clear" w:color="auto" w:fill="FFFFFF"/>
        <w:tabs>
          <w:tab w:val="left" w:pos="0"/>
          <w:tab w:val="left" w:pos="851"/>
        </w:tabs>
        <w:spacing w:after="0" w:line="240" w:lineRule="auto"/>
        <w:jc w:val="both"/>
        <w:rPr>
          <w:rFonts w:ascii="Times New Roman" w:eastAsia="Times New Roman" w:hAnsi="Times New Roman" w:cs="Times New Roman"/>
          <w:sz w:val="28"/>
          <w:szCs w:val="28"/>
          <w:lang w:val="uk-UA" w:eastAsia="ru-RU"/>
        </w:rPr>
      </w:pPr>
      <w:r w:rsidRPr="006B3128">
        <w:rPr>
          <w:rFonts w:ascii="Times New Roman" w:eastAsia="Times New Roman" w:hAnsi="Times New Roman" w:cs="Times New Roman"/>
          <w:sz w:val="28"/>
          <w:szCs w:val="28"/>
          <w:lang w:val="uk-UA" w:eastAsia="ru-RU"/>
        </w:rPr>
        <w:t>Класифікація банківського менеджменту за напрямами діяльності.</w:t>
      </w:r>
    </w:p>
    <w:p w:rsidR="00E63CB0" w:rsidRPr="00EE558C" w:rsidRDefault="00E63CB0" w:rsidP="00E63CB0">
      <w:pPr>
        <w:shd w:val="clear" w:color="auto" w:fill="FFFFFF"/>
        <w:tabs>
          <w:tab w:val="left" w:pos="0"/>
          <w:tab w:val="left" w:pos="851"/>
        </w:tabs>
        <w:spacing w:after="0" w:line="240" w:lineRule="auto"/>
        <w:jc w:val="both"/>
        <w:rPr>
          <w:rFonts w:ascii="Times New Roman" w:eastAsia="Times New Roman" w:hAnsi="Times New Roman" w:cs="Times New Roman"/>
          <w:sz w:val="28"/>
          <w:szCs w:val="28"/>
          <w:lang w:val="uk-UA" w:eastAsia="ru-RU"/>
        </w:rPr>
      </w:pPr>
    </w:p>
    <w:p w:rsidR="00E63CB0" w:rsidRDefault="00E63CB0" w:rsidP="00E63CB0">
      <w:pPr>
        <w:pStyle w:val="a7"/>
        <w:shd w:val="clear" w:color="auto" w:fill="FFFFFF"/>
        <w:spacing w:after="0" w:line="240" w:lineRule="auto"/>
        <w:ind w:left="0" w:firstLine="567"/>
        <w:jc w:val="center"/>
        <w:rPr>
          <w:rFonts w:ascii="Times New Roman" w:eastAsia="Times New Roman" w:hAnsi="Times New Roman" w:cs="Times New Roman"/>
          <w:b/>
          <w:sz w:val="28"/>
          <w:szCs w:val="28"/>
          <w:lang w:val="uk-UA" w:eastAsia="ru-RU"/>
        </w:rPr>
      </w:pPr>
      <w:r w:rsidRPr="00EE558C">
        <w:rPr>
          <w:rFonts w:ascii="Times New Roman" w:eastAsia="Times New Roman" w:hAnsi="Times New Roman" w:cs="Times New Roman"/>
          <w:b/>
          <w:sz w:val="28"/>
          <w:szCs w:val="28"/>
          <w:lang w:val="uk-UA" w:eastAsia="ru-RU"/>
        </w:rPr>
        <w:t>⸙Основні терміни і поняття⸙</w:t>
      </w:r>
    </w:p>
    <w:p w:rsidR="00E63CB0" w:rsidRPr="00EE558C" w:rsidRDefault="00E63CB0" w:rsidP="00E63CB0">
      <w:pPr>
        <w:pStyle w:val="a7"/>
        <w:shd w:val="clear" w:color="auto" w:fill="FFFFFF"/>
        <w:spacing w:after="0" w:line="240" w:lineRule="auto"/>
        <w:ind w:left="0" w:firstLine="567"/>
        <w:jc w:val="center"/>
        <w:rPr>
          <w:rFonts w:ascii="Times New Roman" w:eastAsia="Times New Roman" w:hAnsi="Times New Roman" w:cs="Times New Roman"/>
          <w:b/>
          <w:sz w:val="28"/>
          <w:szCs w:val="28"/>
          <w:lang w:val="uk-UA" w:eastAsia="ru-RU"/>
        </w:rPr>
      </w:pPr>
    </w:p>
    <w:p w:rsidR="00E63CB0" w:rsidRPr="00EE558C" w:rsidRDefault="00E63CB0" w:rsidP="00E63CB0">
      <w:pPr>
        <w:pStyle w:val="a7"/>
        <w:widowControl w:val="0"/>
        <w:autoSpaceDE w:val="0"/>
        <w:autoSpaceDN w:val="0"/>
        <w:spacing w:after="0" w:line="240" w:lineRule="auto"/>
        <w:ind w:left="0" w:firstLine="709"/>
        <w:rPr>
          <w:rFonts w:ascii="Times New Roman" w:eastAsia="Times New Roman" w:hAnsi="Times New Roman" w:cs="Times New Roman"/>
          <w:i/>
          <w:sz w:val="28"/>
          <w:szCs w:val="28"/>
          <w:lang w:val="uk-UA" w:eastAsia="uk-UA" w:bidi="uk-UA"/>
        </w:rPr>
      </w:pPr>
      <w:r w:rsidRPr="00EE558C">
        <w:rPr>
          <w:rFonts w:ascii="Times New Roman" w:eastAsia="Times New Roman" w:hAnsi="Times New Roman" w:cs="Times New Roman"/>
          <w:i/>
          <w:sz w:val="28"/>
          <w:szCs w:val="28"/>
          <w:lang w:val="uk-UA" w:eastAsia="uk-UA" w:bidi="uk-UA"/>
        </w:rPr>
        <w:t>Банківський менеджмент, об’єкти, суб’єкти, інструментарій, функції</w:t>
      </w:r>
      <w:r>
        <w:rPr>
          <w:rFonts w:ascii="Times New Roman" w:eastAsia="Times New Roman" w:hAnsi="Times New Roman" w:cs="Times New Roman"/>
          <w:i/>
          <w:sz w:val="28"/>
          <w:szCs w:val="28"/>
          <w:lang w:val="uk-UA" w:eastAsia="uk-UA" w:bidi="uk-UA"/>
        </w:rPr>
        <w:t xml:space="preserve">, фінансовий інструментарій, комерційний банк, чистий прибуток, банківські ризики, ліквідність банківські резерви, статутний капітал </w:t>
      </w:r>
    </w:p>
    <w:p w:rsidR="009A4183" w:rsidRDefault="009A4183" w:rsidP="009A4183">
      <w:pPr>
        <w:spacing w:after="0" w:line="240" w:lineRule="auto"/>
        <w:rPr>
          <w:rFonts w:ascii="Times New Roman" w:eastAsia="Times New Roman" w:hAnsi="Times New Roman" w:cs="Times New Roman"/>
          <w:b/>
          <w:kern w:val="0"/>
          <w:sz w:val="28"/>
          <w:szCs w:val="28"/>
          <w:lang w:val="uk-UA"/>
        </w:rPr>
      </w:pPr>
    </w:p>
    <w:p w:rsidR="00E63CB0" w:rsidRDefault="00E63CB0" w:rsidP="00E63CB0">
      <w:pPr>
        <w:widowControl w:val="0"/>
        <w:autoSpaceDE w:val="0"/>
        <w:autoSpaceDN w:val="0"/>
        <w:spacing w:after="0" w:line="240" w:lineRule="auto"/>
        <w:ind w:firstLine="709"/>
        <w:jc w:val="center"/>
        <w:rPr>
          <w:rFonts w:ascii="Times New Roman" w:eastAsia="Times New Roman" w:hAnsi="Times New Roman" w:cs="Times New Roman"/>
          <w:b/>
          <w:color w:val="000000"/>
          <w:kern w:val="0"/>
          <w:sz w:val="28"/>
          <w:szCs w:val="28"/>
          <w:lang w:val="uk-UA" w:eastAsia="uk-UA" w:bidi="uk-UA"/>
        </w:rPr>
      </w:pPr>
      <w:r w:rsidRPr="00E63CB0">
        <w:rPr>
          <w:rFonts w:ascii="Times New Roman" w:eastAsia="Times New Roman" w:hAnsi="Times New Roman" w:cs="Times New Roman"/>
          <w:b/>
          <w:color w:val="000000"/>
          <w:kern w:val="0"/>
          <w:sz w:val="28"/>
          <w:szCs w:val="28"/>
          <w:lang w:val="uk-UA" w:eastAsia="uk-UA" w:bidi="uk-UA"/>
        </w:rPr>
        <w:sym w:font="Webdings" w:char="F0A8"/>
      </w:r>
      <w:r w:rsidRPr="00E63CB0">
        <w:rPr>
          <w:rFonts w:ascii="Times New Roman" w:eastAsia="Times New Roman" w:hAnsi="Times New Roman" w:cs="Times New Roman"/>
          <w:b/>
          <w:color w:val="000000"/>
          <w:kern w:val="0"/>
          <w:sz w:val="28"/>
          <w:szCs w:val="28"/>
          <w:lang w:val="uk-UA" w:eastAsia="uk-UA" w:bidi="uk-UA"/>
        </w:rPr>
        <w:t>Основні теоретичні положення</w:t>
      </w:r>
    </w:p>
    <w:p w:rsidR="00E63CB0" w:rsidRDefault="00E63CB0" w:rsidP="00E63CB0">
      <w:pPr>
        <w:widowControl w:val="0"/>
        <w:autoSpaceDE w:val="0"/>
        <w:autoSpaceDN w:val="0"/>
        <w:spacing w:after="0" w:line="240" w:lineRule="auto"/>
        <w:ind w:firstLine="709"/>
        <w:jc w:val="center"/>
        <w:rPr>
          <w:rFonts w:ascii="Times New Roman" w:eastAsia="Times New Roman" w:hAnsi="Times New Roman" w:cs="Times New Roman"/>
          <w:b/>
          <w:color w:val="000000"/>
          <w:kern w:val="0"/>
          <w:sz w:val="28"/>
          <w:szCs w:val="28"/>
          <w:lang w:val="uk-UA" w:eastAsia="uk-UA" w:bidi="uk-UA"/>
        </w:rPr>
      </w:pPr>
    </w:p>
    <w:p w:rsidR="00F2622B" w:rsidRPr="00F2622B" w:rsidRDefault="00E63CB0" w:rsidP="00F2622B">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ru-RU"/>
        </w:rPr>
        <w:t xml:space="preserve">Результатом опрацювання </w:t>
      </w:r>
      <w:r w:rsidRPr="00E63CB0">
        <w:rPr>
          <w:rFonts w:ascii="Times New Roman" w:eastAsia="Times New Roman" w:hAnsi="Times New Roman" w:cs="Times New Roman"/>
          <w:i/>
          <w:color w:val="000000"/>
          <w:kern w:val="0"/>
          <w:sz w:val="28"/>
          <w:szCs w:val="28"/>
          <w:lang w:val="uk-UA" w:eastAsia="ru-RU"/>
        </w:rPr>
        <w:t>першого питання</w:t>
      </w:r>
      <w:r w:rsidRPr="00E63CB0">
        <w:rPr>
          <w:rFonts w:ascii="Times New Roman" w:eastAsia="Times New Roman" w:hAnsi="Times New Roman" w:cs="Times New Roman"/>
          <w:color w:val="000000"/>
          <w:kern w:val="0"/>
          <w:sz w:val="28"/>
          <w:szCs w:val="28"/>
          <w:lang w:val="uk-UA" w:eastAsia="ru-RU"/>
        </w:rPr>
        <w:t xml:space="preserve"> має бути</w:t>
      </w:r>
      <w:r w:rsidR="00F2622B">
        <w:rPr>
          <w:rFonts w:ascii="Times New Roman" w:eastAsia="Times New Roman" w:hAnsi="Times New Roman" w:cs="Times New Roman"/>
          <w:color w:val="000000"/>
          <w:kern w:val="0"/>
          <w:sz w:val="28"/>
          <w:szCs w:val="28"/>
          <w:lang w:val="uk-UA" w:eastAsia="ru-RU"/>
        </w:rPr>
        <w:t xml:space="preserve"> опанування сутності банківського менеджменту як наукового напряму, який вирішує </w:t>
      </w:r>
      <w:r w:rsidR="00F2622B" w:rsidRPr="00F2622B">
        <w:rPr>
          <w:rFonts w:ascii="Times New Roman" w:eastAsia="Times New Roman" w:hAnsi="Times New Roman" w:cs="Times New Roman"/>
          <w:kern w:val="0"/>
          <w:sz w:val="28"/>
          <w:szCs w:val="28"/>
          <w:lang w:val="uk-UA" w:eastAsia="uk-UA" w:bidi="uk-UA"/>
        </w:rPr>
        <w:t>завдання мініміз</w:t>
      </w:r>
      <w:r w:rsidR="00A924CC">
        <w:rPr>
          <w:rFonts w:ascii="Times New Roman" w:eastAsia="Times New Roman" w:hAnsi="Times New Roman" w:cs="Times New Roman"/>
          <w:kern w:val="0"/>
          <w:sz w:val="28"/>
          <w:szCs w:val="28"/>
          <w:lang w:val="uk-UA" w:eastAsia="uk-UA" w:bidi="uk-UA"/>
        </w:rPr>
        <w:t>ації</w:t>
      </w:r>
      <w:r w:rsidR="00F2622B" w:rsidRPr="00F2622B">
        <w:rPr>
          <w:rFonts w:ascii="Times New Roman" w:eastAsia="Times New Roman" w:hAnsi="Times New Roman" w:cs="Times New Roman"/>
          <w:kern w:val="0"/>
          <w:sz w:val="28"/>
          <w:szCs w:val="28"/>
          <w:lang w:val="uk-UA" w:eastAsia="uk-UA" w:bidi="uk-UA"/>
        </w:rPr>
        <w:t xml:space="preserve"> ризик</w:t>
      </w:r>
      <w:r w:rsidR="00A924CC">
        <w:rPr>
          <w:rFonts w:ascii="Times New Roman" w:eastAsia="Times New Roman" w:hAnsi="Times New Roman" w:cs="Times New Roman"/>
          <w:kern w:val="0"/>
          <w:sz w:val="28"/>
          <w:szCs w:val="28"/>
          <w:lang w:val="uk-UA" w:eastAsia="uk-UA" w:bidi="uk-UA"/>
        </w:rPr>
        <w:t>ів</w:t>
      </w:r>
      <w:r w:rsidR="00F2622B" w:rsidRPr="00F2622B">
        <w:rPr>
          <w:rFonts w:ascii="Times New Roman" w:eastAsia="Times New Roman" w:hAnsi="Times New Roman" w:cs="Times New Roman"/>
          <w:kern w:val="0"/>
          <w:sz w:val="28"/>
          <w:szCs w:val="28"/>
          <w:lang w:val="uk-UA" w:eastAsia="uk-UA" w:bidi="uk-UA"/>
        </w:rPr>
        <w:t>, забезпечуючи достатні прибутки для збереження коштів вкладників та підтримки життєдіяльності банку.</w:t>
      </w:r>
    </w:p>
    <w:p w:rsidR="00E63CB0" w:rsidRP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Розкриття </w:t>
      </w:r>
      <w:r w:rsidRPr="00E63CB0">
        <w:rPr>
          <w:rFonts w:ascii="Times New Roman" w:eastAsia="Times New Roman" w:hAnsi="Times New Roman" w:cs="Times New Roman"/>
          <w:i/>
          <w:color w:val="000000"/>
          <w:kern w:val="0"/>
          <w:sz w:val="28"/>
          <w:szCs w:val="28"/>
          <w:lang w:val="uk-UA" w:eastAsia="ru-RU"/>
        </w:rPr>
        <w:t>другого питання</w:t>
      </w:r>
      <w:r w:rsidRPr="00E63CB0">
        <w:rPr>
          <w:rFonts w:ascii="Times New Roman" w:eastAsia="Times New Roman" w:hAnsi="Times New Roman" w:cs="Times New Roman"/>
          <w:color w:val="000000"/>
          <w:kern w:val="0"/>
          <w:sz w:val="28"/>
          <w:szCs w:val="28"/>
          <w:lang w:val="uk-UA" w:eastAsia="ru-RU"/>
        </w:rPr>
        <w:t xml:space="preserve"> вимагає від здобувача </w:t>
      </w:r>
      <w:r w:rsidR="00A924CC">
        <w:rPr>
          <w:rFonts w:ascii="Times New Roman" w:eastAsia="Times New Roman" w:hAnsi="Times New Roman" w:cs="Times New Roman"/>
          <w:color w:val="000000"/>
          <w:kern w:val="0"/>
          <w:sz w:val="28"/>
          <w:szCs w:val="28"/>
          <w:lang w:val="uk-UA" w:eastAsia="ru-RU"/>
        </w:rPr>
        <w:t>з’ясування основних елементів банківського менеджменту; усвідомлення що є принципами менеджменту та механізм їх застосування у банківському менеджменті.</w:t>
      </w:r>
    </w:p>
    <w:p w:rsidR="00E63CB0" w:rsidRP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Для засвоєння </w:t>
      </w:r>
      <w:r w:rsidRPr="00E63CB0">
        <w:rPr>
          <w:rFonts w:ascii="Times New Roman" w:eastAsia="Times New Roman" w:hAnsi="Times New Roman" w:cs="Times New Roman"/>
          <w:i/>
          <w:iCs/>
          <w:color w:val="000000"/>
          <w:kern w:val="0"/>
          <w:sz w:val="28"/>
          <w:szCs w:val="28"/>
          <w:lang w:val="uk-UA" w:eastAsia="ru-RU"/>
        </w:rPr>
        <w:t>третього питання</w:t>
      </w:r>
      <w:r w:rsidRPr="00E63CB0">
        <w:rPr>
          <w:rFonts w:ascii="Times New Roman" w:eastAsia="Times New Roman" w:hAnsi="Times New Roman" w:cs="Times New Roman"/>
          <w:color w:val="000000"/>
          <w:kern w:val="0"/>
          <w:sz w:val="28"/>
          <w:szCs w:val="28"/>
          <w:lang w:val="uk-UA" w:eastAsia="ru-RU"/>
        </w:rPr>
        <w:t xml:space="preserve"> студент має звернути</w:t>
      </w:r>
      <w:r w:rsidR="00A924CC">
        <w:rPr>
          <w:rFonts w:ascii="Times New Roman" w:eastAsia="Times New Roman" w:hAnsi="Times New Roman" w:cs="Times New Roman"/>
          <w:color w:val="000000"/>
          <w:kern w:val="0"/>
          <w:sz w:val="28"/>
          <w:szCs w:val="28"/>
          <w:lang w:val="uk-UA" w:eastAsia="ru-RU"/>
        </w:rPr>
        <w:t xml:space="preserve"> увагу на інструментарій банківського менеджменту, зокрема на методи, які використовує банківський менеджмент для виконання функцій менеджменту, а також для управління функціональними підсистемами.</w:t>
      </w:r>
    </w:p>
    <w:p w:rsid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uk-UA" w:bidi="uk-UA"/>
        </w:rPr>
        <w:t xml:space="preserve">В процесі розгляду </w:t>
      </w:r>
      <w:r w:rsidRPr="00E63CB0">
        <w:rPr>
          <w:rFonts w:ascii="Times New Roman" w:eastAsia="Times New Roman" w:hAnsi="Times New Roman" w:cs="Times New Roman"/>
          <w:i/>
          <w:color w:val="000000"/>
          <w:kern w:val="0"/>
          <w:sz w:val="28"/>
          <w:szCs w:val="28"/>
          <w:lang w:val="uk-UA" w:eastAsia="uk-UA" w:bidi="uk-UA"/>
        </w:rPr>
        <w:t>четвертого</w:t>
      </w:r>
      <w:r w:rsidRPr="00E63CB0">
        <w:rPr>
          <w:rFonts w:ascii="Times New Roman" w:eastAsia="Times New Roman" w:hAnsi="Times New Roman" w:cs="Times New Roman"/>
          <w:color w:val="000000"/>
          <w:kern w:val="0"/>
          <w:sz w:val="28"/>
          <w:szCs w:val="28"/>
          <w:lang w:val="uk-UA" w:eastAsia="uk-UA" w:bidi="uk-UA"/>
        </w:rPr>
        <w:t xml:space="preserve"> питання, потрібно</w:t>
      </w:r>
      <w:r w:rsidR="00A924CC">
        <w:rPr>
          <w:rFonts w:ascii="Times New Roman" w:eastAsia="Times New Roman" w:hAnsi="Times New Roman" w:cs="Times New Roman"/>
          <w:color w:val="000000"/>
          <w:kern w:val="0"/>
          <w:sz w:val="28"/>
          <w:szCs w:val="28"/>
          <w:lang w:val="uk-UA" w:eastAsia="uk-UA" w:bidi="uk-UA"/>
        </w:rPr>
        <w:t xml:space="preserve"> з’ясувати завдання банківського менеджменту та усвідомити в чому полягає ефективність процесу </w:t>
      </w:r>
      <w:r w:rsidR="00A924CC">
        <w:rPr>
          <w:rFonts w:ascii="Times New Roman" w:eastAsia="Times New Roman" w:hAnsi="Times New Roman" w:cs="Times New Roman"/>
          <w:color w:val="000000"/>
          <w:kern w:val="0"/>
          <w:sz w:val="28"/>
          <w:szCs w:val="28"/>
          <w:lang w:val="uk-UA" w:eastAsia="uk-UA" w:bidi="uk-UA"/>
        </w:rPr>
        <w:lastRenderedPageBreak/>
        <w:t>управління у банківській сфері діяльності.</w:t>
      </w:r>
    </w:p>
    <w:p w:rsidR="00E63CB0" w:rsidRDefault="00E63CB0" w:rsidP="00A924CC">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uk-UA" w:bidi="uk-UA"/>
        </w:rPr>
        <w:t xml:space="preserve">Розкриття </w:t>
      </w:r>
      <w:r w:rsidRPr="00E63CB0">
        <w:rPr>
          <w:rFonts w:ascii="Times New Roman" w:eastAsia="Times New Roman" w:hAnsi="Times New Roman" w:cs="Times New Roman"/>
          <w:i/>
          <w:color w:val="000000"/>
          <w:kern w:val="0"/>
          <w:sz w:val="28"/>
          <w:szCs w:val="28"/>
          <w:lang w:val="uk-UA" w:eastAsia="uk-UA" w:bidi="uk-UA"/>
        </w:rPr>
        <w:t>п’ятого  питання</w:t>
      </w:r>
      <w:r w:rsidRPr="00E63CB0">
        <w:rPr>
          <w:rFonts w:ascii="Times New Roman" w:eastAsia="Times New Roman" w:hAnsi="Times New Roman" w:cs="Times New Roman"/>
          <w:color w:val="000000"/>
          <w:kern w:val="0"/>
          <w:sz w:val="28"/>
          <w:szCs w:val="28"/>
          <w:lang w:val="uk-UA" w:eastAsia="uk-UA" w:bidi="uk-UA"/>
        </w:rPr>
        <w:t xml:space="preserve"> вимагає від здобувача </w:t>
      </w:r>
      <w:r w:rsidR="00A924CC">
        <w:rPr>
          <w:rFonts w:ascii="Times New Roman" w:eastAsia="Times New Roman" w:hAnsi="Times New Roman" w:cs="Times New Roman"/>
          <w:color w:val="000000"/>
          <w:kern w:val="0"/>
          <w:sz w:val="28"/>
          <w:szCs w:val="28"/>
          <w:lang w:val="uk-UA" w:eastAsia="uk-UA" w:bidi="uk-UA"/>
        </w:rPr>
        <w:t xml:space="preserve">знання класифікації банківського менеджменту за напрямами діяльності, що дозволить здійснювати управління </w:t>
      </w:r>
      <w:r w:rsidR="00A924CC" w:rsidRPr="00A924CC">
        <w:rPr>
          <w:rFonts w:ascii="Times New Roman" w:eastAsia="Times New Roman" w:hAnsi="Times New Roman" w:cs="Times New Roman"/>
          <w:color w:val="000000"/>
          <w:kern w:val="0"/>
          <w:sz w:val="28"/>
          <w:szCs w:val="28"/>
          <w:lang w:val="uk-UA" w:eastAsia="uk-UA" w:bidi="uk-UA"/>
        </w:rPr>
        <w:t>активами і зобов’язаннями; капіталом; банківськими ризиками;прибутковістю;ліквідністю та резервами;процесом планування.</w:t>
      </w:r>
    </w:p>
    <w:p w:rsid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p>
    <w:p w:rsid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p>
    <w:p w:rsidR="00A924CC" w:rsidRDefault="00A924CC" w:rsidP="00E63CB0">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p>
    <w:p w:rsidR="00E63CB0" w:rsidRDefault="00E63CB0" w:rsidP="00E63CB0">
      <w:pPr>
        <w:spacing w:after="0" w:line="240" w:lineRule="auto"/>
        <w:jc w:val="center"/>
        <w:rPr>
          <w:rFonts w:ascii="Times New Roman" w:hAnsi="Times New Roman" w:cs="Times New Roman"/>
          <w:b/>
          <w:sz w:val="28"/>
          <w:szCs w:val="28"/>
          <w:lang w:val="uk-UA"/>
        </w:rPr>
      </w:pPr>
      <w:r w:rsidRPr="009075FA">
        <w:rPr>
          <w:rFonts w:ascii="Times New Roman" w:hAnsi="Times New Roman" w:cs="Times New Roman"/>
          <w:b/>
          <w:sz w:val="28"/>
          <w:szCs w:val="28"/>
          <w:lang w:val="uk-UA"/>
        </w:rPr>
        <w:sym w:font="Wingdings" w:char="F026"/>
      </w:r>
      <w:r w:rsidRPr="009075FA">
        <w:rPr>
          <w:rFonts w:ascii="Times New Roman" w:hAnsi="Times New Roman" w:cs="Times New Roman"/>
          <w:b/>
          <w:sz w:val="28"/>
          <w:szCs w:val="28"/>
          <w:lang w:val="uk-UA"/>
        </w:rPr>
        <w:t xml:space="preserve"> Теми доповідей</w:t>
      </w:r>
      <w:r w:rsidR="00E14266">
        <w:rPr>
          <w:rFonts w:ascii="Times New Roman" w:hAnsi="Times New Roman" w:cs="Times New Roman"/>
          <w:b/>
          <w:sz w:val="28"/>
          <w:szCs w:val="28"/>
          <w:lang w:val="uk-UA"/>
        </w:rPr>
        <w:t>:</w:t>
      </w:r>
    </w:p>
    <w:p w:rsidR="00E63CB0" w:rsidRPr="009075FA" w:rsidRDefault="00E63CB0" w:rsidP="00E63CB0">
      <w:pPr>
        <w:spacing w:after="0" w:line="240" w:lineRule="auto"/>
        <w:ind w:firstLine="709"/>
        <w:jc w:val="center"/>
        <w:rPr>
          <w:rFonts w:ascii="Times New Roman" w:hAnsi="Times New Roman" w:cs="Times New Roman"/>
          <w:b/>
          <w:sz w:val="28"/>
          <w:szCs w:val="28"/>
          <w:lang w:val="uk-UA"/>
        </w:rPr>
      </w:pPr>
    </w:p>
    <w:p w:rsidR="00E63CB0" w:rsidRPr="00EE558C" w:rsidRDefault="00E63CB0" w:rsidP="00E63CB0">
      <w:pPr>
        <w:widowControl w:val="0"/>
        <w:autoSpaceDE w:val="0"/>
        <w:autoSpaceDN w:val="0"/>
        <w:spacing w:after="0" w:line="240" w:lineRule="auto"/>
        <w:ind w:firstLine="709"/>
        <w:jc w:val="both"/>
        <w:rPr>
          <w:rFonts w:ascii="Times New Roman" w:eastAsia="Times New Roman" w:hAnsi="Times New Roman" w:cs="Times New Roman"/>
          <w:sz w:val="28"/>
          <w:szCs w:val="28"/>
          <w:lang w:val="uk-UA" w:eastAsia="uk-UA" w:bidi="uk-UA"/>
        </w:rPr>
      </w:pPr>
      <w:r w:rsidRPr="00EE558C">
        <w:rPr>
          <w:rFonts w:ascii="Times New Roman" w:eastAsia="Times New Roman" w:hAnsi="Times New Roman" w:cs="Times New Roman"/>
          <w:sz w:val="28"/>
          <w:szCs w:val="28"/>
          <w:lang w:val="uk-UA" w:eastAsia="uk-UA" w:bidi="uk-UA"/>
        </w:rPr>
        <w:t>1.</w:t>
      </w:r>
      <w:r>
        <w:rPr>
          <w:rFonts w:ascii="Times New Roman" w:eastAsia="Times New Roman" w:hAnsi="Times New Roman" w:cs="Times New Roman"/>
          <w:sz w:val="28"/>
          <w:szCs w:val="28"/>
          <w:lang w:val="uk-UA" w:eastAsia="uk-UA" w:bidi="uk-UA"/>
        </w:rPr>
        <w:t> </w:t>
      </w:r>
      <w:r w:rsidRPr="00EE558C">
        <w:rPr>
          <w:rFonts w:ascii="Times New Roman" w:eastAsia="Times New Roman" w:hAnsi="Times New Roman" w:cs="Times New Roman"/>
          <w:sz w:val="28"/>
          <w:szCs w:val="28"/>
          <w:lang w:val="uk-UA" w:eastAsia="uk-UA" w:bidi="uk-UA"/>
        </w:rPr>
        <w:t>Еволюція банківського менеджменту</w:t>
      </w:r>
      <w:r>
        <w:rPr>
          <w:rFonts w:ascii="Times New Roman" w:eastAsia="Times New Roman" w:hAnsi="Times New Roman" w:cs="Times New Roman"/>
          <w:sz w:val="28"/>
          <w:szCs w:val="28"/>
          <w:lang w:val="uk-UA" w:eastAsia="uk-UA" w:bidi="uk-UA"/>
        </w:rPr>
        <w:t>: історичний екскурс</w:t>
      </w:r>
    </w:p>
    <w:p w:rsidR="00E63CB0" w:rsidRPr="00EE558C" w:rsidRDefault="00E63CB0" w:rsidP="00E63CB0">
      <w:pPr>
        <w:widowControl w:val="0"/>
        <w:autoSpaceDE w:val="0"/>
        <w:autoSpaceDN w:val="0"/>
        <w:spacing w:after="0" w:line="240" w:lineRule="auto"/>
        <w:ind w:firstLine="709"/>
        <w:jc w:val="both"/>
        <w:rPr>
          <w:rFonts w:ascii="Times New Roman" w:eastAsia="Times New Roman" w:hAnsi="Times New Roman" w:cs="Times New Roman"/>
          <w:sz w:val="28"/>
          <w:szCs w:val="28"/>
          <w:lang w:val="uk-UA" w:eastAsia="uk-UA" w:bidi="uk-UA"/>
        </w:rPr>
      </w:pPr>
      <w:r w:rsidRPr="00EE558C">
        <w:rPr>
          <w:rFonts w:ascii="Times New Roman" w:eastAsia="Times New Roman" w:hAnsi="Times New Roman" w:cs="Times New Roman"/>
          <w:sz w:val="28"/>
          <w:szCs w:val="28"/>
          <w:lang w:val="uk-UA" w:eastAsia="uk-UA" w:bidi="uk-UA"/>
        </w:rPr>
        <w:t>2.</w:t>
      </w:r>
      <w:r>
        <w:rPr>
          <w:rFonts w:ascii="Times New Roman" w:eastAsia="Times New Roman" w:hAnsi="Times New Roman" w:cs="Times New Roman"/>
          <w:sz w:val="28"/>
          <w:szCs w:val="28"/>
          <w:lang w:val="uk-UA" w:eastAsia="uk-UA" w:bidi="uk-UA"/>
        </w:rPr>
        <w:t> </w:t>
      </w:r>
      <w:r w:rsidRPr="00EE558C">
        <w:rPr>
          <w:rFonts w:ascii="Times New Roman" w:eastAsia="Times New Roman" w:hAnsi="Times New Roman" w:cs="Times New Roman"/>
          <w:sz w:val="28"/>
          <w:szCs w:val="28"/>
          <w:lang w:val="uk-UA" w:eastAsia="uk-UA" w:bidi="uk-UA"/>
        </w:rPr>
        <w:t xml:space="preserve">Причини та наслідки переходу до маркетингово </w:t>
      </w:r>
      <w:r>
        <w:rPr>
          <w:rFonts w:ascii="Times New Roman" w:eastAsia="Times New Roman" w:hAnsi="Times New Roman" w:cs="Times New Roman"/>
          <w:sz w:val="28"/>
          <w:szCs w:val="28"/>
          <w:lang w:val="uk-UA" w:eastAsia="uk-UA" w:bidi="uk-UA"/>
        </w:rPr>
        <w:t>–</w:t>
      </w:r>
      <w:r w:rsidRPr="00EE558C">
        <w:rPr>
          <w:rFonts w:ascii="Times New Roman" w:eastAsia="Times New Roman" w:hAnsi="Times New Roman" w:cs="Times New Roman"/>
          <w:sz w:val="28"/>
          <w:szCs w:val="28"/>
          <w:lang w:val="uk-UA" w:eastAsia="uk-UA" w:bidi="uk-UA"/>
        </w:rPr>
        <w:t xml:space="preserve"> орієнтованого банківського менеджменту</w:t>
      </w:r>
      <w:r>
        <w:rPr>
          <w:rFonts w:ascii="Times New Roman" w:eastAsia="Times New Roman" w:hAnsi="Times New Roman" w:cs="Times New Roman"/>
          <w:sz w:val="28"/>
          <w:szCs w:val="28"/>
          <w:lang w:val="uk-UA" w:eastAsia="uk-UA" w:bidi="uk-UA"/>
        </w:rPr>
        <w:t>: вітчизняний досвід</w:t>
      </w:r>
    </w:p>
    <w:p w:rsidR="00E63CB0" w:rsidRPr="00EE558C" w:rsidRDefault="00E63CB0" w:rsidP="00E63CB0">
      <w:pPr>
        <w:widowControl w:val="0"/>
        <w:autoSpaceDE w:val="0"/>
        <w:autoSpaceDN w:val="0"/>
        <w:spacing w:after="0" w:line="240" w:lineRule="auto"/>
        <w:ind w:firstLine="709"/>
        <w:jc w:val="both"/>
        <w:rPr>
          <w:rFonts w:ascii="Times New Roman" w:eastAsia="Times New Roman" w:hAnsi="Times New Roman" w:cs="Times New Roman"/>
          <w:sz w:val="28"/>
          <w:szCs w:val="28"/>
          <w:lang w:val="uk-UA" w:eastAsia="uk-UA" w:bidi="uk-UA"/>
        </w:rPr>
      </w:pPr>
      <w:r>
        <w:rPr>
          <w:rFonts w:ascii="Times New Roman" w:eastAsia="Times New Roman" w:hAnsi="Times New Roman" w:cs="Times New Roman"/>
          <w:sz w:val="28"/>
          <w:szCs w:val="28"/>
          <w:lang w:val="uk-UA" w:eastAsia="uk-UA" w:bidi="uk-UA"/>
        </w:rPr>
        <w:t>3. </w:t>
      </w:r>
      <w:r w:rsidRPr="00EE558C">
        <w:rPr>
          <w:rFonts w:ascii="Times New Roman" w:eastAsia="Times New Roman" w:hAnsi="Times New Roman" w:cs="Times New Roman"/>
          <w:sz w:val="28"/>
          <w:szCs w:val="28"/>
          <w:lang w:val="uk-UA" w:eastAsia="uk-UA" w:bidi="uk-UA"/>
        </w:rPr>
        <w:t>Економічна характеристика банку</w:t>
      </w:r>
      <w:r>
        <w:rPr>
          <w:rFonts w:ascii="Times New Roman" w:eastAsia="Times New Roman" w:hAnsi="Times New Roman" w:cs="Times New Roman"/>
          <w:sz w:val="28"/>
          <w:szCs w:val="28"/>
          <w:lang w:val="uk-UA" w:eastAsia="uk-UA" w:bidi="uk-UA"/>
        </w:rPr>
        <w:t>: структура та ключові орієнтири</w:t>
      </w:r>
    </w:p>
    <w:p w:rsidR="00E63CB0" w:rsidRPr="00EE558C" w:rsidRDefault="00E63CB0" w:rsidP="00E63CB0">
      <w:pPr>
        <w:widowControl w:val="0"/>
        <w:autoSpaceDE w:val="0"/>
        <w:autoSpaceDN w:val="0"/>
        <w:spacing w:after="0" w:line="240" w:lineRule="auto"/>
        <w:ind w:firstLine="709"/>
        <w:jc w:val="both"/>
        <w:rPr>
          <w:rFonts w:ascii="Times New Roman" w:eastAsia="Times New Roman" w:hAnsi="Times New Roman" w:cs="Times New Roman"/>
          <w:sz w:val="28"/>
          <w:szCs w:val="28"/>
          <w:lang w:val="uk-UA" w:eastAsia="uk-UA" w:bidi="uk-UA"/>
        </w:rPr>
      </w:pPr>
      <w:r w:rsidRPr="00EE558C">
        <w:rPr>
          <w:rFonts w:ascii="Times New Roman" w:eastAsia="Times New Roman" w:hAnsi="Times New Roman" w:cs="Times New Roman"/>
          <w:sz w:val="28"/>
          <w:szCs w:val="28"/>
          <w:lang w:val="uk-UA" w:eastAsia="uk-UA" w:bidi="uk-UA"/>
        </w:rPr>
        <w:t>4.</w:t>
      </w:r>
      <w:r>
        <w:rPr>
          <w:rFonts w:ascii="Times New Roman" w:eastAsia="Times New Roman" w:hAnsi="Times New Roman" w:cs="Times New Roman"/>
          <w:sz w:val="28"/>
          <w:szCs w:val="28"/>
          <w:lang w:val="uk-UA" w:eastAsia="uk-UA" w:bidi="uk-UA"/>
        </w:rPr>
        <w:t> </w:t>
      </w:r>
      <w:r w:rsidRPr="00EE558C">
        <w:rPr>
          <w:rFonts w:ascii="Times New Roman" w:eastAsia="Times New Roman" w:hAnsi="Times New Roman" w:cs="Times New Roman"/>
          <w:sz w:val="28"/>
          <w:szCs w:val="28"/>
          <w:lang w:val="uk-UA" w:eastAsia="uk-UA" w:bidi="uk-UA"/>
        </w:rPr>
        <w:t xml:space="preserve">Основні підходи до трактування концепції банку: банк, як інвестиційний портфель;  банк, як інформаційний процесор; банк, як специфічний бізнес з надання фінансових послуг. </w:t>
      </w:r>
    </w:p>
    <w:p w:rsidR="00E63CB0" w:rsidRPr="00EE558C" w:rsidRDefault="00E63CB0" w:rsidP="00E63CB0">
      <w:pPr>
        <w:widowControl w:val="0"/>
        <w:autoSpaceDE w:val="0"/>
        <w:autoSpaceDN w:val="0"/>
        <w:spacing w:after="0" w:line="240" w:lineRule="auto"/>
        <w:ind w:firstLine="709"/>
        <w:jc w:val="both"/>
        <w:rPr>
          <w:rFonts w:ascii="Times New Roman" w:eastAsia="Times New Roman" w:hAnsi="Times New Roman" w:cs="Times New Roman"/>
          <w:sz w:val="28"/>
          <w:szCs w:val="28"/>
          <w:lang w:val="uk-UA" w:eastAsia="uk-UA" w:bidi="uk-UA"/>
        </w:rPr>
      </w:pPr>
      <w:r w:rsidRPr="00EE558C">
        <w:rPr>
          <w:rFonts w:ascii="Times New Roman" w:eastAsia="Times New Roman" w:hAnsi="Times New Roman" w:cs="Times New Roman"/>
          <w:sz w:val="28"/>
          <w:szCs w:val="28"/>
          <w:lang w:val="uk-UA" w:eastAsia="uk-UA" w:bidi="uk-UA"/>
        </w:rPr>
        <w:t>5.</w:t>
      </w:r>
      <w:r>
        <w:rPr>
          <w:rFonts w:ascii="Times New Roman" w:eastAsia="Times New Roman" w:hAnsi="Times New Roman" w:cs="Times New Roman"/>
          <w:sz w:val="28"/>
          <w:szCs w:val="28"/>
          <w:lang w:val="uk-UA" w:eastAsia="uk-UA" w:bidi="uk-UA"/>
        </w:rPr>
        <w:t> </w:t>
      </w:r>
      <w:r w:rsidRPr="00EE558C">
        <w:rPr>
          <w:rFonts w:ascii="Times New Roman" w:eastAsia="Times New Roman" w:hAnsi="Times New Roman" w:cs="Times New Roman"/>
          <w:sz w:val="28"/>
          <w:szCs w:val="28"/>
          <w:lang w:val="uk-UA" w:eastAsia="uk-UA" w:bidi="uk-UA"/>
        </w:rPr>
        <w:t>Типи банківських установ</w:t>
      </w:r>
      <w:r>
        <w:rPr>
          <w:rFonts w:ascii="Times New Roman" w:eastAsia="Times New Roman" w:hAnsi="Times New Roman" w:cs="Times New Roman"/>
          <w:sz w:val="28"/>
          <w:szCs w:val="28"/>
          <w:lang w:val="uk-UA" w:eastAsia="uk-UA" w:bidi="uk-UA"/>
        </w:rPr>
        <w:t>: еволюція розвитку та сучасний стан</w:t>
      </w:r>
    </w:p>
    <w:p w:rsidR="00E63CB0" w:rsidRPr="00EE558C" w:rsidRDefault="00E63CB0" w:rsidP="00E63CB0">
      <w:pPr>
        <w:widowControl w:val="0"/>
        <w:autoSpaceDE w:val="0"/>
        <w:autoSpaceDN w:val="0"/>
        <w:spacing w:after="0" w:line="240" w:lineRule="auto"/>
        <w:ind w:firstLine="709"/>
        <w:jc w:val="both"/>
        <w:rPr>
          <w:rFonts w:ascii="Times New Roman" w:eastAsia="Times New Roman" w:hAnsi="Times New Roman" w:cs="Times New Roman"/>
          <w:sz w:val="28"/>
          <w:szCs w:val="28"/>
          <w:lang w:val="uk-UA" w:eastAsia="uk-UA" w:bidi="uk-UA"/>
        </w:rPr>
      </w:pPr>
      <w:r w:rsidRPr="00EE558C">
        <w:rPr>
          <w:rFonts w:ascii="Times New Roman" w:eastAsia="Times New Roman" w:hAnsi="Times New Roman" w:cs="Times New Roman"/>
          <w:sz w:val="28"/>
          <w:szCs w:val="28"/>
          <w:lang w:val="uk-UA" w:eastAsia="uk-UA" w:bidi="uk-UA"/>
        </w:rPr>
        <w:t>6.</w:t>
      </w:r>
      <w:r>
        <w:rPr>
          <w:rFonts w:ascii="Times New Roman" w:eastAsia="Times New Roman" w:hAnsi="Times New Roman" w:cs="Times New Roman"/>
          <w:sz w:val="28"/>
          <w:szCs w:val="28"/>
          <w:lang w:val="uk-UA" w:eastAsia="uk-UA" w:bidi="uk-UA"/>
        </w:rPr>
        <w:t> </w:t>
      </w:r>
      <w:r w:rsidRPr="00EE558C">
        <w:rPr>
          <w:rFonts w:ascii="Times New Roman" w:eastAsia="Times New Roman" w:hAnsi="Times New Roman" w:cs="Times New Roman"/>
          <w:sz w:val="28"/>
          <w:szCs w:val="28"/>
          <w:lang w:val="uk-UA" w:eastAsia="uk-UA" w:bidi="uk-UA"/>
        </w:rPr>
        <w:t>Функціональні особливості менеджменту в різних типах банків</w:t>
      </w:r>
      <w:r>
        <w:rPr>
          <w:rFonts w:ascii="Times New Roman" w:eastAsia="Times New Roman" w:hAnsi="Times New Roman" w:cs="Times New Roman"/>
          <w:sz w:val="28"/>
          <w:szCs w:val="28"/>
          <w:lang w:val="uk-UA" w:eastAsia="uk-UA" w:bidi="uk-UA"/>
        </w:rPr>
        <w:t>: від організаційної структури управління до менталітету власників і менеджменту</w:t>
      </w:r>
    </w:p>
    <w:p w:rsidR="00E63CB0" w:rsidRDefault="00E63CB0" w:rsidP="00E63CB0">
      <w:pPr>
        <w:spacing w:after="0" w:line="240" w:lineRule="auto"/>
        <w:jc w:val="both"/>
        <w:rPr>
          <w:rFonts w:ascii="Times New Roman" w:hAnsi="Times New Roman" w:cs="Times New Roman"/>
          <w:sz w:val="28"/>
          <w:szCs w:val="28"/>
          <w:lang w:val="uk-UA"/>
        </w:rPr>
      </w:pPr>
    </w:p>
    <w:p w:rsidR="00E63CB0" w:rsidRDefault="00E63CB0" w:rsidP="00E63CB0">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r w:rsidRPr="00EE558C">
        <w:rPr>
          <w:rFonts w:ascii="Times New Roman" w:eastAsia="Times New Roman" w:hAnsi="Times New Roman" w:cs="Times New Roman"/>
          <w:b/>
          <w:bCs/>
          <w:noProof/>
          <w:sz w:val="28"/>
          <w:szCs w:val="28"/>
          <w:lang w:eastAsia="ru-RU"/>
        </w:rPr>
        <w:drawing>
          <wp:inline distT="0" distB="0" distL="0" distR="0">
            <wp:extent cx="609600" cy="466725"/>
            <wp:effectExtent l="0" t="0" r="0" b="9525"/>
            <wp:docPr id="1322824571" name="Рисунок 132282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Pr>
          <w:rFonts w:ascii="Times New Roman" w:eastAsia="Times New Roman" w:hAnsi="Times New Roman" w:cs="Times New Roman"/>
          <w:b/>
          <w:bCs/>
          <w:sz w:val="28"/>
          <w:szCs w:val="28"/>
          <w:lang w:val="uk-UA"/>
        </w:rPr>
        <w:t>Контрольні запитання</w:t>
      </w:r>
      <w:r w:rsidR="00E14266">
        <w:rPr>
          <w:rFonts w:ascii="Times New Roman" w:eastAsia="Times New Roman" w:hAnsi="Times New Roman" w:cs="Times New Roman"/>
          <w:b/>
          <w:bCs/>
          <w:sz w:val="28"/>
          <w:szCs w:val="28"/>
          <w:lang w:val="uk-UA"/>
        </w:rPr>
        <w:t>:</w:t>
      </w:r>
    </w:p>
    <w:p w:rsidR="00E63CB0" w:rsidRPr="00EE558C" w:rsidRDefault="00E63CB0" w:rsidP="00E63CB0">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w:t>
      </w:r>
      <w:r w:rsidRPr="003B67FE">
        <w:rPr>
          <w:rFonts w:ascii="Times New Roman" w:hAnsi="Times New Roman" w:cs="Times New Roman"/>
          <w:sz w:val="28"/>
          <w:szCs w:val="28"/>
          <w:lang w:val="uk-UA"/>
        </w:rPr>
        <w:t>Основна мета та завдання менеджменту банківської діяльності.</w:t>
      </w: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w:t>
      </w:r>
      <w:r w:rsidRPr="003B67FE">
        <w:rPr>
          <w:rFonts w:ascii="Times New Roman" w:hAnsi="Times New Roman" w:cs="Times New Roman"/>
          <w:sz w:val="28"/>
          <w:szCs w:val="28"/>
          <w:lang w:val="uk-UA"/>
        </w:rPr>
        <w:t>Необхідні та достатні ознаки добре керованого банку.</w:t>
      </w: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w:t>
      </w:r>
      <w:r w:rsidRPr="003B67FE">
        <w:rPr>
          <w:rFonts w:ascii="Times New Roman" w:hAnsi="Times New Roman" w:cs="Times New Roman"/>
          <w:sz w:val="28"/>
          <w:szCs w:val="28"/>
          <w:lang w:val="uk-UA"/>
        </w:rPr>
        <w:t>Як ви розумієте суть комерційного банку?</w:t>
      </w: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w:t>
      </w:r>
      <w:r w:rsidRPr="003B67FE">
        <w:rPr>
          <w:rFonts w:ascii="Times New Roman" w:hAnsi="Times New Roman" w:cs="Times New Roman"/>
          <w:sz w:val="28"/>
          <w:szCs w:val="28"/>
          <w:lang w:val="uk-UA"/>
        </w:rPr>
        <w:t>Назвіть основні функції Центрального банку України.</w:t>
      </w: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w:t>
      </w:r>
      <w:r w:rsidRPr="003B67FE">
        <w:rPr>
          <w:rFonts w:ascii="Times New Roman" w:hAnsi="Times New Roman" w:cs="Times New Roman"/>
          <w:sz w:val="28"/>
          <w:szCs w:val="28"/>
          <w:lang w:val="uk-UA"/>
        </w:rPr>
        <w:t>Охарактеризуйте основні функції комерційних банків.</w:t>
      </w: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6. </w:t>
      </w:r>
      <w:r w:rsidRPr="003B67FE">
        <w:rPr>
          <w:rFonts w:ascii="Times New Roman" w:hAnsi="Times New Roman" w:cs="Times New Roman"/>
          <w:sz w:val="28"/>
          <w:szCs w:val="28"/>
          <w:lang w:val="uk-UA"/>
        </w:rPr>
        <w:t>Назвіть визначальні ознаки системи комерційних банків України.</w:t>
      </w: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7. </w:t>
      </w:r>
      <w:r w:rsidRPr="003B67FE">
        <w:rPr>
          <w:rFonts w:ascii="Times New Roman" w:hAnsi="Times New Roman" w:cs="Times New Roman"/>
          <w:sz w:val="28"/>
          <w:szCs w:val="28"/>
          <w:lang w:val="uk-UA"/>
        </w:rPr>
        <w:t>Назвіть основні напрямки діяльності банківського менеджменту.</w:t>
      </w: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8. </w:t>
      </w:r>
      <w:r w:rsidRPr="003B67FE">
        <w:rPr>
          <w:rFonts w:ascii="Times New Roman" w:hAnsi="Times New Roman" w:cs="Times New Roman"/>
          <w:sz w:val="28"/>
          <w:szCs w:val="28"/>
          <w:lang w:val="uk-UA"/>
        </w:rPr>
        <w:t>Які функції виконує фінансовий менеджмент банку?</w:t>
      </w: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9. </w:t>
      </w:r>
      <w:r w:rsidRPr="003B67FE">
        <w:rPr>
          <w:rFonts w:ascii="Times New Roman" w:hAnsi="Times New Roman" w:cs="Times New Roman"/>
          <w:sz w:val="28"/>
          <w:szCs w:val="28"/>
          <w:lang w:val="uk-UA"/>
        </w:rPr>
        <w:t>Які елементи містить інструментарій банківського менеджменту?</w:t>
      </w: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10. </w:t>
      </w:r>
      <w:r w:rsidRPr="003B67FE">
        <w:rPr>
          <w:rFonts w:ascii="Times New Roman" w:hAnsi="Times New Roman" w:cs="Times New Roman"/>
          <w:sz w:val="28"/>
          <w:szCs w:val="28"/>
          <w:lang w:val="uk-UA"/>
        </w:rPr>
        <w:t>У чому полягає провідне завдання фінансового менеджменту?</w:t>
      </w:r>
    </w:p>
    <w:p w:rsidR="00E63CB0" w:rsidRPr="000D6776" w:rsidRDefault="00E63CB0" w:rsidP="00E63CB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11. </w:t>
      </w:r>
      <w:r w:rsidRPr="003B67FE">
        <w:rPr>
          <w:rFonts w:ascii="Times New Roman" w:hAnsi="Times New Roman" w:cs="Times New Roman"/>
          <w:sz w:val="28"/>
          <w:szCs w:val="28"/>
          <w:lang w:val="uk-UA"/>
        </w:rPr>
        <w:t>Чиможутьвкладникибанкубезпосередньовпливатина менеджмент банку?</w:t>
      </w:r>
    </w:p>
    <w:p w:rsidR="00E63CB0" w:rsidRDefault="00E63CB0" w:rsidP="00E63CB0">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p>
    <w:p w:rsidR="00E63CB0" w:rsidRDefault="00E63CB0" w:rsidP="00E63CB0">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r w:rsidRPr="00EE558C">
        <w:rPr>
          <w:rFonts w:ascii="Times New Roman" w:eastAsia="Times New Roman" w:hAnsi="Times New Roman" w:cs="Times New Roman"/>
          <w:noProof/>
          <w:sz w:val="28"/>
          <w:lang w:eastAsia="ru-RU"/>
        </w:rPr>
        <w:drawing>
          <wp:inline distT="0" distB="0" distL="0" distR="0">
            <wp:extent cx="504825" cy="466725"/>
            <wp:effectExtent l="0" t="0" r="9525" b="9525"/>
            <wp:docPr id="1245" name="Рисунок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4825" cy="466725"/>
                    </a:xfrm>
                    <a:prstGeom prst="rect">
                      <a:avLst/>
                    </a:prstGeom>
                    <a:noFill/>
                  </pic:spPr>
                </pic:pic>
              </a:graphicData>
            </a:graphic>
          </wp:inline>
        </w:drawing>
      </w:r>
      <w:r w:rsidRPr="00430181">
        <w:rPr>
          <w:rFonts w:ascii="Times New Roman" w:eastAsia="Times New Roman" w:hAnsi="Times New Roman" w:cs="Times New Roman"/>
          <w:b/>
          <w:sz w:val="28"/>
          <w:szCs w:val="28"/>
          <w:lang w:val="uk-UA" w:eastAsia="ru-RU"/>
        </w:rPr>
        <w:t xml:space="preserve">Тестові завдання для </w:t>
      </w:r>
      <w:r w:rsidR="00E14266">
        <w:rPr>
          <w:rFonts w:ascii="Times New Roman" w:eastAsia="Times New Roman" w:hAnsi="Times New Roman" w:cs="Times New Roman"/>
          <w:b/>
          <w:sz w:val="28"/>
          <w:szCs w:val="28"/>
          <w:lang w:val="uk-UA" w:eastAsia="ru-RU"/>
        </w:rPr>
        <w:t>перевірки знань:</w:t>
      </w:r>
    </w:p>
    <w:p w:rsidR="00E63CB0" w:rsidRPr="00EE558C" w:rsidRDefault="00E63CB0" w:rsidP="00E63CB0">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lang w:val="uk-UA"/>
        </w:rPr>
      </w:pPr>
    </w:p>
    <w:p w:rsidR="00E63CB0" w:rsidRPr="00EE558C" w:rsidRDefault="00E63CB0" w:rsidP="00E63CB0">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1.Об’єктом управління банківського менеджментує:</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банківські операції;</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активні банківські операції;</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lastRenderedPageBreak/>
        <w:t>в) комерційний банк;</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каптал банку.</w:t>
      </w:r>
    </w:p>
    <w:p w:rsidR="00E63CB0" w:rsidRPr="00EE558C" w:rsidRDefault="00E63CB0" w:rsidP="00E63CB0">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2.Головною метою діяльності банківської установиє:</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задоволення потреб суб’єктів господарювання у фінансових ресурсах;</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отримання прибутку;</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отримання маржі;</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вирішення соціальних проблем.</w:t>
      </w:r>
    </w:p>
    <w:p w:rsidR="00E63CB0" w:rsidRPr="00EE558C" w:rsidRDefault="00E63CB0" w:rsidP="00E63CB0">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3.Фінансовий менеджмент банку здійснюєуправління:</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організацією систем безпеки банку;</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кадровим потенціалом;</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інформаційними технологіями;</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прибутковістю.</w:t>
      </w: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sidRPr="003B67FE">
        <w:rPr>
          <w:rFonts w:ascii="Times New Roman" w:hAnsi="Times New Roman" w:cs="Times New Roman"/>
          <w:sz w:val="28"/>
          <w:szCs w:val="28"/>
          <w:lang w:val="uk-UA"/>
        </w:rPr>
        <w:t>4.Організаційний менеджмент банку не здійснює управління:</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організацією систем безпеки банку;</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капіталом;</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ліквідністю;</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прибутковістю.</w:t>
      </w:r>
    </w:p>
    <w:p w:rsidR="00E63CB0" w:rsidRPr="003B67FE" w:rsidRDefault="00E63CB0" w:rsidP="00E63CB0">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5.Cуб’єктом управління банківського менеджменту є:</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активні банківські операції;</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головний бухгалтер;</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сплата податків;</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працівник операційного відділу.</w:t>
      </w:r>
    </w:p>
    <w:p w:rsidR="00E63CB0" w:rsidRPr="00EE558C" w:rsidRDefault="00E63CB0" w:rsidP="00E63CB0">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6. До ендогенних факторів банківського менеджментуналежить:</w:t>
      </w:r>
    </w:p>
    <w:p w:rsidR="00E63CB0" w:rsidRPr="005A1D8D" w:rsidRDefault="00E63CB0" w:rsidP="00E63CB0">
      <w:pPr>
        <w:spacing w:after="0" w:line="240" w:lineRule="auto"/>
        <w:ind w:firstLine="709"/>
        <w:jc w:val="both"/>
        <w:rPr>
          <w:rFonts w:ascii="Times New Roman" w:hAnsi="Times New Roman" w:cs="Times New Roman"/>
          <w:sz w:val="28"/>
          <w:szCs w:val="28"/>
          <w:lang w:val="uk-UA"/>
        </w:rPr>
      </w:pPr>
      <w:r w:rsidRPr="005A1D8D">
        <w:rPr>
          <w:rFonts w:ascii="Times New Roman" w:hAnsi="Times New Roman" w:cs="Times New Roman"/>
          <w:sz w:val="28"/>
          <w:szCs w:val="28"/>
          <w:lang w:val="uk-UA"/>
        </w:rPr>
        <w:t>а) постачальники;</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кредитори;</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персонал;</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інфляція.</w:t>
      </w:r>
    </w:p>
    <w:p w:rsidR="00E63CB0" w:rsidRPr="00EE558C" w:rsidRDefault="00E63CB0" w:rsidP="00E63CB0">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7.Які</w:t>
      </w:r>
      <w:r>
        <w:rPr>
          <w:rFonts w:ascii="Times New Roman" w:hAnsi="Times New Roman" w:cs="Times New Roman"/>
          <w:sz w:val="28"/>
          <w:szCs w:val="28"/>
          <w:lang w:val="uk-UA"/>
        </w:rPr>
        <w:t xml:space="preserve"> з  </w:t>
      </w:r>
      <w:r w:rsidRPr="00EE558C">
        <w:rPr>
          <w:rFonts w:ascii="Times New Roman" w:hAnsi="Times New Roman" w:cs="Times New Roman"/>
          <w:sz w:val="28"/>
          <w:szCs w:val="28"/>
          <w:lang w:val="uk-UA"/>
        </w:rPr>
        <w:t>перерахованихфакторівбанківського</w:t>
      </w:r>
      <w:r w:rsidRPr="003B67FE">
        <w:rPr>
          <w:rFonts w:ascii="Times New Roman" w:hAnsi="Times New Roman" w:cs="Times New Roman"/>
          <w:sz w:val="28"/>
          <w:szCs w:val="28"/>
          <w:lang w:val="uk-UA"/>
        </w:rPr>
        <w:t xml:space="preserve">менеджменту </w:t>
      </w:r>
      <w:r>
        <w:rPr>
          <w:rFonts w:ascii="Times New Roman" w:hAnsi="Times New Roman" w:cs="Times New Roman"/>
          <w:sz w:val="28"/>
          <w:szCs w:val="28"/>
          <w:lang w:val="uk-UA"/>
        </w:rPr>
        <w:t xml:space="preserve">належать до </w:t>
      </w:r>
      <w:r w:rsidRPr="00EE558C">
        <w:rPr>
          <w:rFonts w:ascii="Times New Roman" w:hAnsi="Times New Roman" w:cs="Times New Roman"/>
          <w:sz w:val="28"/>
          <w:szCs w:val="28"/>
          <w:lang w:val="uk-UA"/>
        </w:rPr>
        <w:t>середовища прямоговпливу?</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постачальники;</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інфляція;</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науково-технічний прогрес;</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міжнародні події.</w:t>
      </w:r>
    </w:p>
    <w:p w:rsidR="00E63CB0" w:rsidRPr="00EE558C" w:rsidRDefault="00E63CB0" w:rsidP="00E63CB0">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8.Якізперерахованихфакторівбанківського</w:t>
      </w:r>
      <w:r w:rsidRPr="003B67FE">
        <w:rPr>
          <w:rFonts w:ascii="Times New Roman" w:hAnsi="Times New Roman" w:cs="Times New Roman"/>
          <w:sz w:val="28"/>
          <w:szCs w:val="28"/>
          <w:lang w:val="uk-UA"/>
        </w:rPr>
        <w:t xml:space="preserve">менеджменту </w:t>
      </w:r>
      <w:r>
        <w:rPr>
          <w:rFonts w:ascii="Times New Roman" w:hAnsi="Times New Roman" w:cs="Times New Roman"/>
          <w:sz w:val="28"/>
          <w:szCs w:val="28"/>
          <w:lang w:val="uk-UA"/>
        </w:rPr>
        <w:t xml:space="preserve">належать до </w:t>
      </w:r>
      <w:r w:rsidRPr="00EE558C">
        <w:rPr>
          <w:rFonts w:ascii="Times New Roman" w:hAnsi="Times New Roman" w:cs="Times New Roman"/>
          <w:sz w:val="28"/>
          <w:szCs w:val="28"/>
          <w:lang w:val="uk-UA"/>
        </w:rPr>
        <w:t>середовища непрямоговпливу?</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постачальники;</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вкладники;</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науково-технічний прогрес;</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конкуренти.</w:t>
      </w:r>
    </w:p>
    <w:p w:rsidR="00E63CB0" w:rsidRPr="00EE558C" w:rsidRDefault="00E63CB0" w:rsidP="00E63CB0">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9.Якізперерахованихфункційнеє</w:t>
      </w:r>
      <w:r w:rsidRPr="00EE558C">
        <w:rPr>
          <w:rFonts w:ascii="Times New Roman" w:hAnsi="Times New Roman" w:cs="Times New Roman"/>
          <w:sz w:val="28"/>
          <w:szCs w:val="28"/>
          <w:lang w:val="uk-UA"/>
        </w:rPr>
        <w:tab/>
        <w:t>функцією</w:t>
      </w:r>
      <w:r w:rsidRPr="003B67FE">
        <w:rPr>
          <w:rFonts w:ascii="Times New Roman" w:hAnsi="Times New Roman" w:cs="Times New Roman"/>
          <w:sz w:val="28"/>
          <w:szCs w:val="28"/>
          <w:lang w:val="uk-UA"/>
        </w:rPr>
        <w:t>організаційного</w:t>
      </w:r>
      <w:r w:rsidRPr="00EE558C">
        <w:rPr>
          <w:rFonts w:ascii="Times New Roman" w:hAnsi="Times New Roman" w:cs="Times New Roman"/>
          <w:sz w:val="28"/>
          <w:szCs w:val="28"/>
          <w:lang w:val="uk-UA"/>
        </w:rPr>
        <w:t>менеджменту?</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мотивація;</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планування;</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організація;</w:t>
      </w:r>
    </w:p>
    <w:p w:rsidR="00E63CB0" w:rsidRPr="005947C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5947CE">
        <w:rPr>
          <w:rFonts w:ascii="Times New Roman" w:eastAsia="Times New Roman" w:hAnsi="Times New Roman" w:cs="Times New Roman"/>
          <w:sz w:val="28"/>
          <w:szCs w:val="28"/>
          <w:lang w:val="uk-UA" w:eastAsia="ru-RU"/>
        </w:rPr>
        <w:lastRenderedPageBreak/>
        <w:t>г) аналіз.</w:t>
      </w:r>
    </w:p>
    <w:p w:rsidR="00E63CB0" w:rsidRPr="00EE558C" w:rsidRDefault="00E63CB0" w:rsidP="00E63CB0">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10.Процесприйняттятаобґрунтуванняпоточних</w:t>
      </w:r>
      <w:r w:rsidRPr="003B67FE">
        <w:rPr>
          <w:rFonts w:ascii="Times New Roman" w:hAnsi="Times New Roman" w:cs="Times New Roman"/>
          <w:sz w:val="28"/>
          <w:szCs w:val="28"/>
          <w:lang w:val="uk-UA"/>
        </w:rPr>
        <w:t xml:space="preserve">управлінських </w:t>
      </w:r>
      <w:r w:rsidRPr="00EE558C">
        <w:rPr>
          <w:rFonts w:ascii="Times New Roman" w:hAnsi="Times New Roman" w:cs="Times New Roman"/>
          <w:sz w:val="28"/>
          <w:szCs w:val="28"/>
          <w:lang w:val="uk-UA"/>
        </w:rPr>
        <w:t>р</w:t>
      </w:r>
      <w:r>
        <w:rPr>
          <w:rFonts w:ascii="Times New Roman" w:hAnsi="Times New Roman" w:cs="Times New Roman"/>
          <w:sz w:val="28"/>
          <w:szCs w:val="28"/>
          <w:lang w:val="uk-UA"/>
        </w:rPr>
        <w:t xml:space="preserve">ішень, </w:t>
      </w:r>
      <w:r w:rsidRPr="00EE558C">
        <w:rPr>
          <w:rFonts w:ascii="Times New Roman" w:hAnsi="Times New Roman" w:cs="Times New Roman"/>
          <w:sz w:val="28"/>
          <w:szCs w:val="28"/>
          <w:lang w:val="uk-UA"/>
        </w:rPr>
        <w:t>визначення механ</w:t>
      </w:r>
      <w:r>
        <w:rPr>
          <w:rFonts w:ascii="Times New Roman" w:hAnsi="Times New Roman" w:cs="Times New Roman"/>
          <w:sz w:val="28"/>
          <w:szCs w:val="28"/>
          <w:lang w:val="uk-UA"/>
        </w:rPr>
        <w:t>і</w:t>
      </w:r>
      <w:r w:rsidRPr="00EE558C">
        <w:rPr>
          <w:rFonts w:ascii="Times New Roman" w:hAnsi="Times New Roman" w:cs="Times New Roman"/>
          <w:sz w:val="28"/>
          <w:szCs w:val="28"/>
          <w:lang w:val="uk-UA"/>
        </w:rPr>
        <w:t>зм</w:t>
      </w:r>
      <w:r>
        <w:rPr>
          <w:rFonts w:ascii="Times New Roman" w:hAnsi="Times New Roman" w:cs="Times New Roman"/>
          <w:sz w:val="28"/>
          <w:szCs w:val="28"/>
          <w:lang w:val="uk-UA"/>
        </w:rPr>
        <w:t>і</w:t>
      </w:r>
      <w:r w:rsidRPr="00EE558C">
        <w:rPr>
          <w:rFonts w:ascii="Times New Roman" w:hAnsi="Times New Roman" w:cs="Times New Roman"/>
          <w:sz w:val="28"/>
          <w:szCs w:val="28"/>
          <w:lang w:val="uk-UA"/>
        </w:rPr>
        <w:t>в його впровадження – цефункція:</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регулювання;</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мотивації;</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планування;</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контролю.</w:t>
      </w:r>
    </w:p>
    <w:p w:rsidR="00E63CB0" w:rsidRPr="00EE558C" w:rsidRDefault="00E63CB0" w:rsidP="00E63CB0">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11.Основним завданням управл</w:t>
      </w:r>
      <w:r>
        <w:rPr>
          <w:rFonts w:ascii="Times New Roman" w:hAnsi="Times New Roman" w:cs="Times New Roman"/>
          <w:sz w:val="28"/>
          <w:szCs w:val="28"/>
          <w:lang w:val="uk-UA"/>
        </w:rPr>
        <w:t>і</w:t>
      </w:r>
      <w:r w:rsidRPr="00EE558C">
        <w:rPr>
          <w:rFonts w:ascii="Times New Roman" w:hAnsi="Times New Roman" w:cs="Times New Roman"/>
          <w:sz w:val="28"/>
          <w:szCs w:val="28"/>
          <w:lang w:val="uk-UA"/>
        </w:rPr>
        <w:t>ння ф</w:t>
      </w:r>
      <w:r>
        <w:rPr>
          <w:rFonts w:ascii="Times New Roman" w:hAnsi="Times New Roman" w:cs="Times New Roman"/>
          <w:sz w:val="28"/>
          <w:szCs w:val="28"/>
          <w:lang w:val="uk-UA"/>
        </w:rPr>
        <w:t>і</w:t>
      </w:r>
      <w:r w:rsidRPr="00EE558C">
        <w:rPr>
          <w:rFonts w:ascii="Times New Roman" w:hAnsi="Times New Roman" w:cs="Times New Roman"/>
          <w:sz w:val="28"/>
          <w:szCs w:val="28"/>
          <w:lang w:val="uk-UA"/>
        </w:rPr>
        <w:t>нансами в банкує:</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зменшити рівень ризику банківських операцій;</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збільшити прибутковість;</w:t>
      </w:r>
    </w:p>
    <w:p w:rsidR="00E63CB0" w:rsidRPr="003B67FE"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максимізувати вартість банку;</w:t>
      </w:r>
    </w:p>
    <w:p w:rsidR="00E63CB0" w:rsidRDefault="00E63CB0" w:rsidP="00E63CB0">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дотримання нормативів НБУ.</w:t>
      </w:r>
    </w:p>
    <w:p w:rsid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p>
    <w:p w:rsidR="00A924CC" w:rsidRDefault="00A924CC" w:rsidP="00E63CB0">
      <w:pPr>
        <w:widowControl w:val="0"/>
        <w:autoSpaceDE w:val="0"/>
        <w:autoSpaceDN w:val="0"/>
        <w:spacing w:after="0" w:line="240" w:lineRule="auto"/>
        <w:jc w:val="center"/>
        <w:rPr>
          <w:rFonts w:ascii="Times New Roman" w:eastAsia="Times New Roman" w:hAnsi="Times New Roman" w:cs="Times New Roman"/>
          <w:b/>
          <w:color w:val="000000"/>
          <w:kern w:val="0"/>
          <w:sz w:val="28"/>
          <w:szCs w:val="28"/>
          <w:lang w:val="uk-UA" w:eastAsia="uk-UA" w:bidi="uk-UA"/>
        </w:rPr>
      </w:pPr>
    </w:p>
    <w:p w:rsidR="00E63CB0" w:rsidRPr="00E63CB0" w:rsidRDefault="00E63CB0" w:rsidP="00E63CB0">
      <w:pPr>
        <w:widowControl w:val="0"/>
        <w:autoSpaceDE w:val="0"/>
        <w:autoSpaceDN w:val="0"/>
        <w:spacing w:after="0" w:line="240" w:lineRule="auto"/>
        <w:jc w:val="center"/>
        <w:rPr>
          <w:rFonts w:ascii="Times New Roman" w:eastAsia="Times New Roman" w:hAnsi="Times New Roman" w:cs="Times New Roman"/>
          <w:color w:val="000000"/>
          <w:kern w:val="0"/>
          <w:sz w:val="28"/>
          <w:szCs w:val="28"/>
          <w:lang w:val="uk-UA" w:eastAsia="uk-UA" w:bidi="uk-UA"/>
        </w:rPr>
      </w:pPr>
      <w:r w:rsidRPr="00E63CB0">
        <w:rPr>
          <w:rFonts w:ascii="Times New Roman" w:eastAsia="Times New Roman" w:hAnsi="Times New Roman" w:cs="Times New Roman"/>
          <w:noProof/>
          <w:color w:val="000000"/>
          <w:kern w:val="0"/>
          <w:sz w:val="28"/>
          <w:szCs w:val="28"/>
          <w:lang w:eastAsia="ru-RU"/>
        </w:rPr>
        <w:drawing>
          <wp:inline distT="0" distB="0" distL="0" distR="0">
            <wp:extent cx="524510" cy="469265"/>
            <wp:effectExtent l="0" t="0" r="8890" b="6985"/>
            <wp:docPr id="1250" name="Рисунок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E63CB0">
        <w:rPr>
          <w:rFonts w:ascii="Times New Roman" w:eastAsia="Times New Roman" w:hAnsi="Times New Roman" w:cs="Times New Roman"/>
          <w:b/>
          <w:color w:val="000000"/>
          <w:kern w:val="0"/>
          <w:sz w:val="28"/>
          <w:szCs w:val="28"/>
          <w:lang w:val="uk-UA" w:eastAsia="uk-UA" w:bidi="uk-UA"/>
        </w:rPr>
        <w:t>Практичні завдання</w:t>
      </w:r>
    </w:p>
    <w:p w:rsidR="00E63CB0" w:rsidRP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p>
    <w:p w:rsidR="00E63CB0" w:rsidRP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r>
        <w:rPr>
          <w:rFonts w:ascii="Times New Roman" w:eastAsia="Times New Roman" w:hAnsi="Times New Roman" w:cs="Times New Roman"/>
          <w:b/>
          <w:iCs/>
          <w:kern w:val="0"/>
          <w:sz w:val="28"/>
          <w:szCs w:val="28"/>
          <w:lang w:val="uk-UA"/>
        </w:rPr>
        <w:t>Завдання 1</w:t>
      </w:r>
      <w:r w:rsidRPr="00E63CB0">
        <w:rPr>
          <w:rFonts w:ascii="Times New Roman" w:eastAsia="Times New Roman" w:hAnsi="Times New Roman" w:cs="Times New Roman"/>
          <w:b/>
          <w:i/>
          <w:kern w:val="0"/>
          <w:sz w:val="28"/>
          <w:szCs w:val="28"/>
          <w:lang w:val="uk-UA"/>
        </w:rPr>
        <w:t>.</w:t>
      </w:r>
      <w:r w:rsidRPr="00E63CB0">
        <w:rPr>
          <w:rFonts w:ascii="Times New Roman" w:eastAsia="Times New Roman" w:hAnsi="Times New Roman" w:cs="Times New Roman"/>
          <w:kern w:val="0"/>
          <w:sz w:val="28"/>
          <w:szCs w:val="28"/>
          <w:lang w:val="uk-UA"/>
        </w:rPr>
        <w:t>Публічнеакціонернепідприємствозвернулосьдобанкуіззаявоюпронаданнякредитуурозмірі100500грнтерміном на3місяці.Проаналізувати переваги та недоліки збалансованої і незбалансованої стратегійфінансування даного кредиту. Діючі та прогнозовані рівні відсоткових ставокнаведено втаблиці</w:t>
      </w:r>
      <w:r w:rsidRPr="00E63CB0">
        <w:rPr>
          <w:rFonts w:ascii="Times New Roman" w:eastAsia="Times New Roman" w:hAnsi="Times New Roman" w:cs="Times New Roman"/>
          <w:spacing w:val="1"/>
          <w:kern w:val="0"/>
          <w:sz w:val="28"/>
          <w:szCs w:val="28"/>
          <w:lang w:val="uk-UA"/>
        </w:rPr>
        <w:t xml:space="preserve"> 1.2</w:t>
      </w:r>
      <w:r w:rsidRPr="00E63CB0">
        <w:rPr>
          <w:rFonts w:ascii="Times New Roman" w:eastAsia="Times New Roman" w:hAnsi="Times New Roman" w:cs="Times New Roman"/>
          <w:kern w:val="0"/>
          <w:sz w:val="28"/>
          <w:szCs w:val="28"/>
          <w:lang w:val="uk-UA"/>
        </w:rPr>
        <w:t>.</w:t>
      </w:r>
    </w:p>
    <w:p w:rsidR="00E63CB0" w:rsidRP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rPr>
      </w:pPr>
    </w:p>
    <w:p w:rsidR="00E63CB0" w:rsidRPr="00E63CB0" w:rsidRDefault="00E63CB0" w:rsidP="00E63CB0">
      <w:pPr>
        <w:spacing w:after="0" w:line="240" w:lineRule="auto"/>
        <w:ind w:firstLine="709"/>
        <w:jc w:val="both"/>
        <w:rPr>
          <w:rFonts w:ascii="Times New Roman" w:eastAsia="Calibri" w:hAnsi="Times New Roman" w:cs="Times New Roman"/>
          <w:iCs/>
          <w:kern w:val="0"/>
          <w:sz w:val="28"/>
          <w:szCs w:val="28"/>
          <w:lang w:val="uk-UA"/>
        </w:rPr>
      </w:pPr>
      <w:r w:rsidRPr="00E63CB0">
        <w:rPr>
          <w:rFonts w:ascii="Times New Roman" w:eastAsia="Calibri" w:hAnsi="Times New Roman" w:cs="Times New Roman"/>
          <w:iCs/>
          <w:kern w:val="0"/>
          <w:sz w:val="28"/>
          <w:szCs w:val="28"/>
          <w:lang w:val="uk-UA"/>
        </w:rPr>
        <w:t xml:space="preserve">Таблиця 1.2 – </w:t>
      </w:r>
      <w:r w:rsidRPr="00E63CB0">
        <w:rPr>
          <w:rFonts w:ascii="Times New Roman" w:eastAsia="Times New Roman" w:hAnsi="Times New Roman" w:cs="Times New Roman"/>
          <w:iCs/>
          <w:kern w:val="0"/>
          <w:sz w:val="28"/>
          <w:szCs w:val="28"/>
          <w:lang w:val="uk-UA"/>
        </w:rPr>
        <w:t>Діючітапрогнозованірівнівідсотковихставок</w:t>
      </w:r>
    </w:p>
    <w:p w:rsidR="00E63CB0" w:rsidRPr="00E63CB0" w:rsidRDefault="00E63CB0" w:rsidP="00E63CB0">
      <w:pPr>
        <w:widowControl w:val="0"/>
        <w:autoSpaceDE w:val="0"/>
        <w:autoSpaceDN w:val="0"/>
        <w:spacing w:after="0" w:line="240" w:lineRule="auto"/>
        <w:rPr>
          <w:rFonts w:ascii="Times New Roman" w:eastAsia="Times New Roman" w:hAnsi="Times New Roman" w:cs="Times New Roman"/>
          <w:kern w:val="0"/>
          <w:sz w:val="13"/>
          <w:szCs w:val="28"/>
          <w:lang w:val="uk-UA"/>
        </w:rPr>
      </w:pPr>
    </w:p>
    <w:tbl>
      <w:tblPr>
        <w:tblStyle w:val="TableNormal"/>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402"/>
        <w:gridCol w:w="1559"/>
        <w:gridCol w:w="1559"/>
        <w:gridCol w:w="1844"/>
        <w:gridCol w:w="1275"/>
      </w:tblGrid>
      <w:tr w:rsidR="00E63CB0" w:rsidRPr="00E63CB0" w:rsidTr="00EC5521">
        <w:trPr>
          <w:trHeight w:val="645"/>
        </w:trPr>
        <w:tc>
          <w:tcPr>
            <w:tcW w:w="3402" w:type="dxa"/>
          </w:tcPr>
          <w:p w:rsidR="00E63CB0" w:rsidRPr="00E63CB0" w:rsidRDefault="00E63CB0" w:rsidP="00E63CB0">
            <w:pPr>
              <w:ind w:left="1320" w:right="1309"/>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Показник</w:t>
            </w:r>
          </w:p>
        </w:tc>
        <w:tc>
          <w:tcPr>
            <w:tcW w:w="1559" w:type="dxa"/>
          </w:tcPr>
          <w:p w:rsidR="00E63CB0" w:rsidRPr="00E63CB0" w:rsidRDefault="00E63CB0" w:rsidP="00E63CB0">
            <w:pPr>
              <w:ind w:left="307" w:right="64" w:hanging="214"/>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Строк,дні</w:t>
            </w:r>
          </w:p>
        </w:tc>
        <w:tc>
          <w:tcPr>
            <w:tcW w:w="1559" w:type="dxa"/>
          </w:tcPr>
          <w:p w:rsidR="00E63CB0" w:rsidRPr="00E63CB0" w:rsidRDefault="00E63CB0" w:rsidP="00E63CB0">
            <w:pPr>
              <w:ind w:left="97" w:right="79" w:firstLine="184"/>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Ставка закредитом,%</w:t>
            </w:r>
          </w:p>
        </w:tc>
        <w:tc>
          <w:tcPr>
            <w:tcW w:w="1844" w:type="dxa"/>
          </w:tcPr>
          <w:p w:rsidR="00E63CB0" w:rsidRPr="00E63CB0" w:rsidRDefault="00E63CB0" w:rsidP="00E63CB0">
            <w:pPr>
              <w:ind w:left="58" w:right="40" w:firstLine="591"/>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Ставкафінансування,%</w:t>
            </w:r>
          </w:p>
        </w:tc>
        <w:tc>
          <w:tcPr>
            <w:tcW w:w="1275" w:type="dxa"/>
          </w:tcPr>
          <w:p w:rsidR="00E63CB0" w:rsidRPr="00E63CB0" w:rsidRDefault="00E63CB0" w:rsidP="00E63CB0">
            <w:pPr>
              <w:ind w:left="68" w:right="54"/>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Спред,</w:t>
            </w:r>
          </w:p>
          <w:p w:rsidR="00E63CB0" w:rsidRPr="00E63CB0" w:rsidRDefault="00E63CB0" w:rsidP="00E63CB0">
            <w:pPr>
              <w:ind w:left="13"/>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w:t>
            </w:r>
          </w:p>
        </w:tc>
      </w:tr>
      <w:tr w:rsidR="00E63CB0" w:rsidRPr="00E63CB0" w:rsidTr="00EC5521">
        <w:trPr>
          <w:trHeight w:val="321"/>
        </w:trPr>
        <w:tc>
          <w:tcPr>
            <w:tcW w:w="3402" w:type="dxa"/>
            <w:tcBorders>
              <w:bottom w:val="nil"/>
            </w:tcBorders>
          </w:tcPr>
          <w:p w:rsidR="00E63CB0" w:rsidRPr="00E63CB0" w:rsidRDefault="00E63CB0" w:rsidP="00E63CB0">
            <w:pPr>
              <w:ind w:left="40"/>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Поточніринкові</w:t>
            </w:r>
          </w:p>
        </w:tc>
        <w:tc>
          <w:tcPr>
            <w:tcW w:w="1559" w:type="dxa"/>
          </w:tcPr>
          <w:p w:rsidR="00E63CB0" w:rsidRPr="00E63CB0" w:rsidRDefault="00E63CB0" w:rsidP="00E63CB0">
            <w:pPr>
              <w:ind w:left="331" w:right="319"/>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90</w:t>
            </w:r>
          </w:p>
        </w:tc>
        <w:tc>
          <w:tcPr>
            <w:tcW w:w="1559" w:type="dxa"/>
          </w:tcPr>
          <w:p w:rsidR="00E63CB0" w:rsidRPr="00E63CB0" w:rsidRDefault="00E63CB0" w:rsidP="00E63CB0">
            <w:pPr>
              <w:ind w:left="163" w:right="149"/>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21+0,19</w:t>
            </w:r>
          </w:p>
        </w:tc>
        <w:tc>
          <w:tcPr>
            <w:tcW w:w="1844" w:type="dxa"/>
          </w:tcPr>
          <w:p w:rsidR="00E63CB0" w:rsidRPr="00E63CB0" w:rsidRDefault="00E63CB0" w:rsidP="00E63CB0">
            <w:pPr>
              <w:ind w:left="377" w:right="362"/>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16+0,19</w:t>
            </w:r>
          </w:p>
        </w:tc>
        <w:tc>
          <w:tcPr>
            <w:tcW w:w="1275" w:type="dxa"/>
          </w:tcPr>
          <w:p w:rsidR="00E63CB0" w:rsidRPr="00E63CB0" w:rsidRDefault="00E63CB0" w:rsidP="00E63CB0">
            <w:pPr>
              <w:ind w:left="15"/>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5</w:t>
            </w:r>
          </w:p>
        </w:tc>
      </w:tr>
      <w:tr w:rsidR="00E63CB0" w:rsidRPr="00E63CB0" w:rsidTr="00EC5521">
        <w:trPr>
          <w:trHeight w:val="323"/>
        </w:trPr>
        <w:tc>
          <w:tcPr>
            <w:tcW w:w="3402" w:type="dxa"/>
            <w:tcBorders>
              <w:top w:val="nil"/>
            </w:tcBorders>
          </w:tcPr>
          <w:p w:rsidR="00E63CB0" w:rsidRPr="00E63CB0" w:rsidRDefault="00E63CB0" w:rsidP="00E63CB0">
            <w:pPr>
              <w:ind w:left="40"/>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ставки</w:t>
            </w:r>
          </w:p>
        </w:tc>
        <w:tc>
          <w:tcPr>
            <w:tcW w:w="1559" w:type="dxa"/>
          </w:tcPr>
          <w:p w:rsidR="00E63CB0" w:rsidRPr="00E63CB0" w:rsidRDefault="00E63CB0" w:rsidP="00E63CB0">
            <w:pPr>
              <w:ind w:left="331" w:right="319"/>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60</w:t>
            </w:r>
          </w:p>
        </w:tc>
        <w:tc>
          <w:tcPr>
            <w:tcW w:w="1559" w:type="dxa"/>
          </w:tcPr>
          <w:p w:rsidR="00E63CB0" w:rsidRPr="00E63CB0" w:rsidRDefault="00E63CB0" w:rsidP="00E63CB0">
            <w:pPr>
              <w:ind w:left="163" w:right="150"/>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19+0,19</w:t>
            </w:r>
          </w:p>
        </w:tc>
        <w:tc>
          <w:tcPr>
            <w:tcW w:w="1844" w:type="dxa"/>
          </w:tcPr>
          <w:p w:rsidR="00E63CB0" w:rsidRPr="00E63CB0" w:rsidRDefault="00E63CB0" w:rsidP="00E63CB0">
            <w:pPr>
              <w:ind w:left="377" w:right="362"/>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15+0,19</w:t>
            </w:r>
          </w:p>
        </w:tc>
        <w:tc>
          <w:tcPr>
            <w:tcW w:w="1275" w:type="dxa"/>
          </w:tcPr>
          <w:p w:rsidR="00E63CB0" w:rsidRPr="00E63CB0" w:rsidRDefault="00E63CB0" w:rsidP="00E63CB0">
            <w:pPr>
              <w:ind w:left="15"/>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4</w:t>
            </w:r>
          </w:p>
        </w:tc>
      </w:tr>
      <w:tr w:rsidR="00E63CB0" w:rsidRPr="00E63CB0" w:rsidTr="00EC5521">
        <w:trPr>
          <w:trHeight w:val="512"/>
        </w:trPr>
        <w:tc>
          <w:tcPr>
            <w:tcW w:w="3402" w:type="dxa"/>
          </w:tcPr>
          <w:p w:rsidR="00E63CB0" w:rsidRPr="00E63CB0" w:rsidRDefault="00E63CB0" w:rsidP="00E63CB0">
            <w:pPr>
              <w:ind w:left="40"/>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Прогнозставки(через60днів)</w:t>
            </w:r>
          </w:p>
        </w:tc>
        <w:tc>
          <w:tcPr>
            <w:tcW w:w="1559" w:type="dxa"/>
          </w:tcPr>
          <w:p w:rsidR="00E63CB0" w:rsidRPr="00E63CB0" w:rsidRDefault="00E63CB0" w:rsidP="00E63CB0">
            <w:pPr>
              <w:ind w:left="331" w:right="320"/>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З0</w:t>
            </w:r>
          </w:p>
        </w:tc>
        <w:tc>
          <w:tcPr>
            <w:tcW w:w="1559" w:type="dxa"/>
          </w:tcPr>
          <w:p w:rsidR="00E63CB0" w:rsidRPr="00E63CB0" w:rsidRDefault="00E63CB0" w:rsidP="00E63CB0">
            <w:pPr>
              <w:ind w:left="163" w:right="150"/>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16+0,89</w:t>
            </w:r>
          </w:p>
        </w:tc>
        <w:tc>
          <w:tcPr>
            <w:tcW w:w="1844" w:type="dxa"/>
          </w:tcPr>
          <w:p w:rsidR="00E63CB0" w:rsidRPr="00E63CB0" w:rsidRDefault="00E63CB0" w:rsidP="00E63CB0">
            <w:pPr>
              <w:ind w:left="377" w:right="362"/>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11+0,89</w:t>
            </w:r>
          </w:p>
        </w:tc>
        <w:tc>
          <w:tcPr>
            <w:tcW w:w="1275" w:type="dxa"/>
          </w:tcPr>
          <w:p w:rsidR="00E63CB0" w:rsidRPr="00E63CB0" w:rsidRDefault="00E63CB0" w:rsidP="00E63CB0">
            <w:pPr>
              <w:ind w:left="15"/>
              <w:jc w:val="center"/>
              <w:rPr>
                <w:rFonts w:ascii="Times New Roman" w:eastAsia="Times New Roman" w:hAnsi="Times New Roman" w:cs="Times New Roman"/>
                <w:sz w:val="24"/>
                <w:szCs w:val="24"/>
                <w:lang w:val="uk-UA"/>
              </w:rPr>
            </w:pPr>
            <w:r w:rsidRPr="00E63CB0">
              <w:rPr>
                <w:rFonts w:ascii="Times New Roman" w:eastAsia="Times New Roman" w:hAnsi="Times New Roman" w:cs="Times New Roman"/>
                <w:sz w:val="24"/>
                <w:szCs w:val="24"/>
                <w:lang w:val="uk-UA"/>
              </w:rPr>
              <w:t>5</w:t>
            </w:r>
          </w:p>
        </w:tc>
      </w:tr>
    </w:tbl>
    <w:p w:rsidR="00E63CB0" w:rsidRP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b/>
          <w:i/>
          <w:kern w:val="0"/>
          <w:sz w:val="28"/>
          <w:szCs w:val="28"/>
          <w:lang w:val="uk-UA"/>
        </w:rPr>
      </w:pPr>
    </w:p>
    <w:p w:rsidR="00E63CB0" w:rsidRPr="00E63CB0" w:rsidRDefault="00E63CB0" w:rsidP="00E63CB0">
      <w:pPr>
        <w:widowControl w:val="0"/>
        <w:autoSpaceDE w:val="0"/>
        <w:autoSpaceDN w:val="0"/>
        <w:spacing w:after="0" w:line="240" w:lineRule="auto"/>
        <w:ind w:firstLine="709"/>
        <w:jc w:val="both"/>
        <w:rPr>
          <w:rFonts w:ascii="Times New Roman" w:eastAsia="Times New Roman" w:hAnsi="Times New Roman" w:cs="Times New Roman"/>
          <w:iCs/>
          <w:kern w:val="0"/>
          <w:sz w:val="28"/>
          <w:szCs w:val="28"/>
          <w:lang w:val="uk-UA"/>
        </w:rPr>
      </w:pPr>
      <w:r w:rsidRPr="00E63CB0">
        <w:rPr>
          <w:rFonts w:ascii="Times New Roman" w:eastAsia="Times New Roman" w:hAnsi="Times New Roman" w:cs="Times New Roman"/>
          <w:b/>
          <w:iCs/>
          <w:kern w:val="0"/>
          <w:sz w:val="28"/>
          <w:szCs w:val="28"/>
          <w:lang w:val="uk-UA"/>
        </w:rPr>
        <w:t>За</w:t>
      </w:r>
      <w:r>
        <w:rPr>
          <w:rFonts w:ascii="Times New Roman" w:eastAsia="Times New Roman" w:hAnsi="Times New Roman" w:cs="Times New Roman"/>
          <w:b/>
          <w:iCs/>
          <w:kern w:val="0"/>
          <w:sz w:val="28"/>
          <w:szCs w:val="28"/>
          <w:lang w:val="uk-UA"/>
        </w:rPr>
        <w:t>вдання</w:t>
      </w:r>
      <w:r w:rsidRPr="00E63CB0">
        <w:rPr>
          <w:rFonts w:ascii="Times New Roman" w:eastAsia="Times New Roman" w:hAnsi="Times New Roman" w:cs="Times New Roman"/>
          <w:b/>
          <w:iCs/>
          <w:spacing w:val="1"/>
          <w:kern w:val="0"/>
          <w:sz w:val="28"/>
          <w:szCs w:val="28"/>
          <w:lang w:val="uk-UA"/>
        </w:rPr>
        <w:t xml:space="preserve"> 2</w:t>
      </w:r>
      <w:r w:rsidRPr="00E63CB0">
        <w:rPr>
          <w:rFonts w:ascii="Times New Roman" w:eastAsia="Times New Roman" w:hAnsi="Times New Roman" w:cs="Times New Roman"/>
          <w:b/>
          <w:iCs/>
          <w:kern w:val="0"/>
          <w:sz w:val="28"/>
          <w:szCs w:val="28"/>
          <w:lang w:val="uk-UA"/>
        </w:rPr>
        <w:t>.</w:t>
      </w:r>
      <w:r w:rsidRPr="00E63CB0">
        <w:rPr>
          <w:rFonts w:ascii="Times New Roman" w:eastAsia="Times New Roman" w:hAnsi="Times New Roman" w:cs="Times New Roman"/>
          <w:iCs/>
          <w:kern w:val="0"/>
          <w:sz w:val="28"/>
          <w:szCs w:val="28"/>
          <w:lang w:val="uk-UA"/>
        </w:rPr>
        <w:t>Інвесторвкладає(150 000+/-1000)грнна1рікдокомерційногобанку.Прицьомуочікуванітемпиекономічногозростаннястановлять(4,7+/-0,1)%,очікуванітемпиінфляції-(8+/-0,3)%,аризикнеповернення коштів - (2,5+/-0,1N)%. Розрахувати базову ринкову депозитнуставку.</w:t>
      </w:r>
    </w:p>
    <w:p w:rsidR="00E63CB0" w:rsidRPr="00E63CB0" w:rsidRDefault="00E63CB0" w:rsidP="00E63CB0">
      <w:pPr>
        <w:spacing w:after="0" w:line="240" w:lineRule="auto"/>
        <w:ind w:firstLine="709"/>
        <w:jc w:val="both"/>
        <w:rPr>
          <w:rFonts w:ascii="Times New Roman" w:eastAsia="Calibri" w:hAnsi="Times New Roman" w:cs="Times New Roman"/>
          <w:iCs/>
          <w:kern w:val="0"/>
          <w:sz w:val="28"/>
          <w:szCs w:val="28"/>
          <w:lang w:val="uk-UA"/>
        </w:rPr>
      </w:pPr>
      <w:r w:rsidRPr="00E63CB0">
        <w:rPr>
          <w:rFonts w:ascii="Times New Roman" w:eastAsia="Calibri" w:hAnsi="Times New Roman" w:cs="Times New Roman"/>
          <w:b/>
          <w:iCs/>
          <w:kern w:val="0"/>
          <w:sz w:val="28"/>
          <w:szCs w:val="28"/>
          <w:lang w:val="uk-UA"/>
        </w:rPr>
        <w:t>За</w:t>
      </w:r>
      <w:r>
        <w:rPr>
          <w:rFonts w:ascii="Times New Roman" w:eastAsia="Calibri" w:hAnsi="Times New Roman" w:cs="Times New Roman"/>
          <w:b/>
          <w:iCs/>
          <w:kern w:val="0"/>
          <w:sz w:val="28"/>
          <w:szCs w:val="28"/>
          <w:lang w:val="uk-UA"/>
        </w:rPr>
        <w:t>вдання</w:t>
      </w:r>
      <w:r w:rsidRPr="00E63CB0">
        <w:rPr>
          <w:rFonts w:ascii="Times New Roman" w:eastAsia="Calibri" w:hAnsi="Times New Roman" w:cs="Times New Roman"/>
          <w:b/>
          <w:iCs/>
          <w:kern w:val="0"/>
          <w:sz w:val="28"/>
          <w:szCs w:val="28"/>
          <w:lang w:val="uk-UA"/>
        </w:rPr>
        <w:t xml:space="preserve"> 3</w:t>
      </w:r>
      <w:r w:rsidRPr="00E63CB0">
        <w:rPr>
          <w:rFonts w:ascii="Times New Roman" w:eastAsia="Calibri" w:hAnsi="Times New Roman" w:cs="Times New Roman"/>
          <w:iCs/>
          <w:kern w:val="0"/>
          <w:sz w:val="28"/>
          <w:szCs w:val="28"/>
          <w:lang w:val="uk-UA"/>
        </w:rPr>
        <w:t>. Розрахувати очікувану норму доходності дворічної облігації номінальною вартістю 1500 грн. зі щорічною виплатою доходу 12%, яка була придбана банком за ціною 1200 грн.</w:t>
      </w:r>
    </w:p>
    <w:p w:rsidR="00E63CB0" w:rsidRPr="005325E4" w:rsidRDefault="00E63CB0" w:rsidP="00E63CB0">
      <w:pPr>
        <w:spacing w:after="0" w:line="240" w:lineRule="auto"/>
        <w:ind w:firstLine="709"/>
        <w:jc w:val="both"/>
        <w:rPr>
          <w:rFonts w:ascii="Times New Roman" w:eastAsia="Calibri" w:hAnsi="Times New Roman" w:cs="Times New Roman"/>
          <w:iCs/>
          <w:kern w:val="0"/>
          <w:sz w:val="28"/>
          <w:szCs w:val="28"/>
        </w:rPr>
      </w:pPr>
      <w:r w:rsidRPr="00E63CB0">
        <w:rPr>
          <w:rFonts w:ascii="Times New Roman" w:eastAsia="Calibri" w:hAnsi="Times New Roman" w:cs="Times New Roman"/>
          <w:b/>
          <w:iCs/>
          <w:kern w:val="0"/>
          <w:sz w:val="28"/>
          <w:szCs w:val="28"/>
          <w:lang w:val="uk-UA"/>
        </w:rPr>
        <w:t>За</w:t>
      </w:r>
      <w:r>
        <w:rPr>
          <w:rFonts w:ascii="Times New Roman" w:eastAsia="Calibri" w:hAnsi="Times New Roman" w:cs="Times New Roman"/>
          <w:b/>
          <w:iCs/>
          <w:kern w:val="0"/>
          <w:sz w:val="28"/>
          <w:szCs w:val="28"/>
          <w:lang w:val="uk-UA"/>
        </w:rPr>
        <w:t>вдання</w:t>
      </w:r>
      <w:r w:rsidRPr="00E63CB0">
        <w:rPr>
          <w:rFonts w:ascii="Times New Roman" w:eastAsia="Calibri" w:hAnsi="Times New Roman" w:cs="Times New Roman"/>
          <w:b/>
          <w:iCs/>
          <w:kern w:val="0"/>
          <w:sz w:val="28"/>
          <w:szCs w:val="28"/>
          <w:lang w:val="uk-UA"/>
        </w:rPr>
        <w:t xml:space="preserve"> 4.</w:t>
      </w:r>
      <w:r w:rsidRPr="00E63CB0">
        <w:rPr>
          <w:rFonts w:ascii="Times New Roman" w:eastAsia="Calibri" w:hAnsi="Times New Roman" w:cs="Times New Roman"/>
          <w:iCs/>
          <w:kern w:val="0"/>
          <w:sz w:val="28"/>
          <w:szCs w:val="28"/>
          <w:lang w:val="uk-UA"/>
        </w:rPr>
        <w:t xml:space="preserve"> Оцінити зміну вартості чотирирічної облігації, яка нині продається за ціною 900 грн, якщо дюрація дорівнює 3,28 років, а прогноз свідчить про підвищення відсоткових ставок на ринку протягом поточного року з рівня 4 до 10%.</w:t>
      </w:r>
    </w:p>
    <w:p w:rsidR="00DE124F" w:rsidRPr="005325E4" w:rsidRDefault="00DE124F" w:rsidP="00E63CB0">
      <w:pPr>
        <w:spacing w:after="0" w:line="240" w:lineRule="auto"/>
        <w:ind w:firstLine="709"/>
        <w:jc w:val="both"/>
        <w:rPr>
          <w:rFonts w:ascii="Times New Roman" w:eastAsia="Calibri" w:hAnsi="Times New Roman" w:cs="Times New Roman"/>
          <w:iCs/>
          <w:kern w:val="0"/>
          <w:sz w:val="28"/>
          <w:szCs w:val="28"/>
        </w:rPr>
      </w:pPr>
    </w:p>
    <w:p w:rsidR="00DE124F" w:rsidRPr="005325E4" w:rsidRDefault="00DE124F" w:rsidP="00E63CB0">
      <w:pPr>
        <w:spacing w:after="0" w:line="240" w:lineRule="auto"/>
        <w:ind w:firstLine="709"/>
        <w:jc w:val="both"/>
        <w:rPr>
          <w:rFonts w:ascii="Times New Roman" w:eastAsia="Calibri" w:hAnsi="Times New Roman" w:cs="Times New Roman"/>
          <w:iCs/>
          <w:kern w:val="0"/>
          <w:sz w:val="28"/>
          <w:szCs w:val="28"/>
        </w:rPr>
      </w:pPr>
    </w:p>
    <w:p w:rsidR="00DE124F" w:rsidRPr="005325E4" w:rsidRDefault="00DE124F" w:rsidP="00E63CB0">
      <w:pPr>
        <w:spacing w:after="0" w:line="240" w:lineRule="auto"/>
        <w:ind w:firstLine="709"/>
        <w:jc w:val="both"/>
        <w:rPr>
          <w:rFonts w:ascii="Times New Roman" w:eastAsia="Calibri" w:hAnsi="Times New Roman" w:cs="Times New Roman"/>
          <w:iCs/>
          <w:kern w:val="0"/>
          <w:sz w:val="28"/>
          <w:szCs w:val="28"/>
        </w:rPr>
      </w:pPr>
    </w:p>
    <w:p w:rsidR="00DE124F" w:rsidRPr="005325E4" w:rsidRDefault="00DE124F" w:rsidP="00E63CB0">
      <w:pPr>
        <w:spacing w:after="0" w:line="240" w:lineRule="auto"/>
        <w:ind w:firstLine="709"/>
        <w:jc w:val="both"/>
        <w:rPr>
          <w:rFonts w:ascii="Times New Roman" w:eastAsia="Calibri" w:hAnsi="Times New Roman" w:cs="Times New Roman"/>
          <w:iCs/>
          <w:kern w:val="0"/>
          <w:sz w:val="28"/>
          <w:szCs w:val="28"/>
        </w:rPr>
      </w:pPr>
    </w:p>
    <w:p w:rsidR="00DE124F" w:rsidRPr="005325E4" w:rsidRDefault="00DE124F" w:rsidP="00E63CB0">
      <w:pPr>
        <w:spacing w:after="0" w:line="240" w:lineRule="auto"/>
        <w:ind w:firstLine="709"/>
        <w:jc w:val="both"/>
        <w:rPr>
          <w:rFonts w:ascii="Times New Roman" w:eastAsia="Calibri" w:hAnsi="Times New Roman" w:cs="Times New Roman"/>
          <w:iCs/>
          <w:kern w:val="0"/>
          <w:sz w:val="28"/>
          <w:szCs w:val="28"/>
        </w:rPr>
      </w:pPr>
    </w:p>
    <w:p w:rsidR="00DE124F" w:rsidRPr="005325E4" w:rsidRDefault="00DE124F" w:rsidP="00E63CB0">
      <w:pPr>
        <w:spacing w:after="0" w:line="240" w:lineRule="auto"/>
        <w:ind w:firstLine="709"/>
        <w:jc w:val="both"/>
        <w:rPr>
          <w:rFonts w:ascii="Times New Roman" w:eastAsia="Calibri" w:hAnsi="Times New Roman" w:cs="Times New Roman"/>
          <w:iCs/>
          <w:kern w:val="0"/>
          <w:sz w:val="28"/>
          <w:szCs w:val="28"/>
        </w:rPr>
      </w:pPr>
    </w:p>
    <w:p w:rsidR="00DE124F" w:rsidRPr="005325E4" w:rsidRDefault="00DE124F" w:rsidP="00E63CB0">
      <w:pPr>
        <w:spacing w:after="0" w:line="240" w:lineRule="auto"/>
        <w:ind w:firstLine="709"/>
        <w:jc w:val="both"/>
        <w:rPr>
          <w:rFonts w:ascii="Times New Roman" w:eastAsia="Calibri" w:hAnsi="Times New Roman" w:cs="Times New Roman"/>
          <w:iCs/>
          <w:kern w:val="0"/>
          <w:sz w:val="28"/>
          <w:szCs w:val="28"/>
        </w:rPr>
      </w:pPr>
    </w:p>
    <w:p w:rsidR="00DE124F" w:rsidRPr="005325E4" w:rsidRDefault="00DE124F" w:rsidP="00E63CB0">
      <w:pPr>
        <w:spacing w:after="0" w:line="240" w:lineRule="auto"/>
        <w:ind w:firstLine="709"/>
        <w:jc w:val="both"/>
        <w:rPr>
          <w:rFonts w:ascii="Times New Roman" w:eastAsia="Calibri" w:hAnsi="Times New Roman" w:cs="Times New Roman"/>
          <w:iCs/>
          <w:kern w:val="0"/>
          <w:sz w:val="28"/>
          <w:szCs w:val="28"/>
        </w:rPr>
      </w:pPr>
    </w:p>
    <w:p w:rsidR="00A924CC" w:rsidRPr="00E63CB0" w:rsidRDefault="00A924CC" w:rsidP="00E63CB0">
      <w:pPr>
        <w:spacing w:after="0" w:line="240" w:lineRule="auto"/>
        <w:ind w:firstLine="709"/>
        <w:jc w:val="both"/>
        <w:rPr>
          <w:rFonts w:ascii="Times New Roman" w:eastAsia="Calibri" w:hAnsi="Times New Roman" w:cs="Times New Roman"/>
          <w:iCs/>
          <w:kern w:val="0"/>
          <w:sz w:val="28"/>
          <w:szCs w:val="28"/>
          <w:lang w:val="uk-UA"/>
        </w:rPr>
      </w:pPr>
    </w:p>
    <w:p w:rsidR="00E63CB0" w:rsidRPr="00E63CB0" w:rsidRDefault="00E63CB0" w:rsidP="00E63CB0">
      <w:pPr>
        <w:spacing w:after="0" w:line="240" w:lineRule="auto"/>
        <w:ind w:firstLine="709"/>
        <w:jc w:val="both"/>
        <w:rPr>
          <w:rFonts w:ascii="Times New Roman" w:eastAsia="Calibri" w:hAnsi="Times New Roman" w:cs="Times New Roman"/>
          <w:iCs/>
          <w:kern w:val="0"/>
          <w:sz w:val="28"/>
          <w:szCs w:val="28"/>
          <w:lang w:val="uk-UA"/>
        </w:rPr>
      </w:pPr>
    </w:p>
    <w:p w:rsidR="00A924CC" w:rsidRDefault="00A924CC" w:rsidP="00A924CC">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Т</w:t>
      </w:r>
      <w:r w:rsidRPr="00124B8D">
        <w:rPr>
          <w:rFonts w:ascii="Times New Roman" w:hAnsi="Times New Roman" w:cs="Times New Roman"/>
          <w:b/>
          <w:sz w:val="28"/>
          <w:szCs w:val="28"/>
          <w:lang w:val="uk-UA"/>
        </w:rPr>
        <w:t>ЕМА 2. Планування банківської діяльності в системі банківського менеджменту</w:t>
      </w:r>
    </w:p>
    <w:p w:rsidR="00A924CC" w:rsidRDefault="00A924CC" w:rsidP="00A924CC">
      <w:pPr>
        <w:spacing w:after="0" w:line="240" w:lineRule="auto"/>
        <w:rPr>
          <w:rFonts w:ascii="Times New Roman" w:hAnsi="Times New Roman" w:cs="Times New Roman"/>
          <w:b/>
          <w:sz w:val="28"/>
          <w:szCs w:val="28"/>
          <w:lang w:val="uk-UA"/>
        </w:rPr>
      </w:pPr>
    </w:p>
    <w:p w:rsidR="004A4689" w:rsidRDefault="004A4689" w:rsidP="00A924CC">
      <w:pPr>
        <w:spacing w:after="0" w:line="240" w:lineRule="auto"/>
        <w:rPr>
          <w:rFonts w:ascii="Times New Roman" w:hAnsi="Times New Roman" w:cs="Times New Roman"/>
          <w:b/>
          <w:sz w:val="28"/>
          <w:szCs w:val="28"/>
          <w:lang w:val="uk-UA"/>
        </w:rPr>
      </w:pPr>
    </w:p>
    <w:p w:rsidR="00A924CC" w:rsidRDefault="00A924CC" w:rsidP="00A924CC">
      <w:pPr>
        <w:spacing w:after="0" w:line="24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Мета: </w:t>
      </w:r>
      <w:r w:rsidRPr="00BE7AE1">
        <w:rPr>
          <w:rFonts w:ascii="Times New Roman" w:hAnsi="Times New Roman" w:cs="Times New Roman"/>
          <w:bCs/>
          <w:sz w:val="28"/>
          <w:szCs w:val="28"/>
          <w:lang w:val="uk-UA"/>
        </w:rPr>
        <w:t>вивчення</w:t>
      </w:r>
      <w:r>
        <w:rPr>
          <w:rFonts w:ascii="Times New Roman" w:hAnsi="Times New Roman" w:cs="Times New Roman"/>
          <w:bCs/>
          <w:sz w:val="28"/>
          <w:szCs w:val="28"/>
          <w:lang w:val="uk-UA"/>
        </w:rPr>
        <w:t xml:space="preserve"> сутності та видів банківського планування; розгляд оперативного, тактичного та стратегічного планування в банку; опанування особливостей фінансового планування та бюджетування в банку.</w:t>
      </w:r>
    </w:p>
    <w:p w:rsidR="00A924CC" w:rsidRDefault="00A924CC" w:rsidP="00A924CC">
      <w:pPr>
        <w:spacing w:after="0" w:line="240" w:lineRule="auto"/>
        <w:jc w:val="center"/>
        <w:rPr>
          <w:rFonts w:ascii="Times New Roman" w:hAnsi="Times New Roman" w:cs="Times New Roman"/>
          <w:b/>
          <w:sz w:val="28"/>
          <w:szCs w:val="28"/>
          <w:lang w:val="uk-UA"/>
        </w:rPr>
      </w:pPr>
    </w:p>
    <w:p w:rsidR="004A4689" w:rsidRDefault="004A4689" w:rsidP="00A924CC">
      <w:pPr>
        <w:spacing w:after="0" w:line="240" w:lineRule="auto"/>
        <w:jc w:val="center"/>
        <w:rPr>
          <w:rFonts w:ascii="Times New Roman" w:hAnsi="Times New Roman" w:cs="Times New Roman"/>
          <w:b/>
          <w:sz w:val="28"/>
          <w:szCs w:val="28"/>
          <w:lang w:val="uk-UA"/>
        </w:rPr>
      </w:pPr>
    </w:p>
    <w:p w:rsidR="00A924CC" w:rsidRDefault="00A924CC" w:rsidP="00A924CC">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План</w:t>
      </w:r>
    </w:p>
    <w:p w:rsidR="00A924CC" w:rsidRDefault="00A924CC" w:rsidP="00FA6D32">
      <w:pPr>
        <w:pStyle w:val="a7"/>
        <w:numPr>
          <w:ilvl w:val="1"/>
          <w:numId w:val="18"/>
        </w:numPr>
        <w:spacing w:after="0" w:line="240" w:lineRule="auto"/>
        <w:ind w:hanging="11"/>
        <w:jc w:val="both"/>
        <w:rPr>
          <w:rFonts w:ascii="Times New Roman" w:hAnsi="Times New Roman" w:cs="Times New Roman"/>
          <w:bCs/>
          <w:sz w:val="28"/>
          <w:szCs w:val="28"/>
          <w:lang w:val="uk-UA"/>
        </w:rPr>
      </w:pPr>
      <w:r w:rsidRPr="000D6776">
        <w:rPr>
          <w:rFonts w:ascii="Times New Roman" w:hAnsi="Times New Roman" w:cs="Times New Roman"/>
          <w:bCs/>
          <w:sz w:val="28"/>
          <w:szCs w:val="28"/>
          <w:lang w:val="uk-UA"/>
        </w:rPr>
        <w:t>Сутність планування у банку.</w:t>
      </w:r>
    </w:p>
    <w:p w:rsidR="00A924CC" w:rsidRDefault="00A924CC" w:rsidP="00FA6D32">
      <w:pPr>
        <w:pStyle w:val="a7"/>
        <w:numPr>
          <w:ilvl w:val="1"/>
          <w:numId w:val="18"/>
        </w:numPr>
        <w:spacing w:after="0" w:line="240" w:lineRule="auto"/>
        <w:ind w:hanging="11"/>
        <w:jc w:val="both"/>
        <w:rPr>
          <w:rFonts w:ascii="Times New Roman" w:hAnsi="Times New Roman" w:cs="Times New Roman"/>
          <w:bCs/>
          <w:sz w:val="28"/>
          <w:szCs w:val="28"/>
          <w:lang w:val="uk-UA"/>
        </w:rPr>
      </w:pPr>
      <w:r w:rsidRPr="000D6776">
        <w:rPr>
          <w:rFonts w:ascii="Times New Roman" w:hAnsi="Times New Roman" w:cs="Times New Roman"/>
          <w:bCs/>
          <w:sz w:val="28"/>
          <w:szCs w:val="28"/>
          <w:lang w:val="uk-UA"/>
        </w:rPr>
        <w:t>Види планування у банківській установі.</w:t>
      </w:r>
    </w:p>
    <w:p w:rsidR="00A924CC" w:rsidRDefault="00A924CC" w:rsidP="00FA6D32">
      <w:pPr>
        <w:pStyle w:val="a7"/>
        <w:numPr>
          <w:ilvl w:val="1"/>
          <w:numId w:val="18"/>
        </w:numPr>
        <w:spacing w:after="0" w:line="240" w:lineRule="auto"/>
        <w:ind w:hanging="11"/>
        <w:jc w:val="both"/>
        <w:rPr>
          <w:rFonts w:ascii="Times New Roman" w:hAnsi="Times New Roman" w:cs="Times New Roman"/>
          <w:bCs/>
          <w:sz w:val="28"/>
          <w:szCs w:val="28"/>
          <w:lang w:val="uk-UA"/>
        </w:rPr>
      </w:pPr>
      <w:r w:rsidRPr="000D6776">
        <w:rPr>
          <w:rFonts w:ascii="Times New Roman" w:hAnsi="Times New Roman" w:cs="Times New Roman"/>
          <w:bCs/>
          <w:sz w:val="28"/>
          <w:szCs w:val="28"/>
          <w:lang w:val="uk-UA"/>
        </w:rPr>
        <w:t>Стратегічне планування у банку, його етапи.</w:t>
      </w:r>
    </w:p>
    <w:p w:rsidR="00A924CC" w:rsidRDefault="00A924CC" w:rsidP="00FA6D32">
      <w:pPr>
        <w:pStyle w:val="a7"/>
        <w:numPr>
          <w:ilvl w:val="1"/>
          <w:numId w:val="18"/>
        </w:numPr>
        <w:spacing w:after="0" w:line="240" w:lineRule="auto"/>
        <w:ind w:hanging="11"/>
        <w:jc w:val="both"/>
        <w:rPr>
          <w:rFonts w:ascii="Times New Roman" w:hAnsi="Times New Roman" w:cs="Times New Roman"/>
          <w:bCs/>
          <w:sz w:val="28"/>
          <w:szCs w:val="28"/>
          <w:lang w:val="uk-UA"/>
        </w:rPr>
      </w:pPr>
      <w:r w:rsidRPr="000D6776">
        <w:rPr>
          <w:rFonts w:ascii="Times New Roman" w:hAnsi="Times New Roman" w:cs="Times New Roman"/>
          <w:bCs/>
          <w:sz w:val="28"/>
          <w:szCs w:val="28"/>
          <w:lang w:val="uk-UA"/>
        </w:rPr>
        <w:t>Тактичне планування. Складання бізнес-плану у банках.</w:t>
      </w:r>
    </w:p>
    <w:p w:rsidR="00A924CC" w:rsidRPr="000D6776" w:rsidRDefault="00A924CC" w:rsidP="00FA6D32">
      <w:pPr>
        <w:pStyle w:val="a7"/>
        <w:numPr>
          <w:ilvl w:val="1"/>
          <w:numId w:val="18"/>
        </w:numPr>
        <w:spacing w:after="0" w:line="240" w:lineRule="auto"/>
        <w:ind w:hanging="11"/>
        <w:jc w:val="both"/>
        <w:rPr>
          <w:rFonts w:ascii="Times New Roman" w:hAnsi="Times New Roman" w:cs="Times New Roman"/>
          <w:bCs/>
          <w:sz w:val="28"/>
          <w:szCs w:val="28"/>
          <w:lang w:val="uk-UA"/>
        </w:rPr>
      </w:pPr>
      <w:r w:rsidRPr="000D6776">
        <w:rPr>
          <w:rFonts w:ascii="Times New Roman" w:hAnsi="Times New Roman" w:cs="Times New Roman"/>
          <w:bCs/>
          <w:sz w:val="28"/>
          <w:szCs w:val="28"/>
          <w:lang w:val="uk-UA"/>
        </w:rPr>
        <w:t>Фінансове планування і бюджетування</w:t>
      </w:r>
    </w:p>
    <w:p w:rsidR="00A924CC" w:rsidRDefault="00A924CC" w:rsidP="00A924CC">
      <w:pPr>
        <w:spacing w:after="0" w:line="240" w:lineRule="auto"/>
        <w:rPr>
          <w:rFonts w:ascii="Times New Roman" w:hAnsi="Times New Roman" w:cs="Times New Roman"/>
          <w:b/>
          <w:sz w:val="28"/>
          <w:szCs w:val="28"/>
          <w:lang w:val="uk-UA"/>
        </w:rPr>
      </w:pPr>
    </w:p>
    <w:p w:rsidR="00A924CC" w:rsidRDefault="00A924CC" w:rsidP="00A924CC">
      <w:pPr>
        <w:spacing w:after="0" w:line="240" w:lineRule="auto"/>
        <w:jc w:val="both"/>
        <w:rPr>
          <w:rFonts w:ascii="Times New Roman" w:hAnsi="Times New Roman" w:cs="Times New Roman"/>
          <w:b/>
          <w:sz w:val="28"/>
          <w:szCs w:val="28"/>
          <w:lang w:val="uk-UA"/>
        </w:rPr>
      </w:pPr>
    </w:p>
    <w:p w:rsidR="00A924CC" w:rsidRDefault="00A924CC" w:rsidP="00A924CC">
      <w:pPr>
        <w:spacing w:after="0" w:line="240" w:lineRule="auto"/>
        <w:ind w:firstLine="709"/>
        <w:jc w:val="center"/>
        <w:rPr>
          <w:rFonts w:ascii="Times New Roman" w:hAnsi="Times New Roman" w:cs="Times New Roman"/>
          <w:b/>
          <w:sz w:val="28"/>
          <w:szCs w:val="28"/>
          <w:lang w:val="uk-UA"/>
        </w:rPr>
      </w:pPr>
      <w:r w:rsidRPr="00EE558C">
        <w:rPr>
          <w:rFonts w:ascii="Times New Roman" w:hAnsi="Times New Roman" w:cs="Times New Roman"/>
          <w:b/>
          <w:sz w:val="28"/>
          <w:szCs w:val="28"/>
          <w:lang w:val="uk-UA"/>
        </w:rPr>
        <w:t>⸙Основні терміни і поняття⸙</w:t>
      </w:r>
    </w:p>
    <w:p w:rsidR="004A4689" w:rsidRPr="00EE558C" w:rsidRDefault="004A4689" w:rsidP="00A924CC">
      <w:pPr>
        <w:spacing w:after="0" w:line="240" w:lineRule="auto"/>
        <w:ind w:firstLine="709"/>
        <w:jc w:val="center"/>
        <w:rPr>
          <w:rFonts w:ascii="Times New Roman" w:hAnsi="Times New Roman" w:cs="Times New Roman"/>
          <w:b/>
          <w:sz w:val="28"/>
          <w:szCs w:val="28"/>
          <w:lang w:val="uk-UA"/>
        </w:rPr>
      </w:pPr>
    </w:p>
    <w:p w:rsidR="00A924CC" w:rsidRPr="00C81D91" w:rsidRDefault="00A924CC" w:rsidP="00A924CC">
      <w:pPr>
        <w:spacing w:after="0" w:line="240" w:lineRule="auto"/>
        <w:ind w:firstLine="709"/>
        <w:jc w:val="both"/>
        <w:rPr>
          <w:rFonts w:ascii="Times New Roman" w:hAnsi="Times New Roman" w:cs="Times New Roman"/>
          <w:i/>
          <w:sz w:val="28"/>
          <w:szCs w:val="28"/>
          <w:lang w:val="uk-UA"/>
        </w:rPr>
      </w:pPr>
      <w:r>
        <w:rPr>
          <w:rFonts w:ascii="Times New Roman" w:hAnsi="Times New Roman" w:cs="Times New Roman"/>
          <w:i/>
          <w:sz w:val="28"/>
          <w:szCs w:val="28"/>
          <w:lang w:val="uk-UA"/>
        </w:rPr>
        <w:t xml:space="preserve">Банківське планування, горизонт планування, профіль банку, види планування (фінансове планування (оперативне), тактичне та стратегічне планування), ситуаційний аналіз, </w:t>
      </w:r>
      <w:r>
        <w:rPr>
          <w:rFonts w:ascii="Times New Roman" w:hAnsi="Times New Roman" w:cs="Times New Roman"/>
          <w:i/>
          <w:sz w:val="28"/>
          <w:szCs w:val="28"/>
          <w:lang w:val="en-US"/>
        </w:rPr>
        <w:t>SWOT</w:t>
      </w:r>
      <w:r w:rsidRPr="00C81D91">
        <w:rPr>
          <w:rFonts w:ascii="Times New Roman" w:hAnsi="Times New Roman" w:cs="Times New Roman"/>
          <w:i/>
          <w:sz w:val="28"/>
          <w:szCs w:val="28"/>
          <w:lang w:val="uk-UA"/>
        </w:rPr>
        <w:t>-</w:t>
      </w:r>
      <w:r>
        <w:rPr>
          <w:rFonts w:ascii="Times New Roman" w:hAnsi="Times New Roman" w:cs="Times New Roman"/>
          <w:i/>
          <w:sz w:val="28"/>
          <w:szCs w:val="28"/>
          <w:lang w:val="uk-UA"/>
        </w:rPr>
        <w:t xml:space="preserve">аналіз, </w:t>
      </w:r>
      <w:r>
        <w:rPr>
          <w:rFonts w:ascii="Times New Roman" w:hAnsi="Times New Roman" w:cs="Times New Roman"/>
          <w:i/>
          <w:sz w:val="28"/>
          <w:szCs w:val="28"/>
          <w:lang w:val="en-US"/>
        </w:rPr>
        <w:t>SWOT</w:t>
      </w:r>
      <w:r w:rsidRPr="00C81D91">
        <w:rPr>
          <w:rFonts w:ascii="Times New Roman" w:hAnsi="Times New Roman" w:cs="Times New Roman"/>
          <w:i/>
          <w:sz w:val="28"/>
          <w:szCs w:val="28"/>
          <w:lang w:val="uk-UA"/>
        </w:rPr>
        <w:t>-</w:t>
      </w:r>
      <w:r>
        <w:rPr>
          <w:rFonts w:ascii="Times New Roman" w:hAnsi="Times New Roman" w:cs="Times New Roman"/>
          <w:i/>
          <w:sz w:val="28"/>
          <w:szCs w:val="28"/>
          <w:lang w:val="uk-UA"/>
        </w:rPr>
        <w:t xml:space="preserve">матриця, кореляційний </w:t>
      </w:r>
      <w:r>
        <w:rPr>
          <w:rFonts w:ascii="Times New Roman" w:hAnsi="Times New Roman" w:cs="Times New Roman"/>
          <w:i/>
          <w:sz w:val="28"/>
          <w:szCs w:val="28"/>
          <w:lang w:val="en-US"/>
        </w:rPr>
        <w:t>SWOT</w:t>
      </w:r>
      <w:r w:rsidRPr="00C81D91">
        <w:rPr>
          <w:rFonts w:ascii="Times New Roman" w:hAnsi="Times New Roman" w:cs="Times New Roman"/>
          <w:i/>
          <w:sz w:val="28"/>
          <w:szCs w:val="28"/>
          <w:lang w:val="uk-UA"/>
        </w:rPr>
        <w:t>-</w:t>
      </w:r>
      <w:r>
        <w:rPr>
          <w:rFonts w:ascii="Times New Roman" w:hAnsi="Times New Roman" w:cs="Times New Roman"/>
          <w:i/>
          <w:sz w:val="28"/>
          <w:szCs w:val="28"/>
          <w:lang w:val="uk-UA"/>
        </w:rPr>
        <w:t xml:space="preserve">аналіз, місія банку, ранжування цілей банку, бізнес-план банку, фінансова модель планування </w:t>
      </w:r>
    </w:p>
    <w:p w:rsidR="00A924CC" w:rsidRDefault="00A924CC" w:rsidP="009A4183">
      <w:pPr>
        <w:spacing w:after="0" w:line="240" w:lineRule="auto"/>
        <w:rPr>
          <w:rFonts w:ascii="Times New Roman" w:eastAsia="Times New Roman" w:hAnsi="Times New Roman" w:cs="Times New Roman"/>
          <w:kern w:val="0"/>
          <w:sz w:val="28"/>
          <w:szCs w:val="28"/>
          <w:lang w:val="uk-UA"/>
        </w:rPr>
      </w:pPr>
    </w:p>
    <w:p w:rsidR="004A4689" w:rsidRDefault="004A4689" w:rsidP="004A4689">
      <w:pPr>
        <w:widowControl w:val="0"/>
        <w:autoSpaceDE w:val="0"/>
        <w:autoSpaceDN w:val="0"/>
        <w:spacing w:after="0" w:line="240" w:lineRule="auto"/>
        <w:ind w:firstLine="709"/>
        <w:jc w:val="center"/>
        <w:rPr>
          <w:rFonts w:ascii="Times New Roman" w:eastAsia="Times New Roman" w:hAnsi="Times New Roman" w:cs="Times New Roman"/>
          <w:b/>
          <w:color w:val="000000"/>
          <w:kern w:val="0"/>
          <w:sz w:val="28"/>
          <w:szCs w:val="28"/>
          <w:lang w:val="uk-UA" w:eastAsia="uk-UA" w:bidi="uk-UA"/>
        </w:rPr>
      </w:pPr>
      <w:r w:rsidRPr="00E63CB0">
        <w:rPr>
          <w:rFonts w:ascii="Times New Roman" w:eastAsia="Times New Roman" w:hAnsi="Times New Roman" w:cs="Times New Roman"/>
          <w:b/>
          <w:color w:val="000000"/>
          <w:kern w:val="0"/>
          <w:sz w:val="28"/>
          <w:szCs w:val="28"/>
          <w:lang w:val="uk-UA" w:eastAsia="uk-UA" w:bidi="uk-UA"/>
        </w:rPr>
        <w:sym w:font="Webdings" w:char="F0A8"/>
      </w:r>
      <w:r w:rsidRPr="00E63CB0">
        <w:rPr>
          <w:rFonts w:ascii="Times New Roman" w:eastAsia="Times New Roman" w:hAnsi="Times New Roman" w:cs="Times New Roman"/>
          <w:b/>
          <w:color w:val="000000"/>
          <w:kern w:val="0"/>
          <w:sz w:val="28"/>
          <w:szCs w:val="28"/>
          <w:lang w:val="uk-UA" w:eastAsia="uk-UA" w:bidi="uk-UA"/>
        </w:rPr>
        <w:t>Основні теоретичні положення</w:t>
      </w:r>
    </w:p>
    <w:p w:rsidR="004A4689" w:rsidRDefault="004A4689" w:rsidP="004A4689">
      <w:pPr>
        <w:widowControl w:val="0"/>
        <w:autoSpaceDE w:val="0"/>
        <w:autoSpaceDN w:val="0"/>
        <w:spacing w:after="0" w:line="240" w:lineRule="auto"/>
        <w:ind w:firstLine="709"/>
        <w:jc w:val="center"/>
        <w:rPr>
          <w:rFonts w:ascii="Times New Roman" w:eastAsia="Times New Roman" w:hAnsi="Times New Roman" w:cs="Times New Roman"/>
          <w:b/>
          <w:color w:val="000000"/>
          <w:kern w:val="0"/>
          <w:sz w:val="28"/>
          <w:szCs w:val="28"/>
          <w:lang w:val="uk-UA" w:eastAsia="uk-UA" w:bidi="uk-UA"/>
        </w:rPr>
      </w:pPr>
    </w:p>
    <w:p w:rsidR="004A4689" w:rsidRPr="00F2622B" w:rsidRDefault="004A4689" w:rsidP="004A4689">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ru-RU"/>
        </w:rPr>
        <w:t xml:space="preserve">Результатом опрацювання </w:t>
      </w:r>
      <w:r w:rsidRPr="00E63CB0">
        <w:rPr>
          <w:rFonts w:ascii="Times New Roman" w:eastAsia="Times New Roman" w:hAnsi="Times New Roman" w:cs="Times New Roman"/>
          <w:i/>
          <w:color w:val="000000"/>
          <w:kern w:val="0"/>
          <w:sz w:val="28"/>
          <w:szCs w:val="28"/>
          <w:lang w:val="uk-UA" w:eastAsia="ru-RU"/>
        </w:rPr>
        <w:t>першого питання</w:t>
      </w:r>
      <w:r w:rsidRPr="00E63CB0">
        <w:rPr>
          <w:rFonts w:ascii="Times New Roman" w:eastAsia="Times New Roman" w:hAnsi="Times New Roman" w:cs="Times New Roman"/>
          <w:color w:val="000000"/>
          <w:kern w:val="0"/>
          <w:sz w:val="28"/>
          <w:szCs w:val="28"/>
          <w:lang w:val="uk-UA" w:eastAsia="ru-RU"/>
        </w:rPr>
        <w:t xml:space="preserve"> має бути</w:t>
      </w:r>
      <w:r>
        <w:rPr>
          <w:rFonts w:ascii="Times New Roman" w:eastAsia="Times New Roman" w:hAnsi="Times New Roman" w:cs="Times New Roman"/>
          <w:color w:val="000000"/>
          <w:kern w:val="0"/>
          <w:sz w:val="28"/>
          <w:szCs w:val="28"/>
          <w:lang w:val="uk-UA" w:eastAsia="ru-RU"/>
        </w:rPr>
        <w:t xml:space="preserve"> вивчення процесів планування банківської діяльності, основних завдань планування, результатів процесу планування</w:t>
      </w:r>
      <w:r w:rsidRPr="00F2622B">
        <w:rPr>
          <w:rFonts w:ascii="Times New Roman" w:eastAsia="Times New Roman" w:hAnsi="Times New Roman" w:cs="Times New Roman"/>
          <w:kern w:val="0"/>
          <w:sz w:val="28"/>
          <w:szCs w:val="28"/>
          <w:lang w:val="uk-UA" w:eastAsia="uk-UA" w:bidi="uk-UA"/>
        </w:rPr>
        <w:t>.</w:t>
      </w:r>
      <w:r>
        <w:rPr>
          <w:rFonts w:ascii="Times New Roman" w:eastAsia="Times New Roman" w:hAnsi="Times New Roman" w:cs="Times New Roman"/>
          <w:kern w:val="0"/>
          <w:sz w:val="28"/>
          <w:szCs w:val="28"/>
          <w:lang w:val="uk-UA" w:eastAsia="uk-UA" w:bidi="uk-UA"/>
        </w:rPr>
        <w:t xml:space="preserve"> Студент повинен опанувати всі фази планування як системного процесу та складової управління банківською діяльністю.</w:t>
      </w:r>
    </w:p>
    <w:p w:rsidR="004A4689" w:rsidRPr="00E63CB0" w:rsidRDefault="004A4689" w:rsidP="004A4689">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Розкриття </w:t>
      </w:r>
      <w:r w:rsidRPr="00E63CB0">
        <w:rPr>
          <w:rFonts w:ascii="Times New Roman" w:eastAsia="Times New Roman" w:hAnsi="Times New Roman" w:cs="Times New Roman"/>
          <w:i/>
          <w:color w:val="000000"/>
          <w:kern w:val="0"/>
          <w:sz w:val="28"/>
          <w:szCs w:val="28"/>
          <w:lang w:val="uk-UA" w:eastAsia="ru-RU"/>
        </w:rPr>
        <w:t>другого питання</w:t>
      </w:r>
      <w:r w:rsidRPr="00E63CB0">
        <w:rPr>
          <w:rFonts w:ascii="Times New Roman" w:eastAsia="Times New Roman" w:hAnsi="Times New Roman" w:cs="Times New Roman"/>
          <w:color w:val="000000"/>
          <w:kern w:val="0"/>
          <w:sz w:val="28"/>
          <w:szCs w:val="28"/>
          <w:lang w:val="uk-UA" w:eastAsia="ru-RU"/>
        </w:rPr>
        <w:t xml:space="preserve"> вимагає від здобувача </w:t>
      </w:r>
      <w:r>
        <w:rPr>
          <w:rFonts w:ascii="Times New Roman" w:eastAsia="Times New Roman" w:hAnsi="Times New Roman" w:cs="Times New Roman"/>
          <w:color w:val="000000"/>
          <w:kern w:val="0"/>
          <w:sz w:val="28"/>
          <w:szCs w:val="28"/>
          <w:lang w:val="uk-UA" w:eastAsia="ru-RU"/>
        </w:rPr>
        <w:t>з’ясування рівнів банківського планування: стратегічне планування, тактичне планування, фінансове планування (оперативне).</w:t>
      </w:r>
    </w:p>
    <w:p w:rsidR="00407261" w:rsidRPr="00407261" w:rsidRDefault="004A4689" w:rsidP="0040726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lastRenderedPageBreak/>
        <w:t xml:space="preserve">Для засвоєння </w:t>
      </w:r>
      <w:r w:rsidRPr="00E63CB0">
        <w:rPr>
          <w:rFonts w:ascii="Times New Roman" w:eastAsia="Times New Roman" w:hAnsi="Times New Roman" w:cs="Times New Roman"/>
          <w:i/>
          <w:iCs/>
          <w:color w:val="000000"/>
          <w:kern w:val="0"/>
          <w:sz w:val="28"/>
          <w:szCs w:val="28"/>
          <w:lang w:val="uk-UA" w:eastAsia="ru-RU"/>
        </w:rPr>
        <w:t>третього питання</w:t>
      </w:r>
      <w:r w:rsidRPr="00E63CB0">
        <w:rPr>
          <w:rFonts w:ascii="Times New Roman" w:eastAsia="Times New Roman" w:hAnsi="Times New Roman" w:cs="Times New Roman"/>
          <w:color w:val="000000"/>
          <w:kern w:val="0"/>
          <w:sz w:val="28"/>
          <w:szCs w:val="28"/>
          <w:lang w:val="uk-UA" w:eastAsia="ru-RU"/>
        </w:rPr>
        <w:t xml:space="preserve"> студент має звернути</w:t>
      </w:r>
      <w:r>
        <w:rPr>
          <w:rFonts w:ascii="Times New Roman" w:eastAsia="Times New Roman" w:hAnsi="Times New Roman" w:cs="Times New Roman"/>
          <w:color w:val="000000"/>
          <w:kern w:val="0"/>
          <w:sz w:val="28"/>
          <w:szCs w:val="28"/>
          <w:lang w:val="uk-UA" w:eastAsia="ru-RU"/>
        </w:rPr>
        <w:t xml:space="preserve"> увагу</w:t>
      </w:r>
      <w:r w:rsidR="00407261">
        <w:rPr>
          <w:rFonts w:ascii="Times New Roman" w:eastAsia="Times New Roman" w:hAnsi="Times New Roman" w:cs="Times New Roman"/>
          <w:color w:val="000000"/>
          <w:kern w:val="0"/>
          <w:sz w:val="28"/>
          <w:szCs w:val="28"/>
          <w:lang w:val="uk-UA" w:eastAsia="ru-RU"/>
        </w:rPr>
        <w:t xml:space="preserve"> на етапи стратегічного планування, знати вимоги до стратегічного плану та усвідомлювати, що стратегічне планування це</w:t>
      </w:r>
      <w:r w:rsidR="00407261" w:rsidRPr="00407261">
        <w:rPr>
          <w:rFonts w:ascii="Times New Roman" w:eastAsia="Times New Roman" w:hAnsi="Times New Roman" w:cs="Times New Roman"/>
          <w:color w:val="000000"/>
          <w:kern w:val="0"/>
          <w:sz w:val="28"/>
          <w:szCs w:val="28"/>
          <w:lang w:val="uk-UA" w:eastAsia="ru-RU"/>
        </w:rPr>
        <w:t>процес розробки альтернативних стратегій управління організацією в галузі маркетингу, управління ресурсами і ризиками, організації діяльності персоналу, який забезпечує досягнення її цілей, узгоджених із вимогами ринку і внутрішнім потенціалом кредитної організації.</w:t>
      </w:r>
      <w:r w:rsidR="00282DE3">
        <w:rPr>
          <w:rFonts w:ascii="Times New Roman" w:eastAsia="Times New Roman" w:hAnsi="Times New Roman" w:cs="Times New Roman"/>
          <w:color w:val="000000"/>
          <w:kern w:val="0"/>
          <w:sz w:val="28"/>
          <w:szCs w:val="28"/>
          <w:lang w:val="uk-UA" w:eastAsia="ru-RU"/>
        </w:rPr>
        <w:t xml:space="preserve"> Також необхідно опрацювати методику проведення </w:t>
      </w:r>
      <w:r w:rsidR="00282DE3" w:rsidRPr="00C55633">
        <w:rPr>
          <w:rFonts w:ascii="Times New Roman" w:hAnsi="Times New Roman" w:cs="Times New Roman"/>
          <w:sz w:val="28"/>
          <w:szCs w:val="28"/>
          <w:lang w:val="uk-UA"/>
        </w:rPr>
        <w:t>SWOT-аналізу</w:t>
      </w:r>
      <w:r w:rsidR="00282DE3">
        <w:rPr>
          <w:rFonts w:ascii="Times New Roman" w:hAnsi="Times New Roman" w:cs="Times New Roman"/>
          <w:sz w:val="28"/>
          <w:szCs w:val="28"/>
          <w:lang w:val="uk-UA"/>
        </w:rPr>
        <w:t xml:space="preserve">; вміти систематизувати фактори впливу зовнішнього середовища на діяльність банку; розуміти як проаналізувати внутрішнє середовище банку; опрацювати методику кореляційного </w:t>
      </w:r>
      <w:r w:rsidR="00282DE3" w:rsidRPr="00C55633">
        <w:rPr>
          <w:rFonts w:ascii="Times New Roman" w:hAnsi="Times New Roman" w:cs="Times New Roman"/>
          <w:sz w:val="28"/>
          <w:szCs w:val="28"/>
          <w:lang w:val="uk-UA"/>
        </w:rPr>
        <w:t>SWOT-аналізу</w:t>
      </w:r>
      <w:r w:rsidR="00282DE3">
        <w:rPr>
          <w:rFonts w:ascii="Times New Roman" w:hAnsi="Times New Roman" w:cs="Times New Roman"/>
          <w:sz w:val="28"/>
          <w:szCs w:val="28"/>
          <w:lang w:val="uk-UA"/>
        </w:rPr>
        <w:t xml:space="preserve"> та підходи до формування стратегії банку. </w:t>
      </w:r>
    </w:p>
    <w:p w:rsidR="004A4689" w:rsidRDefault="004A4689" w:rsidP="004A4689">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uk-UA" w:bidi="uk-UA"/>
        </w:rPr>
        <w:t xml:space="preserve">В процесі розгляду </w:t>
      </w:r>
      <w:r w:rsidRPr="00E63CB0">
        <w:rPr>
          <w:rFonts w:ascii="Times New Roman" w:eastAsia="Times New Roman" w:hAnsi="Times New Roman" w:cs="Times New Roman"/>
          <w:i/>
          <w:color w:val="000000"/>
          <w:kern w:val="0"/>
          <w:sz w:val="28"/>
          <w:szCs w:val="28"/>
          <w:lang w:val="uk-UA" w:eastAsia="uk-UA" w:bidi="uk-UA"/>
        </w:rPr>
        <w:t>четвертого</w:t>
      </w:r>
      <w:r w:rsidRPr="00E63CB0">
        <w:rPr>
          <w:rFonts w:ascii="Times New Roman" w:eastAsia="Times New Roman" w:hAnsi="Times New Roman" w:cs="Times New Roman"/>
          <w:color w:val="000000"/>
          <w:kern w:val="0"/>
          <w:sz w:val="28"/>
          <w:szCs w:val="28"/>
          <w:lang w:val="uk-UA" w:eastAsia="uk-UA" w:bidi="uk-UA"/>
        </w:rPr>
        <w:t xml:space="preserve"> питання, потрібно</w:t>
      </w:r>
      <w:r>
        <w:rPr>
          <w:rFonts w:ascii="Times New Roman" w:eastAsia="Times New Roman" w:hAnsi="Times New Roman" w:cs="Times New Roman"/>
          <w:color w:val="000000"/>
          <w:kern w:val="0"/>
          <w:sz w:val="28"/>
          <w:szCs w:val="28"/>
          <w:lang w:val="uk-UA" w:eastAsia="uk-UA" w:bidi="uk-UA"/>
        </w:rPr>
        <w:t xml:space="preserve"> з’ясувати</w:t>
      </w:r>
      <w:r w:rsidR="00282DE3">
        <w:rPr>
          <w:rFonts w:ascii="Times New Roman" w:eastAsia="Times New Roman" w:hAnsi="Times New Roman" w:cs="Times New Roman"/>
          <w:color w:val="000000"/>
          <w:kern w:val="0"/>
          <w:sz w:val="28"/>
          <w:szCs w:val="28"/>
          <w:lang w:val="uk-UA" w:eastAsia="uk-UA" w:bidi="uk-UA"/>
        </w:rPr>
        <w:t>структуру бізнес-плану банку, знати його розділи та розумітись на методиці складання бізнес-плану.</w:t>
      </w:r>
    </w:p>
    <w:p w:rsidR="004A4689" w:rsidRPr="005325E4" w:rsidRDefault="004A4689" w:rsidP="004A4689">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eastAsia="uk-UA" w:bidi="uk-UA"/>
        </w:rPr>
      </w:pPr>
      <w:r w:rsidRPr="00E63CB0">
        <w:rPr>
          <w:rFonts w:ascii="Times New Roman" w:eastAsia="Times New Roman" w:hAnsi="Times New Roman" w:cs="Times New Roman"/>
          <w:color w:val="000000"/>
          <w:kern w:val="0"/>
          <w:sz w:val="28"/>
          <w:szCs w:val="28"/>
          <w:lang w:val="uk-UA" w:eastAsia="uk-UA" w:bidi="uk-UA"/>
        </w:rPr>
        <w:t xml:space="preserve">Розкриття </w:t>
      </w:r>
      <w:r w:rsidRPr="00E63CB0">
        <w:rPr>
          <w:rFonts w:ascii="Times New Roman" w:eastAsia="Times New Roman" w:hAnsi="Times New Roman" w:cs="Times New Roman"/>
          <w:i/>
          <w:color w:val="000000"/>
          <w:kern w:val="0"/>
          <w:sz w:val="28"/>
          <w:szCs w:val="28"/>
          <w:lang w:val="uk-UA" w:eastAsia="uk-UA" w:bidi="uk-UA"/>
        </w:rPr>
        <w:t>п’ятого  питання</w:t>
      </w:r>
      <w:r w:rsidRPr="00E63CB0">
        <w:rPr>
          <w:rFonts w:ascii="Times New Roman" w:eastAsia="Times New Roman" w:hAnsi="Times New Roman" w:cs="Times New Roman"/>
          <w:color w:val="000000"/>
          <w:kern w:val="0"/>
          <w:sz w:val="28"/>
          <w:szCs w:val="28"/>
          <w:lang w:val="uk-UA" w:eastAsia="uk-UA" w:bidi="uk-UA"/>
        </w:rPr>
        <w:t xml:space="preserve"> вимагає від здобувача </w:t>
      </w:r>
      <w:r>
        <w:rPr>
          <w:rFonts w:ascii="Times New Roman" w:eastAsia="Times New Roman" w:hAnsi="Times New Roman" w:cs="Times New Roman"/>
          <w:color w:val="000000"/>
          <w:kern w:val="0"/>
          <w:sz w:val="28"/>
          <w:szCs w:val="28"/>
          <w:lang w:val="uk-UA" w:eastAsia="uk-UA" w:bidi="uk-UA"/>
        </w:rPr>
        <w:t>знан</w:t>
      </w:r>
      <w:r w:rsidR="00282DE3">
        <w:rPr>
          <w:rFonts w:ascii="Times New Roman" w:eastAsia="Times New Roman" w:hAnsi="Times New Roman" w:cs="Times New Roman"/>
          <w:color w:val="000000"/>
          <w:kern w:val="0"/>
          <w:sz w:val="28"/>
          <w:szCs w:val="28"/>
          <w:lang w:val="uk-UA" w:eastAsia="uk-UA" w:bidi="uk-UA"/>
        </w:rPr>
        <w:t>ь з фінансового планування та бюджетування у банку</w:t>
      </w:r>
      <w:r w:rsidRPr="00A924CC">
        <w:rPr>
          <w:rFonts w:ascii="Times New Roman" w:eastAsia="Times New Roman" w:hAnsi="Times New Roman" w:cs="Times New Roman"/>
          <w:color w:val="000000"/>
          <w:kern w:val="0"/>
          <w:sz w:val="28"/>
          <w:szCs w:val="28"/>
          <w:lang w:val="uk-UA" w:eastAsia="uk-UA" w:bidi="uk-UA"/>
        </w:rPr>
        <w:t>.</w:t>
      </w:r>
    </w:p>
    <w:p w:rsidR="00DE124F" w:rsidRPr="005325E4" w:rsidRDefault="00DE124F" w:rsidP="004A4689">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eastAsia="uk-UA" w:bidi="uk-UA"/>
        </w:rPr>
      </w:pPr>
    </w:p>
    <w:p w:rsidR="004A4689" w:rsidRDefault="004A4689" w:rsidP="004A4689">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p>
    <w:p w:rsidR="00282DE3" w:rsidRDefault="00282DE3" w:rsidP="00282DE3">
      <w:pPr>
        <w:spacing w:after="0" w:line="240" w:lineRule="auto"/>
        <w:jc w:val="center"/>
        <w:rPr>
          <w:rFonts w:ascii="Times New Roman" w:hAnsi="Times New Roman" w:cs="Times New Roman"/>
          <w:b/>
          <w:sz w:val="28"/>
          <w:szCs w:val="28"/>
          <w:lang w:val="uk-UA"/>
        </w:rPr>
      </w:pPr>
      <w:r w:rsidRPr="009075FA">
        <w:rPr>
          <w:rFonts w:ascii="Times New Roman" w:hAnsi="Times New Roman" w:cs="Times New Roman"/>
          <w:b/>
          <w:sz w:val="28"/>
          <w:szCs w:val="28"/>
          <w:lang w:val="uk-UA"/>
        </w:rPr>
        <w:sym w:font="Wingdings" w:char="F026"/>
      </w:r>
      <w:r w:rsidRPr="009075FA">
        <w:rPr>
          <w:rFonts w:ascii="Times New Roman" w:hAnsi="Times New Roman" w:cs="Times New Roman"/>
          <w:b/>
          <w:sz w:val="28"/>
          <w:szCs w:val="28"/>
          <w:lang w:val="uk-UA"/>
        </w:rPr>
        <w:t xml:space="preserve"> Теми доповідей</w:t>
      </w:r>
      <w:r w:rsidR="00E14266">
        <w:rPr>
          <w:rFonts w:ascii="Times New Roman" w:hAnsi="Times New Roman" w:cs="Times New Roman"/>
          <w:b/>
          <w:sz w:val="28"/>
          <w:szCs w:val="28"/>
          <w:lang w:val="uk-UA"/>
        </w:rPr>
        <w:t>:</w:t>
      </w:r>
    </w:p>
    <w:p w:rsidR="00282DE3" w:rsidRDefault="00282DE3" w:rsidP="00282DE3">
      <w:pPr>
        <w:spacing w:after="0" w:line="240" w:lineRule="auto"/>
        <w:ind w:firstLine="709"/>
        <w:rPr>
          <w:rFonts w:ascii="Times New Roman" w:hAnsi="Times New Roman" w:cs="Times New Roman"/>
          <w:b/>
          <w:sz w:val="28"/>
          <w:szCs w:val="28"/>
          <w:lang w:val="uk-UA"/>
        </w:rPr>
      </w:pPr>
    </w:p>
    <w:p w:rsidR="00282DE3" w:rsidRDefault="00282DE3" w:rsidP="00FA6D32">
      <w:pPr>
        <w:pStyle w:val="a7"/>
        <w:numPr>
          <w:ilvl w:val="0"/>
          <w:numId w:val="38"/>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Планування банківської діяльності в умовах війни</w:t>
      </w:r>
    </w:p>
    <w:p w:rsidR="00282DE3" w:rsidRDefault="00282DE3" w:rsidP="00FA6D32">
      <w:pPr>
        <w:pStyle w:val="a7"/>
        <w:numPr>
          <w:ilvl w:val="0"/>
          <w:numId w:val="38"/>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Проблеми бюджетування в комерційному банку в умовах війни</w:t>
      </w:r>
    </w:p>
    <w:p w:rsidR="00282DE3" w:rsidRDefault="00282DE3" w:rsidP="00FA6D32">
      <w:pPr>
        <w:pStyle w:val="a7"/>
        <w:numPr>
          <w:ilvl w:val="0"/>
          <w:numId w:val="38"/>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Сучасні моделі бізнес-планування банку</w:t>
      </w:r>
    </w:p>
    <w:p w:rsidR="00282DE3" w:rsidRDefault="00282DE3" w:rsidP="00FA6D32">
      <w:pPr>
        <w:pStyle w:val="a7"/>
        <w:numPr>
          <w:ilvl w:val="0"/>
          <w:numId w:val="38"/>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Механізм бізнес-планування в комерційному банку</w:t>
      </w:r>
    </w:p>
    <w:p w:rsidR="00282DE3" w:rsidRDefault="00282DE3" w:rsidP="00FA6D32">
      <w:pPr>
        <w:pStyle w:val="a7"/>
        <w:numPr>
          <w:ilvl w:val="0"/>
          <w:numId w:val="38"/>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Зарубіжний досвід бізнес-планування в комерційних банках</w:t>
      </w:r>
    </w:p>
    <w:p w:rsidR="00282DE3" w:rsidRDefault="00282DE3" w:rsidP="00FA6D32">
      <w:pPr>
        <w:pStyle w:val="a7"/>
        <w:numPr>
          <w:ilvl w:val="0"/>
          <w:numId w:val="38"/>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Сучасні проблеми, що стримують розвиток тактичного планування в комерційних банках України</w:t>
      </w:r>
    </w:p>
    <w:p w:rsidR="00282DE3" w:rsidRPr="009B4AD3" w:rsidRDefault="00282DE3" w:rsidP="00282DE3">
      <w:pPr>
        <w:pStyle w:val="a7"/>
        <w:spacing w:after="0" w:line="240" w:lineRule="auto"/>
        <w:jc w:val="both"/>
        <w:rPr>
          <w:rFonts w:ascii="Times New Roman" w:hAnsi="Times New Roman" w:cs="Times New Roman"/>
          <w:bCs/>
          <w:sz w:val="28"/>
          <w:szCs w:val="28"/>
          <w:lang w:val="uk-UA"/>
        </w:rPr>
      </w:pPr>
    </w:p>
    <w:p w:rsidR="00282DE3" w:rsidRDefault="00282DE3" w:rsidP="00282DE3">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r w:rsidRPr="00EE558C">
        <w:rPr>
          <w:rFonts w:ascii="Times New Roman" w:eastAsia="Times New Roman" w:hAnsi="Times New Roman" w:cs="Times New Roman"/>
          <w:b/>
          <w:bCs/>
          <w:noProof/>
          <w:sz w:val="28"/>
          <w:szCs w:val="28"/>
          <w:lang w:eastAsia="ru-RU"/>
        </w:rPr>
        <w:drawing>
          <wp:inline distT="0" distB="0" distL="0" distR="0">
            <wp:extent cx="609600" cy="466725"/>
            <wp:effectExtent l="0" t="0" r="0" b="9525"/>
            <wp:docPr id="1467526432" name="Рисунок 1467526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Pr>
          <w:rFonts w:ascii="Times New Roman" w:eastAsia="Times New Roman" w:hAnsi="Times New Roman" w:cs="Times New Roman"/>
          <w:b/>
          <w:bCs/>
          <w:sz w:val="28"/>
          <w:szCs w:val="28"/>
          <w:lang w:val="uk-UA"/>
        </w:rPr>
        <w:t>Контрольні запитання</w:t>
      </w:r>
      <w:r w:rsidR="00E14266">
        <w:rPr>
          <w:rFonts w:ascii="Times New Roman" w:eastAsia="Times New Roman" w:hAnsi="Times New Roman" w:cs="Times New Roman"/>
          <w:b/>
          <w:bCs/>
          <w:sz w:val="28"/>
          <w:szCs w:val="28"/>
          <w:lang w:val="uk-UA"/>
        </w:rPr>
        <w:t>:</w:t>
      </w:r>
    </w:p>
    <w:p w:rsidR="00282DE3" w:rsidRDefault="00282DE3" w:rsidP="00282DE3">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p>
    <w:p w:rsidR="00282DE3" w:rsidRDefault="00282DE3" w:rsidP="00FA6D32">
      <w:pPr>
        <w:pStyle w:val="a7"/>
        <w:widowControl w:val="0"/>
        <w:numPr>
          <w:ilvl w:val="0"/>
          <w:numId w:val="82"/>
        </w:numPr>
        <w:tabs>
          <w:tab w:val="left" w:pos="0"/>
          <w:tab w:val="left" w:pos="993"/>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Дайте визначення сутності процесу фінансового планування в банку</w:t>
      </w:r>
    </w:p>
    <w:p w:rsidR="00282DE3" w:rsidRPr="009B4AD3" w:rsidRDefault="00282DE3" w:rsidP="00FA6D32">
      <w:pPr>
        <w:pStyle w:val="a7"/>
        <w:widowControl w:val="0"/>
        <w:numPr>
          <w:ilvl w:val="0"/>
          <w:numId w:val="82"/>
        </w:numPr>
        <w:tabs>
          <w:tab w:val="left" w:pos="0"/>
          <w:tab w:val="left" w:pos="993"/>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Назвіть етапи </w:t>
      </w:r>
      <w:r w:rsidRPr="00C55633">
        <w:rPr>
          <w:rFonts w:ascii="Times New Roman" w:hAnsi="Times New Roman" w:cs="Times New Roman"/>
          <w:sz w:val="28"/>
          <w:szCs w:val="28"/>
          <w:lang w:val="uk-UA"/>
        </w:rPr>
        <w:t>проведення SWOT-аналізу в банківській установі</w:t>
      </w:r>
    </w:p>
    <w:p w:rsidR="00282DE3" w:rsidRPr="009B4AD3" w:rsidRDefault="00282DE3" w:rsidP="00FA6D32">
      <w:pPr>
        <w:pStyle w:val="a7"/>
        <w:widowControl w:val="0"/>
        <w:numPr>
          <w:ilvl w:val="0"/>
          <w:numId w:val="82"/>
        </w:numPr>
        <w:tabs>
          <w:tab w:val="left" w:pos="0"/>
          <w:tab w:val="left" w:pos="993"/>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Pr>
          <w:rFonts w:ascii="Times New Roman" w:hAnsi="Times New Roman" w:cs="Times New Roman"/>
          <w:sz w:val="28"/>
          <w:szCs w:val="28"/>
          <w:lang w:val="uk-UA"/>
        </w:rPr>
        <w:t>Дайте характеристику факторам впливу (зовнішнім) на діяльність банку</w:t>
      </w:r>
    </w:p>
    <w:p w:rsidR="00282DE3" w:rsidRPr="009B4AD3" w:rsidRDefault="00282DE3" w:rsidP="00FA6D32">
      <w:pPr>
        <w:pStyle w:val="a7"/>
        <w:widowControl w:val="0"/>
        <w:numPr>
          <w:ilvl w:val="0"/>
          <w:numId w:val="82"/>
        </w:numPr>
        <w:tabs>
          <w:tab w:val="left" w:pos="0"/>
          <w:tab w:val="left" w:pos="993"/>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Pr>
          <w:rFonts w:ascii="Times New Roman" w:hAnsi="Times New Roman" w:cs="Times New Roman"/>
          <w:sz w:val="28"/>
          <w:szCs w:val="28"/>
          <w:lang w:val="uk-UA"/>
        </w:rPr>
        <w:t>Дайте характеристику факторам впливу (внутрішнім) на діяльність банку</w:t>
      </w:r>
    </w:p>
    <w:p w:rsidR="00282DE3" w:rsidRDefault="00282DE3" w:rsidP="00FA6D32">
      <w:pPr>
        <w:pStyle w:val="a7"/>
        <w:widowControl w:val="0"/>
        <w:numPr>
          <w:ilvl w:val="0"/>
          <w:numId w:val="82"/>
        </w:numPr>
        <w:tabs>
          <w:tab w:val="left" w:pos="0"/>
          <w:tab w:val="left" w:pos="993"/>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Назвіть ринкові можливості для розвитку процесу планування банківської установи</w:t>
      </w:r>
    </w:p>
    <w:p w:rsidR="00282DE3" w:rsidRDefault="00282DE3" w:rsidP="00FA6D32">
      <w:pPr>
        <w:pStyle w:val="a7"/>
        <w:widowControl w:val="0"/>
        <w:numPr>
          <w:ilvl w:val="0"/>
          <w:numId w:val="82"/>
        </w:numPr>
        <w:tabs>
          <w:tab w:val="left" w:pos="0"/>
          <w:tab w:val="left" w:pos="993"/>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Назвіть сучасні перешкоди для банківського планування</w:t>
      </w:r>
    </w:p>
    <w:p w:rsidR="00282DE3" w:rsidRDefault="00282DE3" w:rsidP="00FA6D32">
      <w:pPr>
        <w:pStyle w:val="a7"/>
        <w:widowControl w:val="0"/>
        <w:numPr>
          <w:ilvl w:val="0"/>
          <w:numId w:val="82"/>
        </w:numPr>
        <w:tabs>
          <w:tab w:val="left" w:pos="0"/>
          <w:tab w:val="left" w:pos="993"/>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Назвіть значущість ситуаційного аналізу для розвитку планування у банківській установі</w:t>
      </w:r>
    </w:p>
    <w:p w:rsidR="00282DE3" w:rsidRPr="009B4AD3" w:rsidRDefault="00282DE3" w:rsidP="00FA6D32">
      <w:pPr>
        <w:pStyle w:val="a7"/>
        <w:widowControl w:val="0"/>
        <w:numPr>
          <w:ilvl w:val="0"/>
          <w:numId w:val="82"/>
        </w:numPr>
        <w:tabs>
          <w:tab w:val="left" w:pos="0"/>
          <w:tab w:val="left" w:pos="993"/>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Назвіть шляхи досягнення конкурентних переваг банку на ринку банківських послуг </w:t>
      </w:r>
    </w:p>
    <w:p w:rsidR="00282DE3" w:rsidRDefault="00282DE3" w:rsidP="00282DE3">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p>
    <w:p w:rsidR="00282DE3" w:rsidRDefault="00282DE3" w:rsidP="00282DE3">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r w:rsidRPr="00EE558C">
        <w:rPr>
          <w:rFonts w:ascii="Times New Roman" w:eastAsia="Times New Roman" w:hAnsi="Times New Roman" w:cs="Times New Roman"/>
          <w:noProof/>
          <w:sz w:val="28"/>
          <w:lang w:eastAsia="ru-RU"/>
        </w:rPr>
        <w:drawing>
          <wp:inline distT="0" distB="0" distL="0" distR="0">
            <wp:extent cx="504825" cy="466725"/>
            <wp:effectExtent l="0" t="0" r="9525" b="9525"/>
            <wp:docPr id="1658476992" name="Рисунок 165847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4825" cy="466725"/>
                    </a:xfrm>
                    <a:prstGeom prst="rect">
                      <a:avLst/>
                    </a:prstGeom>
                    <a:noFill/>
                  </pic:spPr>
                </pic:pic>
              </a:graphicData>
            </a:graphic>
          </wp:inline>
        </w:drawing>
      </w:r>
      <w:r w:rsidRPr="00430181">
        <w:rPr>
          <w:rFonts w:ascii="Times New Roman" w:eastAsia="Times New Roman" w:hAnsi="Times New Roman" w:cs="Times New Roman"/>
          <w:b/>
          <w:sz w:val="28"/>
          <w:szCs w:val="28"/>
          <w:lang w:val="uk-UA" w:eastAsia="ru-RU"/>
        </w:rPr>
        <w:t xml:space="preserve">Тестові завдання для </w:t>
      </w:r>
      <w:r w:rsidR="00E14266">
        <w:rPr>
          <w:rFonts w:ascii="Times New Roman" w:eastAsia="Times New Roman" w:hAnsi="Times New Roman" w:cs="Times New Roman"/>
          <w:b/>
          <w:sz w:val="28"/>
          <w:szCs w:val="28"/>
          <w:lang w:val="uk-UA" w:eastAsia="ru-RU"/>
        </w:rPr>
        <w:t>перевірки знань:</w:t>
      </w:r>
    </w:p>
    <w:p w:rsidR="00282DE3" w:rsidRDefault="00282DE3" w:rsidP="00282DE3">
      <w:pPr>
        <w:widowControl w:val="0"/>
        <w:autoSpaceDE w:val="0"/>
        <w:autoSpaceDN w:val="0"/>
        <w:spacing w:after="0" w:line="240" w:lineRule="auto"/>
        <w:ind w:right="3"/>
        <w:jc w:val="both"/>
        <w:rPr>
          <w:rFonts w:ascii="Times New Roman" w:eastAsia="Times New Roman" w:hAnsi="Times New Roman" w:cs="Times New Roman"/>
          <w:b/>
          <w:sz w:val="28"/>
          <w:szCs w:val="28"/>
          <w:lang w:val="uk-UA" w:eastAsia="ru-RU"/>
        </w:rPr>
      </w:pPr>
    </w:p>
    <w:p w:rsidR="00282DE3" w:rsidRPr="008E22E1" w:rsidRDefault="00282DE3" w:rsidP="00FA6D32">
      <w:pPr>
        <w:pStyle w:val="a7"/>
        <w:widowControl w:val="0"/>
        <w:numPr>
          <w:ilvl w:val="0"/>
          <w:numId w:val="37"/>
        </w:numPr>
        <w:tabs>
          <w:tab w:val="left" w:pos="1964"/>
        </w:tabs>
        <w:autoSpaceDE w:val="0"/>
        <w:autoSpaceDN w:val="0"/>
        <w:spacing w:after="0" w:line="322" w:lineRule="exact"/>
        <w:jc w:val="both"/>
        <w:rPr>
          <w:rFonts w:ascii="Times New Roman" w:eastAsia="Times New Roman" w:hAnsi="Times New Roman" w:cs="Times New Roman"/>
          <w:iCs/>
          <w:sz w:val="28"/>
          <w:lang w:val="uk-UA"/>
        </w:rPr>
      </w:pPr>
      <w:r w:rsidRPr="008E22E1">
        <w:rPr>
          <w:rFonts w:ascii="Times New Roman" w:eastAsia="Times New Roman" w:hAnsi="Times New Roman" w:cs="Times New Roman"/>
          <w:iCs/>
          <w:sz w:val="28"/>
          <w:lang w:val="uk-UA"/>
        </w:rPr>
        <w:t>Якийвидплануваннявиробляєідеї,завдання,підходи?</w:t>
      </w:r>
    </w:p>
    <w:p w:rsidR="00282DE3" w:rsidRPr="008E22E1" w:rsidRDefault="00282DE3" w:rsidP="00282DE3">
      <w:pPr>
        <w:widowControl w:val="0"/>
        <w:tabs>
          <w:tab w:val="left" w:pos="6798"/>
        </w:tabs>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а)будь-якийвидпланування;</w:t>
      </w:r>
      <w:r w:rsidRPr="008E22E1">
        <w:rPr>
          <w:rFonts w:ascii="Times New Roman" w:eastAsia="Times New Roman" w:hAnsi="Times New Roman" w:cs="Times New Roman"/>
          <w:iCs/>
          <w:sz w:val="28"/>
          <w:szCs w:val="28"/>
          <w:lang w:val="uk-UA"/>
        </w:rPr>
        <w:tab/>
      </w:r>
    </w:p>
    <w:p w:rsidR="00282DE3" w:rsidRPr="008E22E1" w:rsidRDefault="00282DE3" w:rsidP="00282DE3">
      <w:pPr>
        <w:widowControl w:val="0"/>
        <w:tabs>
          <w:tab w:val="left" w:pos="6798"/>
        </w:tabs>
        <w:autoSpaceDE w:val="0"/>
        <w:autoSpaceDN w:val="0"/>
        <w:spacing w:after="0" w:line="240" w:lineRule="auto"/>
        <w:ind w:firstLine="709"/>
        <w:jc w:val="both"/>
        <w:rPr>
          <w:rFonts w:ascii="Times New Roman" w:eastAsia="Times New Roman" w:hAnsi="Times New Roman" w:cs="Times New Roman"/>
          <w:iCs/>
          <w:spacing w:val="1"/>
          <w:sz w:val="28"/>
          <w:szCs w:val="28"/>
          <w:lang w:val="uk-UA"/>
        </w:rPr>
      </w:pPr>
      <w:r w:rsidRPr="008E22E1">
        <w:rPr>
          <w:rFonts w:ascii="Times New Roman" w:eastAsia="Times New Roman" w:hAnsi="Times New Roman" w:cs="Times New Roman"/>
          <w:iCs/>
          <w:sz w:val="28"/>
          <w:szCs w:val="28"/>
          <w:lang w:val="uk-UA"/>
        </w:rPr>
        <w:t>б) фінансове планування;</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в)тактичнепланування;</w:t>
      </w:r>
      <w:r w:rsidRPr="008E22E1">
        <w:rPr>
          <w:rFonts w:ascii="Times New Roman" w:eastAsia="Times New Roman" w:hAnsi="Times New Roman" w:cs="Times New Roman"/>
          <w:iCs/>
          <w:sz w:val="28"/>
          <w:szCs w:val="28"/>
          <w:lang w:val="uk-UA"/>
        </w:rPr>
        <w:tab/>
      </w:r>
    </w:p>
    <w:p w:rsidR="00282DE3" w:rsidRPr="008E22E1" w:rsidRDefault="00282DE3" w:rsidP="00282DE3">
      <w:pPr>
        <w:widowControl w:val="0"/>
        <w:tabs>
          <w:tab w:val="left" w:pos="6798"/>
        </w:tabs>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г)стратегічнепланування.</w:t>
      </w:r>
    </w:p>
    <w:p w:rsidR="00282DE3" w:rsidRPr="008E22E1" w:rsidRDefault="00282DE3" w:rsidP="00FA6D32">
      <w:pPr>
        <w:pStyle w:val="a7"/>
        <w:widowControl w:val="0"/>
        <w:numPr>
          <w:ilvl w:val="0"/>
          <w:numId w:val="37"/>
        </w:numPr>
        <w:tabs>
          <w:tab w:val="left" w:pos="1940"/>
        </w:tabs>
        <w:autoSpaceDE w:val="0"/>
        <w:autoSpaceDN w:val="0"/>
        <w:spacing w:after="0" w:line="321" w:lineRule="exact"/>
        <w:jc w:val="both"/>
        <w:rPr>
          <w:rFonts w:ascii="Times New Roman" w:eastAsia="Times New Roman" w:hAnsi="Times New Roman" w:cs="Times New Roman"/>
          <w:iCs/>
          <w:sz w:val="28"/>
          <w:lang w:val="uk-UA"/>
        </w:rPr>
      </w:pPr>
      <w:r w:rsidRPr="008E22E1">
        <w:rPr>
          <w:rFonts w:ascii="Times New Roman" w:eastAsia="Times New Roman" w:hAnsi="Times New Roman" w:cs="Times New Roman"/>
          <w:iCs/>
          <w:sz w:val="28"/>
          <w:lang w:val="uk-UA"/>
        </w:rPr>
        <w:t>Оберітьправильнупослідовністьвиконаннявидівпланування:</w:t>
      </w:r>
    </w:p>
    <w:p w:rsidR="00282DE3" w:rsidRPr="008E22E1" w:rsidRDefault="00282DE3" w:rsidP="00282DE3">
      <w:pPr>
        <w:widowControl w:val="0"/>
        <w:autoSpaceDE w:val="0"/>
        <w:autoSpaceDN w:val="0"/>
        <w:spacing w:before="5"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 стратегічне → тактичне → фінансове;б) стратегічне → фінансове → тактичне;тактичне → фінансове → стратегічне;можливоюєбудь-якапослідовність.</w:t>
      </w:r>
    </w:p>
    <w:p w:rsidR="00282DE3" w:rsidRPr="008E22E1" w:rsidRDefault="00282DE3" w:rsidP="00FA6D32">
      <w:pPr>
        <w:pStyle w:val="a7"/>
        <w:widowControl w:val="0"/>
        <w:numPr>
          <w:ilvl w:val="0"/>
          <w:numId w:val="37"/>
        </w:numPr>
        <w:tabs>
          <w:tab w:val="left" w:pos="2107"/>
          <w:tab w:val="left" w:pos="2108"/>
        </w:tabs>
        <w:autoSpaceDE w:val="0"/>
        <w:autoSpaceDN w:val="0"/>
        <w:spacing w:after="0" w:line="321" w:lineRule="exact"/>
        <w:jc w:val="both"/>
        <w:rPr>
          <w:rFonts w:ascii="Times New Roman" w:eastAsia="Times New Roman" w:hAnsi="Times New Roman" w:cs="Times New Roman"/>
          <w:iCs/>
          <w:sz w:val="28"/>
          <w:lang w:val="uk-UA"/>
        </w:rPr>
      </w:pPr>
      <w:r w:rsidRPr="008E22E1">
        <w:rPr>
          <w:rFonts w:ascii="Times New Roman" w:eastAsia="Times New Roman" w:hAnsi="Times New Roman" w:cs="Times New Roman"/>
          <w:iCs/>
          <w:sz w:val="28"/>
          <w:lang w:val="uk-UA"/>
        </w:rPr>
        <w:t>Основноюметоюстратегічногоплануванняє:</w:t>
      </w:r>
    </w:p>
    <w:p w:rsidR="00282DE3" w:rsidRPr="008E22E1" w:rsidRDefault="00282DE3" w:rsidP="00282DE3">
      <w:pPr>
        <w:widowControl w:val="0"/>
        <w:autoSpaceDE w:val="0"/>
        <w:autoSpaceDN w:val="0"/>
        <w:spacing w:after="0" w:line="322"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а)визначенняпроблемнихзон;</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б)ефективнефінансовеуправлiннядіяльністюперсоналу,пiдроздiлiвiбанківської установизагалом;</w:t>
      </w:r>
    </w:p>
    <w:p w:rsidR="00282DE3" w:rsidRPr="008E22E1" w:rsidRDefault="00282DE3" w:rsidP="00282DE3">
      <w:pPr>
        <w:widowControl w:val="0"/>
        <w:autoSpaceDE w:val="0"/>
        <w:autoSpaceDN w:val="0"/>
        <w:spacing w:after="0" w:line="244"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в)розробка,упровадженняiрозвитоктакихновихнапрямківбанківської дiяльностi,якiзабезпечили бзбільшенняринкової вартості;</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г)процесвстановленняцiлейбанкунамайбутнєiвизначенняшляхiвїхнього досягнення.</w:t>
      </w:r>
    </w:p>
    <w:p w:rsidR="00282DE3" w:rsidRPr="008E22E1" w:rsidRDefault="00282DE3" w:rsidP="00FA6D32">
      <w:pPr>
        <w:pStyle w:val="a7"/>
        <w:widowControl w:val="0"/>
        <w:numPr>
          <w:ilvl w:val="0"/>
          <w:numId w:val="37"/>
        </w:numPr>
        <w:tabs>
          <w:tab w:val="left" w:pos="1939"/>
        </w:tabs>
        <w:autoSpaceDE w:val="0"/>
        <w:autoSpaceDN w:val="0"/>
        <w:spacing w:after="0" w:line="321" w:lineRule="exact"/>
        <w:jc w:val="both"/>
        <w:rPr>
          <w:rFonts w:ascii="Times New Roman" w:eastAsia="Times New Roman" w:hAnsi="Times New Roman" w:cs="Times New Roman"/>
          <w:iCs/>
          <w:sz w:val="28"/>
          <w:lang w:val="uk-UA"/>
        </w:rPr>
      </w:pPr>
      <w:r w:rsidRPr="008E22E1">
        <w:rPr>
          <w:rFonts w:ascii="Times New Roman" w:eastAsia="Times New Roman" w:hAnsi="Times New Roman" w:cs="Times New Roman"/>
          <w:iCs/>
          <w:sz w:val="28"/>
          <w:lang w:val="uk-UA"/>
        </w:rPr>
        <w:t>Основноюметоюбюджетуванняє:</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а)визначенняпроблемнихзон;</w:t>
      </w:r>
    </w:p>
    <w:p w:rsidR="00282DE3" w:rsidRPr="008E22E1" w:rsidRDefault="00282DE3" w:rsidP="00282DE3">
      <w:pPr>
        <w:widowControl w:val="0"/>
        <w:autoSpaceDE w:val="0"/>
        <w:autoSpaceDN w:val="0"/>
        <w:spacing w:after="0" w:line="322"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б)фінансовеуправлiннядіяльністюперсоналуiбанкiвськоїустанови;</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в)розробка, упровадженняйрозвитоктакихновихнапрямкiвдiяльностi,якiзабезпечили бзбiльшенняринковоївартостi;</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г) процес установлення цiлей банку на майбутнє i визначення шляхiвїхнього досягнення.</w:t>
      </w:r>
    </w:p>
    <w:p w:rsidR="00282DE3" w:rsidRPr="008E22E1" w:rsidRDefault="00282DE3" w:rsidP="00FA6D32">
      <w:pPr>
        <w:pStyle w:val="a7"/>
        <w:widowControl w:val="0"/>
        <w:numPr>
          <w:ilvl w:val="0"/>
          <w:numId w:val="37"/>
        </w:numPr>
        <w:tabs>
          <w:tab w:val="left" w:pos="1940"/>
        </w:tabs>
        <w:autoSpaceDE w:val="0"/>
        <w:autoSpaceDN w:val="0"/>
        <w:spacing w:after="0" w:line="322" w:lineRule="exact"/>
        <w:jc w:val="both"/>
        <w:rPr>
          <w:rFonts w:ascii="Times New Roman" w:eastAsia="Times New Roman" w:hAnsi="Times New Roman" w:cs="Times New Roman"/>
          <w:iCs/>
          <w:sz w:val="28"/>
          <w:lang w:val="uk-UA"/>
        </w:rPr>
      </w:pPr>
      <w:r w:rsidRPr="008E22E1">
        <w:rPr>
          <w:rFonts w:ascii="Times New Roman" w:eastAsia="Times New Roman" w:hAnsi="Times New Roman" w:cs="Times New Roman"/>
          <w:iCs/>
          <w:sz w:val="28"/>
          <w:lang w:val="uk-UA"/>
        </w:rPr>
        <w:t>Результатомпроцесуплануванняє:</w:t>
      </w:r>
    </w:p>
    <w:p w:rsidR="00282DE3"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pacing w:val="-67"/>
          <w:sz w:val="28"/>
          <w:szCs w:val="28"/>
          <w:lang w:val="uk-UA"/>
        </w:rPr>
      </w:pPr>
      <w:r w:rsidRPr="008E22E1">
        <w:rPr>
          <w:rFonts w:ascii="Times New Roman" w:eastAsia="Times New Roman" w:hAnsi="Times New Roman" w:cs="Times New Roman"/>
          <w:iCs/>
          <w:sz w:val="28"/>
          <w:szCs w:val="28"/>
          <w:lang w:val="uk-UA"/>
        </w:rPr>
        <w:t>а) детальне відображення стратегічних завдань;</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б)установлення цiлейбанкуна майбутнє;</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 створення плану як документа;г)визначенняпроблемнихзон.</w:t>
      </w:r>
    </w:p>
    <w:p w:rsidR="00282DE3" w:rsidRPr="00E11147" w:rsidRDefault="00282DE3" w:rsidP="00FA6D32">
      <w:pPr>
        <w:pStyle w:val="a7"/>
        <w:widowControl w:val="0"/>
        <w:numPr>
          <w:ilvl w:val="0"/>
          <w:numId w:val="37"/>
        </w:numPr>
        <w:tabs>
          <w:tab w:val="left" w:pos="1939"/>
        </w:tabs>
        <w:autoSpaceDE w:val="0"/>
        <w:autoSpaceDN w:val="0"/>
        <w:spacing w:after="0" w:line="321" w:lineRule="exact"/>
        <w:jc w:val="both"/>
        <w:rPr>
          <w:rFonts w:ascii="Times New Roman" w:eastAsia="Times New Roman" w:hAnsi="Times New Roman" w:cs="Times New Roman"/>
          <w:iCs/>
          <w:sz w:val="28"/>
          <w:lang w:val="uk-UA"/>
        </w:rPr>
      </w:pPr>
      <w:r w:rsidRPr="00E11147">
        <w:rPr>
          <w:rFonts w:ascii="Times New Roman" w:eastAsia="Times New Roman" w:hAnsi="Times New Roman" w:cs="Times New Roman"/>
          <w:iCs/>
          <w:sz w:val="28"/>
          <w:lang w:val="uk-UA"/>
        </w:rPr>
        <w:t>Планування–це:</w:t>
      </w:r>
    </w:p>
    <w:p w:rsidR="00282DE3" w:rsidRPr="008E22E1" w:rsidRDefault="00282DE3" w:rsidP="00282DE3">
      <w:pPr>
        <w:widowControl w:val="0"/>
        <w:autoSpaceDE w:val="0"/>
        <w:autoSpaceDN w:val="0"/>
        <w:spacing w:after="0" w:line="322"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а)визначення заходiвiзавданьщодовиконаннястратегії;</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б)процесвстановленняцiлейбанкунамайбутнєiвизначенняшляхiвїхдосягнення;</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в)управлінськийпроцеспідтримкиспіввідношеннямiжцілямибанкуiнаявними ресурсами;</w:t>
      </w:r>
    </w:p>
    <w:p w:rsidR="00282DE3" w:rsidRPr="008E22E1" w:rsidRDefault="00282DE3" w:rsidP="00282DE3">
      <w:pPr>
        <w:widowControl w:val="0"/>
        <w:autoSpaceDE w:val="0"/>
        <w:autoSpaceDN w:val="0"/>
        <w:spacing w:after="0" w:line="321"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г)визначенняпроблемнихзон.</w:t>
      </w:r>
    </w:p>
    <w:p w:rsidR="00282DE3" w:rsidRPr="00E11147" w:rsidRDefault="00282DE3" w:rsidP="00FA6D32">
      <w:pPr>
        <w:pStyle w:val="a7"/>
        <w:widowControl w:val="0"/>
        <w:numPr>
          <w:ilvl w:val="0"/>
          <w:numId w:val="37"/>
        </w:numPr>
        <w:tabs>
          <w:tab w:val="left" w:pos="1939"/>
        </w:tabs>
        <w:autoSpaceDE w:val="0"/>
        <w:autoSpaceDN w:val="0"/>
        <w:spacing w:after="0" w:line="322" w:lineRule="exact"/>
        <w:jc w:val="both"/>
        <w:rPr>
          <w:rFonts w:ascii="Times New Roman" w:eastAsia="Times New Roman" w:hAnsi="Times New Roman" w:cs="Times New Roman"/>
          <w:iCs/>
          <w:sz w:val="28"/>
          <w:lang w:val="uk-UA"/>
        </w:rPr>
      </w:pPr>
      <w:r w:rsidRPr="00E11147">
        <w:rPr>
          <w:rFonts w:ascii="Times New Roman" w:eastAsia="Times New Roman" w:hAnsi="Times New Roman" w:cs="Times New Roman"/>
          <w:iCs/>
          <w:sz w:val="28"/>
          <w:lang w:val="uk-UA"/>
        </w:rPr>
        <w:t>СильноюстороноюбанкуврамкахSWOT-аналізує:</w:t>
      </w:r>
    </w:p>
    <w:p w:rsidR="00282DE3" w:rsidRPr="008E22E1" w:rsidRDefault="00282DE3" w:rsidP="00282DE3">
      <w:pPr>
        <w:widowControl w:val="0"/>
        <w:autoSpaceDE w:val="0"/>
        <w:autoSpaceDN w:val="0"/>
        <w:spacing w:after="0" w:line="322"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а)доступдоунікальнихресурсів;</w:t>
      </w:r>
    </w:p>
    <w:p w:rsidR="00282DE3" w:rsidRPr="008E22E1" w:rsidRDefault="00282DE3" w:rsidP="00282DE3">
      <w:pPr>
        <w:widowControl w:val="0"/>
        <w:autoSpaceDE w:val="0"/>
        <w:autoSpaceDN w:val="0"/>
        <w:spacing w:after="0" w:line="242"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 наявність передової технології й сучасного програмного забезпечення;в)довіравкладників;</w:t>
      </w:r>
    </w:p>
    <w:p w:rsidR="00282DE3" w:rsidRPr="008E22E1" w:rsidRDefault="00282DE3" w:rsidP="00282DE3">
      <w:pPr>
        <w:widowControl w:val="0"/>
        <w:autoSpaceDE w:val="0"/>
        <w:autoSpaceDN w:val="0"/>
        <w:spacing w:after="0" w:line="320"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lastRenderedPageBreak/>
        <w:t>г)різкезростанняпопитунапослугу,якупропонуєбанк.</w:t>
      </w:r>
    </w:p>
    <w:p w:rsidR="00282DE3" w:rsidRPr="00E11147" w:rsidRDefault="00282DE3" w:rsidP="00FA6D32">
      <w:pPr>
        <w:pStyle w:val="a7"/>
        <w:widowControl w:val="0"/>
        <w:numPr>
          <w:ilvl w:val="0"/>
          <w:numId w:val="37"/>
        </w:numPr>
        <w:tabs>
          <w:tab w:val="left" w:pos="1940"/>
        </w:tabs>
        <w:autoSpaceDE w:val="0"/>
        <w:autoSpaceDN w:val="0"/>
        <w:spacing w:after="0" w:line="322" w:lineRule="exact"/>
        <w:jc w:val="both"/>
        <w:rPr>
          <w:rFonts w:ascii="Times New Roman" w:eastAsia="Times New Roman" w:hAnsi="Times New Roman" w:cs="Times New Roman"/>
          <w:iCs/>
          <w:sz w:val="28"/>
          <w:lang w:val="uk-UA"/>
        </w:rPr>
      </w:pPr>
      <w:r w:rsidRPr="00E11147">
        <w:rPr>
          <w:rFonts w:ascii="Times New Roman" w:eastAsia="Times New Roman" w:hAnsi="Times New Roman" w:cs="Times New Roman"/>
          <w:iCs/>
          <w:sz w:val="28"/>
          <w:lang w:val="uk-UA"/>
        </w:rPr>
        <w:t>Шляхидосягненняконкурентноїперевагибанку:</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 лідерство в ціноутворенні, що передбачає економію на затратах і продажбанківськихпродуктівзацінами,нижчимивідсередньоринкових;</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 лідерство щодо якості пропонованих продуктіві послуг,щобазуютьсяна пропозиції таких банківських продуктів, які не мають аналогів на ринку чимаютьпривабливіособливості;</w:t>
      </w:r>
    </w:p>
    <w:p w:rsidR="00282DE3" w:rsidRPr="008E22E1" w:rsidRDefault="00282DE3" w:rsidP="00282DE3">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 зосередження на визначеній ринковій ніші, для завоювання якої банкможевикористатипереліченівищедваспособи;</w:t>
      </w:r>
    </w:p>
    <w:p w:rsidR="00282DE3" w:rsidRPr="008E22E1" w:rsidRDefault="00282DE3" w:rsidP="00282DE3">
      <w:pPr>
        <w:widowControl w:val="0"/>
        <w:autoSpaceDE w:val="0"/>
        <w:autoSpaceDN w:val="0"/>
        <w:spacing w:after="0" w:line="321"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г)всівідповідівірні.</w:t>
      </w:r>
    </w:p>
    <w:p w:rsidR="00282DE3" w:rsidRPr="005325E4" w:rsidRDefault="00282DE3" w:rsidP="00282DE3">
      <w:pPr>
        <w:widowControl w:val="0"/>
        <w:autoSpaceDE w:val="0"/>
        <w:autoSpaceDN w:val="0"/>
        <w:spacing w:after="0" w:line="240" w:lineRule="auto"/>
        <w:ind w:right="3" w:firstLine="851"/>
        <w:jc w:val="both"/>
        <w:rPr>
          <w:rFonts w:ascii="Times New Roman" w:eastAsia="Times New Roman" w:hAnsi="Times New Roman" w:cs="Times New Roman"/>
          <w:b/>
          <w:iCs/>
          <w:sz w:val="28"/>
          <w:szCs w:val="28"/>
          <w:lang w:eastAsia="ru-RU"/>
        </w:rPr>
      </w:pPr>
    </w:p>
    <w:p w:rsidR="00DE124F" w:rsidRPr="005325E4" w:rsidRDefault="00DE124F" w:rsidP="00282DE3">
      <w:pPr>
        <w:widowControl w:val="0"/>
        <w:autoSpaceDE w:val="0"/>
        <w:autoSpaceDN w:val="0"/>
        <w:spacing w:after="0" w:line="240" w:lineRule="auto"/>
        <w:ind w:right="3" w:firstLine="851"/>
        <w:jc w:val="both"/>
        <w:rPr>
          <w:rFonts w:ascii="Times New Roman" w:eastAsia="Times New Roman" w:hAnsi="Times New Roman" w:cs="Times New Roman"/>
          <w:b/>
          <w:iCs/>
          <w:sz w:val="28"/>
          <w:szCs w:val="28"/>
          <w:lang w:eastAsia="ru-RU"/>
        </w:rPr>
      </w:pPr>
    </w:p>
    <w:p w:rsidR="00282DE3" w:rsidRPr="005325E4" w:rsidRDefault="00282DE3" w:rsidP="00282DE3">
      <w:pPr>
        <w:spacing w:after="0" w:line="240" w:lineRule="auto"/>
        <w:jc w:val="center"/>
        <w:rPr>
          <w:rFonts w:ascii="Times New Roman" w:hAnsi="Times New Roman" w:cs="Times New Roman"/>
          <w:b/>
          <w:sz w:val="28"/>
          <w:szCs w:val="28"/>
        </w:rPr>
      </w:pPr>
      <w:r w:rsidRPr="00EE558C">
        <w:rPr>
          <w:rFonts w:ascii="Times New Roman" w:hAnsi="Times New Roman" w:cs="Times New Roman"/>
          <w:b/>
          <w:noProof/>
          <w:sz w:val="28"/>
          <w:szCs w:val="28"/>
          <w:lang w:eastAsia="ru-RU"/>
        </w:rPr>
        <w:drawing>
          <wp:inline distT="0" distB="0" distL="0" distR="0">
            <wp:extent cx="523875" cy="466725"/>
            <wp:effectExtent l="0" t="0" r="9525" b="9525"/>
            <wp:docPr id="794211848" name="Рисунок 79421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466725"/>
                    </a:xfrm>
                    <a:prstGeom prst="rect">
                      <a:avLst/>
                    </a:prstGeom>
                    <a:noFill/>
                  </pic:spPr>
                </pic:pic>
              </a:graphicData>
            </a:graphic>
          </wp:inline>
        </w:drawing>
      </w:r>
      <w:r w:rsidRPr="00EE558C">
        <w:rPr>
          <w:rFonts w:ascii="Times New Roman" w:hAnsi="Times New Roman" w:cs="Times New Roman"/>
          <w:b/>
          <w:sz w:val="28"/>
          <w:szCs w:val="28"/>
          <w:lang w:val="uk-UA"/>
        </w:rPr>
        <w:t>Практичні завдання</w:t>
      </w:r>
    </w:p>
    <w:p w:rsidR="00DE124F" w:rsidRPr="005325E4" w:rsidRDefault="00DE124F" w:rsidP="00282DE3">
      <w:pPr>
        <w:spacing w:after="0" w:line="240" w:lineRule="auto"/>
        <w:jc w:val="center"/>
        <w:rPr>
          <w:rFonts w:ascii="Times New Roman" w:hAnsi="Times New Roman" w:cs="Times New Roman"/>
          <w:b/>
          <w:sz w:val="28"/>
          <w:szCs w:val="28"/>
        </w:rPr>
      </w:pPr>
    </w:p>
    <w:p w:rsidR="00282DE3" w:rsidRDefault="00282DE3" w:rsidP="007123D2">
      <w:pPr>
        <w:widowControl w:val="0"/>
        <w:autoSpaceDE w:val="0"/>
        <w:autoSpaceDN w:val="0"/>
        <w:spacing w:after="0" w:line="240" w:lineRule="auto"/>
        <w:jc w:val="both"/>
        <w:rPr>
          <w:rFonts w:ascii="Times New Roman" w:eastAsia="Times New Roman" w:hAnsi="Times New Roman" w:cs="Times New Roman"/>
          <w:b/>
          <w:i/>
          <w:sz w:val="28"/>
          <w:szCs w:val="28"/>
          <w:lang w:val="uk-UA"/>
        </w:rPr>
      </w:pPr>
    </w:p>
    <w:p w:rsidR="00282DE3" w:rsidRPr="005325E4" w:rsidRDefault="00282DE3" w:rsidP="00282DE3">
      <w:pPr>
        <w:pStyle w:val="a8"/>
        <w:spacing w:after="0" w:line="240" w:lineRule="auto"/>
        <w:ind w:right="3" w:firstLine="709"/>
        <w:jc w:val="both"/>
        <w:rPr>
          <w:rFonts w:ascii="Times New Roman" w:hAnsi="Times New Roman" w:cs="Times New Roman"/>
          <w:spacing w:val="-2"/>
          <w:sz w:val="28"/>
          <w:szCs w:val="28"/>
        </w:rPr>
      </w:pPr>
      <w:r w:rsidRPr="00282DE3">
        <w:rPr>
          <w:rFonts w:ascii="Times New Roman" w:hAnsi="Times New Roman" w:cs="Times New Roman"/>
          <w:b/>
          <w:bCs/>
          <w:sz w:val="28"/>
          <w:szCs w:val="28"/>
        </w:rPr>
        <w:t xml:space="preserve">Завдання </w:t>
      </w:r>
      <w:r w:rsidRPr="00282DE3">
        <w:rPr>
          <w:rFonts w:ascii="Times New Roman" w:hAnsi="Times New Roman" w:cs="Times New Roman"/>
          <w:b/>
          <w:bCs/>
          <w:sz w:val="28"/>
          <w:szCs w:val="28"/>
          <w:lang w:val="uk-UA"/>
        </w:rPr>
        <w:t>1</w:t>
      </w:r>
      <w:r w:rsidRPr="00282DE3">
        <w:rPr>
          <w:rFonts w:ascii="Times New Roman" w:hAnsi="Times New Roman" w:cs="Times New Roman"/>
          <w:b/>
          <w:bCs/>
          <w:sz w:val="28"/>
          <w:szCs w:val="28"/>
        </w:rPr>
        <w:t>.</w:t>
      </w:r>
      <w:r w:rsidRPr="00491116">
        <w:rPr>
          <w:rFonts w:ascii="Times New Roman" w:hAnsi="Times New Roman" w:cs="Times New Roman"/>
          <w:sz w:val="28"/>
          <w:szCs w:val="28"/>
        </w:rPr>
        <w:t xml:space="preserve"> Визначити валюту балансу, якщо станом на 01.01.20</w:t>
      </w:r>
      <w:r>
        <w:rPr>
          <w:rFonts w:ascii="Times New Roman" w:hAnsi="Times New Roman" w:cs="Times New Roman"/>
          <w:sz w:val="28"/>
          <w:szCs w:val="28"/>
          <w:lang w:val="uk-UA"/>
        </w:rPr>
        <w:t>21</w:t>
      </w:r>
      <w:r w:rsidRPr="00491116">
        <w:rPr>
          <w:rFonts w:ascii="Times New Roman" w:hAnsi="Times New Roman" w:cs="Times New Roman"/>
          <w:sz w:val="28"/>
          <w:szCs w:val="28"/>
        </w:rPr>
        <w:t xml:space="preserve"> р.та 01.01.20</w:t>
      </w:r>
      <w:r>
        <w:rPr>
          <w:rFonts w:ascii="Times New Roman" w:hAnsi="Times New Roman" w:cs="Times New Roman"/>
          <w:sz w:val="28"/>
          <w:szCs w:val="28"/>
          <w:lang w:val="uk-UA"/>
        </w:rPr>
        <w:t>22</w:t>
      </w:r>
      <w:r w:rsidRPr="00491116">
        <w:rPr>
          <w:rFonts w:ascii="Times New Roman" w:hAnsi="Times New Roman" w:cs="Times New Roman"/>
          <w:sz w:val="28"/>
          <w:szCs w:val="28"/>
        </w:rPr>
        <w:t xml:space="preserve">р. одержано таку інформацію по статтях річного балансового звіту </w:t>
      </w:r>
      <w:r w:rsidRPr="00491116">
        <w:rPr>
          <w:rFonts w:ascii="Times New Roman" w:hAnsi="Times New Roman" w:cs="Times New Roman"/>
          <w:spacing w:val="-2"/>
          <w:sz w:val="28"/>
          <w:szCs w:val="28"/>
        </w:rPr>
        <w:t>банку:</w:t>
      </w:r>
    </w:p>
    <w:p w:rsidR="00DE124F" w:rsidRPr="00D618A7" w:rsidRDefault="00D618A7" w:rsidP="00D618A7">
      <w:pPr>
        <w:pStyle w:val="a8"/>
        <w:spacing w:after="0" w:line="240" w:lineRule="auto"/>
        <w:ind w:right="3"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2.1 – Статті балансового звіту </w:t>
      </w:r>
    </w:p>
    <w:tbl>
      <w:tblPr>
        <w:tblStyle w:val="TableNormal"/>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62"/>
        <w:gridCol w:w="2268"/>
        <w:gridCol w:w="2408"/>
      </w:tblGrid>
      <w:tr w:rsidR="00282DE3" w:rsidTr="00EC5521">
        <w:trPr>
          <w:trHeight w:val="498"/>
        </w:trPr>
        <w:tc>
          <w:tcPr>
            <w:tcW w:w="4962" w:type="dxa"/>
          </w:tcPr>
          <w:p w:rsidR="00282DE3" w:rsidRDefault="00282DE3" w:rsidP="00EC5521">
            <w:pPr>
              <w:pStyle w:val="TableParagraph"/>
              <w:spacing w:before="78"/>
              <w:ind w:left="3"/>
              <w:jc w:val="center"/>
              <w:rPr>
                <w:sz w:val="24"/>
              </w:rPr>
            </w:pPr>
            <w:r>
              <w:rPr>
                <w:sz w:val="24"/>
              </w:rPr>
              <w:t xml:space="preserve">Стаття </w:t>
            </w:r>
            <w:r>
              <w:rPr>
                <w:spacing w:val="-2"/>
                <w:sz w:val="24"/>
              </w:rPr>
              <w:t>балансу</w:t>
            </w:r>
          </w:p>
        </w:tc>
        <w:tc>
          <w:tcPr>
            <w:tcW w:w="2268" w:type="dxa"/>
          </w:tcPr>
          <w:p w:rsidR="00282DE3" w:rsidRDefault="00282DE3" w:rsidP="00EC5521">
            <w:pPr>
              <w:pStyle w:val="TableParagraph"/>
              <w:spacing w:line="215" w:lineRule="exact"/>
              <w:ind w:left="599"/>
              <w:rPr>
                <w:sz w:val="24"/>
              </w:rPr>
            </w:pPr>
            <w:r>
              <w:rPr>
                <w:sz w:val="24"/>
              </w:rPr>
              <w:t xml:space="preserve">За2021 </w:t>
            </w:r>
            <w:r>
              <w:rPr>
                <w:spacing w:val="-5"/>
                <w:sz w:val="24"/>
              </w:rPr>
              <w:t>р.,</w:t>
            </w:r>
          </w:p>
          <w:p w:rsidR="00282DE3" w:rsidRDefault="00282DE3" w:rsidP="00EC5521">
            <w:pPr>
              <w:pStyle w:val="TableParagraph"/>
              <w:spacing w:line="223" w:lineRule="exact"/>
              <w:ind w:left="729"/>
              <w:rPr>
                <w:sz w:val="24"/>
              </w:rPr>
            </w:pPr>
            <w:r>
              <w:rPr>
                <w:sz w:val="24"/>
              </w:rPr>
              <w:t>тис.</w:t>
            </w:r>
            <w:r>
              <w:rPr>
                <w:spacing w:val="-5"/>
                <w:sz w:val="24"/>
              </w:rPr>
              <w:t>грн</w:t>
            </w:r>
          </w:p>
        </w:tc>
        <w:tc>
          <w:tcPr>
            <w:tcW w:w="2408" w:type="dxa"/>
          </w:tcPr>
          <w:p w:rsidR="00282DE3" w:rsidRDefault="00282DE3" w:rsidP="00EC5521">
            <w:pPr>
              <w:pStyle w:val="TableParagraph"/>
              <w:spacing w:line="215" w:lineRule="exact"/>
              <w:ind w:left="670"/>
              <w:rPr>
                <w:sz w:val="24"/>
              </w:rPr>
            </w:pPr>
            <w:r>
              <w:rPr>
                <w:sz w:val="24"/>
              </w:rPr>
              <w:t xml:space="preserve">За2022 </w:t>
            </w:r>
            <w:r>
              <w:rPr>
                <w:spacing w:val="-5"/>
                <w:sz w:val="24"/>
              </w:rPr>
              <w:t>р.,</w:t>
            </w:r>
          </w:p>
          <w:p w:rsidR="00282DE3" w:rsidRDefault="00282DE3" w:rsidP="00EC5521">
            <w:pPr>
              <w:pStyle w:val="TableParagraph"/>
              <w:spacing w:line="223" w:lineRule="exact"/>
              <w:ind w:left="802"/>
              <w:rPr>
                <w:sz w:val="24"/>
              </w:rPr>
            </w:pPr>
            <w:r>
              <w:rPr>
                <w:sz w:val="24"/>
              </w:rPr>
              <w:t>тис.</w:t>
            </w:r>
            <w:r>
              <w:rPr>
                <w:spacing w:val="-5"/>
                <w:sz w:val="24"/>
              </w:rPr>
              <w:t>грн</w:t>
            </w:r>
          </w:p>
        </w:tc>
      </w:tr>
      <w:tr w:rsidR="00282DE3" w:rsidTr="00EC5521">
        <w:trPr>
          <w:trHeight w:val="311"/>
        </w:trPr>
        <w:tc>
          <w:tcPr>
            <w:tcW w:w="4962" w:type="dxa"/>
          </w:tcPr>
          <w:p w:rsidR="00282DE3" w:rsidRDefault="00282DE3" w:rsidP="00EC5521">
            <w:pPr>
              <w:pStyle w:val="TableParagraph"/>
              <w:spacing w:line="263" w:lineRule="exact"/>
              <w:ind w:left="107"/>
              <w:rPr>
                <w:sz w:val="24"/>
              </w:rPr>
            </w:pPr>
            <w:r>
              <w:rPr>
                <w:sz w:val="24"/>
              </w:rPr>
              <w:t>Коштитазалишкив</w:t>
            </w:r>
            <w:r>
              <w:rPr>
                <w:spacing w:val="-5"/>
                <w:sz w:val="24"/>
              </w:rPr>
              <w:t>НБУ</w:t>
            </w:r>
          </w:p>
        </w:tc>
        <w:tc>
          <w:tcPr>
            <w:tcW w:w="2268" w:type="dxa"/>
          </w:tcPr>
          <w:p w:rsidR="00282DE3" w:rsidRDefault="00282DE3" w:rsidP="00EC5521">
            <w:pPr>
              <w:pStyle w:val="TableParagraph"/>
              <w:spacing w:line="263" w:lineRule="exact"/>
              <w:ind w:left="7"/>
              <w:jc w:val="center"/>
              <w:rPr>
                <w:sz w:val="24"/>
              </w:rPr>
            </w:pPr>
            <w:r>
              <w:rPr>
                <w:spacing w:val="-2"/>
                <w:sz w:val="24"/>
              </w:rPr>
              <w:t>10310</w:t>
            </w:r>
          </w:p>
        </w:tc>
        <w:tc>
          <w:tcPr>
            <w:tcW w:w="2408" w:type="dxa"/>
          </w:tcPr>
          <w:p w:rsidR="00282DE3" w:rsidRDefault="00282DE3" w:rsidP="00EC5521">
            <w:pPr>
              <w:pStyle w:val="TableParagraph"/>
              <w:spacing w:line="263" w:lineRule="exact"/>
              <w:ind w:left="12"/>
              <w:jc w:val="center"/>
              <w:rPr>
                <w:sz w:val="24"/>
              </w:rPr>
            </w:pPr>
            <w:r>
              <w:rPr>
                <w:spacing w:val="-2"/>
                <w:sz w:val="24"/>
              </w:rPr>
              <w:t>13000</w:t>
            </w:r>
          </w:p>
        </w:tc>
      </w:tr>
      <w:tr w:rsidR="00282DE3" w:rsidTr="00EC5521">
        <w:trPr>
          <w:trHeight w:val="309"/>
        </w:trPr>
        <w:tc>
          <w:tcPr>
            <w:tcW w:w="4962" w:type="dxa"/>
          </w:tcPr>
          <w:p w:rsidR="00282DE3" w:rsidRDefault="00282DE3" w:rsidP="00EC5521">
            <w:pPr>
              <w:pStyle w:val="TableParagraph"/>
              <w:spacing w:line="263" w:lineRule="exact"/>
              <w:ind w:left="107"/>
              <w:rPr>
                <w:sz w:val="24"/>
              </w:rPr>
            </w:pPr>
            <w:r>
              <w:rPr>
                <w:sz w:val="24"/>
              </w:rPr>
              <w:t>Коштиінших</w:t>
            </w:r>
            <w:r>
              <w:rPr>
                <w:spacing w:val="-2"/>
                <w:sz w:val="24"/>
              </w:rPr>
              <w:t xml:space="preserve"> банків</w:t>
            </w:r>
          </w:p>
        </w:tc>
        <w:tc>
          <w:tcPr>
            <w:tcW w:w="2268" w:type="dxa"/>
          </w:tcPr>
          <w:p w:rsidR="00282DE3" w:rsidRDefault="00282DE3" w:rsidP="00EC5521">
            <w:pPr>
              <w:pStyle w:val="TableParagraph"/>
              <w:spacing w:line="263" w:lineRule="exact"/>
              <w:ind w:left="7"/>
              <w:jc w:val="center"/>
              <w:rPr>
                <w:sz w:val="24"/>
              </w:rPr>
            </w:pPr>
            <w:r>
              <w:rPr>
                <w:spacing w:val="-2"/>
                <w:sz w:val="24"/>
              </w:rPr>
              <w:t>14445</w:t>
            </w:r>
          </w:p>
        </w:tc>
        <w:tc>
          <w:tcPr>
            <w:tcW w:w="2408" w:type="dxa"/>
          </w:tcPr>
          <w:p w:rsidR="00282DE3" w:rsidRDefault="00282DE3" w:rsidP="00EC5521">
            <w:pPr>
              <w:pStyle w:val="TableParagraph"/>
              <w:spacing w:line="263" w:lineRule="exact"/>
              <w:ind w:left="12"/>
              <w:jc w:val="center"/>
              <w:rPr>
                <w:sz w:val="24"/>
              </w:rPr>
            </w:pPr>
            <w:r>
              <w:rPr>
                <w:spacing w:val="-2"/>
                <w:sz w:val="24"/>
              </w:rPr>
              <w:t>27745</w:t>
            </w:r>
          </w:p>
        </w:tc>
      </w:tr>
      <w:tr w:rsidR="00282DE3" w:rsidTr="00EC5521">
        <w:trPr>
          <w:trHeight w:val="309"/>
        </w:trPr>
        <w:tc>
          <w:tcPr>
            <w:tcW w:w="4962" w:type="dxa"/>
          </w:tcPr>
          <w:p w:rsidR="00282DE3" w:rsidRDefault="00282DE3" w:rsidP="00EC5521">
            <w:pPr>
              <w:pStyle w:val="TableParagraph"/>
              <w:spacing w:line="263" w:lineRule="exact"/>
              <w:ind w:left="107"/>
              <w:rPr>
                <w:sz w:val="24"/>
              </w:rPr>
            </w:pPr>
            <w:r>
              <w:rPr>
                <w:sz w:val="24"/>
              </w:rPr>
              <w:t>Кошти</w:t>
            </w:r>
            <w:r>
              <w:rPr>
                <w:spacing w:val="-2"/>
                <w:sz w:val="24"/>
              </w:rPr>
              <w:t xml:space="preserve"> клієнтів</w:t>
            </w:r>
          </w:p>
        </w:tc>
        <w:tc>
          <w:tcPr>
            <w:tcW w:w="2268" w:type="dxa"/>
          </w:tcPr>
          <w:p w:rsidR="00282DE3" w:rsidRDefault="00282DE3" w:rsidP="00EC5521">
            <w:pPr>
              <w:pStyle w:val="TableParagraph"/>
              <w:spacing w:line="263" w:lineRule="exact"/>
              <w:ind w:left="7"/>
              <w:jc w:val="center"/>
              <w:rPr>
                <w:sz w:val="24"/>
              </w:rPr>
            </w:pPr>
            <w:r>
              <w:rPr>
                <w:spacing w:val="-2"/>
                <w:sz w:val="24"/>
              </w:rPr>
              <w:t>54395</w:t>
            </w:r>
          </w:p>
        </w:tc>
        <w:tc>
          <w:tcPr>
            <w:tcW w:w="2408" w:type="dxa"/>
          </w:tcPr>
          <w:p w:rsidR="00282DE3" w:rsidRDefault="00282DE3" w:rsidP="00EC5521">
            <w:pPr>
              <w:pStyle w:val="TableParagraph"/>
              <w:spacing w:line="263" w:lineRule="exact"/>
              <w:ind w:left="12"/>
              <w:jc w:val="center"/>
              <w:rPr>
                <w:sz w:val="24"/>
              </w:rPr>
            </w:pPr>
            <w:r>
              <w:rPr>
                <w:spacing w:val="-2"/>
                <w:sz w:val="24"/>
              </w:rPr>
              <w:t>57425</w:t>
            </w:r>
          </w:p>
        </w:tc>
      </w:tr>
      <w:tr w:rsidR="00282DE3" w:rsidTr="00EC5521">
        <w:trPr>
          <w:trHeight w:val="311"/>
        </w:trPr>
        <w:tc>
          <w:tcPr>
            <w:tcW w:w="4962" w:type="dxa"/>
          </w:tcPr>
          <w:p w:rsidR="00282DE3" w:rsidRDefault="00282DE3" w:rsidP="00EC5521">
            <w:pPr>
              <w:pStyle w:val="TableParagraph"/>
              <w:spacing w:line="263" w:lineRule="exact"/>
              <w:ind w:left="107"/>
              <w:rPr>
                <w:sz w:val="24"/>
              </w:rPr>
            </w:pPr>
            <w:r>
              <w:rPr>
                <w:sz w:val="24"/>
              </w:rPr>
              <w:t>Капіталізовані</w:t>
            </w:r>
            <w:r>
              <w:rPr>
                <w:spacing w:val="-2"/>
                <w:sz w:val="24"/>
              </w:rPr>
              <w:t>дивіденди</w:t>
            </w:r>
          </w:p>
        </w:tc>
        <w:tc>
          <w:tcPr>
            <w:tcW w:w="2268" w:type="dxa"/>
          </w:tcPr>
          <w:p w:rsidR="00282DE3" w:rsidRDefault="00282DE3" w:rsidP="00EC5521">
            <w:pPr>
              <w:pStyle w:val="TableParagraph"/>
              <w:spacing w:line="263" w:lineRule="exact"/>
              <w:ind w:left="7"/>
              <w:jc w:val="center"/>
              <w:rPr>
                <w:sz w:val="24"/>
              </w:rPr>
            </w:pPr>
            <w:r>
              <w:rPr>
                <w:spacing w:val="-10"/>
                <w:sz w:val="24"/>
              </w:rPr>
              <w:t>—</w:t>
            </w:r>
          </w:p>
        </w:tc>
        <w:tc>
          <w:tcPr>
            <w:tcW w:w="2408" w:type="dxa"/>
          </w:tcPr>
          <w:p w:rsidR="00282DE3" w:rsidRDefault="00282DE3" w:rsidP="00EC5521">
            <w:pPr>
              <w:pStyle w:val="TableParagraph"/>
              <w:spacing w:line="263" w:lineRule="exact"/>
              <w:ind w:left="12"/>
              <w:jc w:val="center"/>
              <w:rPr>
                <w:sz w:val="24"/>
              </w:rPr>
            </w:pPr>
            <w:r>
              <w:rPr>
                <w:spacing w:val="-4"/>
                <w:sz w:val="24"/>
              </w:rPr>
              <w:t>2740</w:t>
            </w:r>
          </w:p>
        </w:tc>
      </w:tr>
      <w:tr w:rsidR="00282DE3" w:rsidTr="00EC5521">
        <w:trPr>
          <w:trHeight w:val="309"/>
        </w:trPr>
        <w:tc>
          <w:tcPr>
            <w:tcW w:w="4962" w:type="dxa"/>
          </w:tcPr>
          <w:p w:rsidR="00282DE3" w:rsidRDefault="00282DE3" w:rsidP="00EC5521">
            <w:pPr>
              <w:pStyle w:val="TableParagraph"/>
              <w:spacing w:line="263" w:lineRule="exact"/>
              <w:ind w:left="107"/>
              <w:rPr>
                <w:sz w:val="24"/>
              </w:rPr>
            </w:pPr>
            <w:r>
              <w:rPr>
                <w:sz w:val="24"/>
              </w:rPr>
              <w:t>Кредититазаборгованість</w:t>
            </w:r>
            <w:r>
              <w:rPr>
                <w:spacing w:val="-2"/>
                <w:sz w:val="24"/>
              </w:rPr>
              <w:t>клієнтів</w:t>
            </w:r>
          </w:p>
        </w:tc>
        <w:tc>
          <w:tcPr>
            <w:tcW w:w="2268" w:type="dxa"/>
          </w:tcPr>
          <w:p w:rsidR="00282DE3" w:rsidRDefault="00282DE3" w:rsidP="00EC5521">
            <w:pPr>
              <w:pStyle w:val="TableParagraph"/>
              <w:spacing w:line="263" w:lineRule="exact"/>
              <w:ind w:left="7"/>
              <w:jc w:val="center"/>
              <w:rPr>
                <w:sz w:val="24"/>
              </w:rPr>
            </w:pPr>
            <w:r>
              <w:rPr>
                <w:spacing w:val="-2"/>
                <w:sz w:val="24"/>
              </w:rPr>
              <w:t>32310</w:t>
            </w:r>
          </w:p>
        </w:tc>
        <w:tc>
          <w:tcPr>
            <w:tcW w:w="2408" w:type="dxa"/>
          </w:tcPr>
          <w:p w:rsidR="00282DE3" w:rsidRDefault="00282DE3" w:rsidP="00EC5521">
            <w:pPr>
              <w:pStyle w:val="TableParagraph"/>
              <w:spacing w:line="263" w:lineRule="exact"/>
              <w:ind w:left="12"/>
              <w:jc w:val="center"/>
              <w:rPr>
                <w:sz w:val="24"/>
              </w:rPr>
            </w:pPr>
            <w:r>
              <w:rPr>
                <w:spacing w:val="-2"/>
                <w:sz w:val="24"/>
              </w:rPr>
              <w:t>34830</w:t>
            </w:r>
          </w:p>
        </w:tc>
      </w:tr>
      <w:tr w:rsidR="00282DE3" w:rsidTr="00EC5521">
        <w:trPr>
          <w:trHeight w:val="309"/>
        </w:trPr>
        <w:tc>
          <w:tcPr>
            <w:tcW w:w="4962" w:type="dxa"/>
          </w:tcPr>
          <w:p w:rsidR="00282DE3" w:rsidRDefault="00282DE3" w:rsidP="00EC5521">
            <w:pPr>
              <w:pStyle w:val="TableParagraph"/>
              <w:spacing w:line="263" w:lineRule="exact"/>
              <w:ind w:left="107"/>
              <w:rPr>
                <w:sz w:val="24"/>
              </w:rPr>
            </w:pPr>
            <w:r>
              <w:rPr>
                <w:spacing w:val="-2"/>
                <w:sz w:val="24"/>
              </w:rPr>
              <w:t>Резерви</w:t>
            </w:r>
          </w:p>
        </w:tc>
        <w:tc>
          <w:tcPr>
            <w:tcW w:w="2268" w:type="dxa"/>
          </w:tcPr>
          <w:p w:rsidR="00282DE3" w:rsidRDefault="00282DE3" w:rsidP="00EC5521">
            <w:pPr>
              <w:pStyle w:val="TableParagraph"/>
              <w:spacing w:line="263" w:lineRule="exact"/>
              <w:ind w:left="7"/>
              <w:jc w:val="center"/>
              <w:rPr>
                <w:sz w:val="24"/>
              </w:rPr>
            </w:pPr>
            <w:r>
              <w:rPr>
                <w:spacing w:val="-4"/>
                <w:sz w:val="24"/>
              </w:rPr>
              <w:t>3080</w:t>
            </w:r>
          </w:p>
        </w:tc>
        <w:tc>
          <w:tcPr>
            <w:tcW w:w="2408" w:type="dxa"/>
          </w:tcPr>
          <w:p w:rsidR="00282DE3" w:rsidRDefault="00282DE3" w:rsidP="00EC5521">
            <w:pPr>
              <w:pStyle w:val="TableParagraph"/>
              <w:spacing w:line="263" w:lineRule="exact"/>
              <w:ind w:left="12"/>
              <w:jc w:val="center"/>
              <w:rPr>
                <w:sz w:val="24"/>
              </w:rPr>
            </w:pPr>
            <w:r>
              <w:rPr>
                <w:spacing w:val="-4"/>
                <w:sz w:val="24"/>
              </w:rPr>
              <w:t>3150</w:t>
            </w:r>
          </w:p>
        </w:tc>
      </w:tr>
      <w:tr w:rsidR="00282DE3" w:rsidTr="00EC5521">
        <w:trPr>
          <w:trHeight w:val="311"/>
        </w:trPr>
        <w:tc>
          <w:tcPr>
            <w:tcW w:w="4962" w:type="dxa"/>
          </w:tcPr>
          <w:p w:rsidR="00282DE3" w:rsidRDefault="00282DE3" w:rsidP="00EC5521">
            <w:pPr>
              <w:pStyle w:val="TableParagraph"/>
              <w:spacing w:line="263" w:lineRule="exact"/>
              <w:ind w:left="107"/>
              <w:rPr>
                <w:sz w:val="24"/>
              </w:rPr>
            </w:pPr>
            <w:r>
              <w:rPr>
                <w:sz w:val="24"/>
              </w:rPr>
              <w:t>Коштивінших</w:t>
            </w:r>
            <w:r>
              <w:rPr>
                <w:spacing w:val="-2"/>
                <w:sz w:val="24"/>
              </w:rPr>
              <w:t xml:space="preserve"> банках</w:t>
            </w:r>
          </w:p>
        </w:tc>
        <w:tc>
          <w:tcPr>
            <w:tcW w:w="2268" w:type="dxa"/>
          </w:tcPr>
          <w:p w:rsidR="00282DE3" w:rsidRDefault="00282DE3" w:rsidP="00EC5521">
            <w:pPr>
              <w:pStyle w:val="TableParagraph"/>
              <w:spacing w:line="263" w:lineRule="exact"/>
              <w:ind w:left="7"/>
              <w:jc w:val="center"/>
              <w:rPr>
                <w:sz w:val="24"/>
              </w:rPr>
            </w:pPr>
            <w:r>
              <w:rPr>
                <w:spacing w:val="-2"/>
                <w:sz w:val="24"/>
              </w:rPr>
              <w:t>17485</w:t>
            </w:r>
          </w:p>
        </w:tc>
        <w:tc>
          <w:tcPr>
            <w:tcW w:w="2408" w:type="dxa"/>
          </w:tcPr>
          <w:p w:rsidR="00282DE3" w:rsidRDefault="00282DE3" w:rsidP="00EC5521">
            <w:pPr>
              <w:pStyle w:val="TableParagraph"/>
              <w:spacing w:line="263" w:lineRule="exact"/>
              <w:ind w:left="12"/>
              <w:jc w:val="center"/>
              <w:rPr>
                <w:sz w:val="24"/>
              </w:rPr>
            </w:pPr>
            <w:r>
              <w:rPr>
                <w:spacing w:val="-2"/>
                <w:sz w:val="24"/>
              </w:rPr>
              <w:t>25210</w:t>
            </w:r>
          </w:p>
        </w:tc>
      </w:tr>
      <w:tr w:rsidR="00282DE3" w:rsidTr="00EC5521">
        <w:trPr>
          <w:trHeight w:val="309"/>
        </w:trPr>
        <w:tc>
          <w:tcPr>
            <w:tcW w:w="4962" w:type="dxa"/>
          </w:tcPr>
          <w:p w:rsidR="00282DE3" w:rsidRDefault="00282DE3" w:rsidP="00EC5521">
            <w:pPr>
              <w:pStyle w:val="TableParagraph"/>
              <w:spacing w:line="263" w:lineRule="exact"/>
              <w:ind w:left="107"/>
              <w:rPr>
                <w:sz w:val="24"/>
              </w:rPr>
            </w:pPr>
            <w:r>
              <w:rPr>
                <w:sz w:val="24"/>
              </w:rPr>
              <w:t>Статутний</w:t>
            </w:r>
            <w:r>
              <w:rPr>
                <w:spacing w:val="-2"/>
                <w:sz w:val="24"/>
              </w:rPr>
              <w:t>капітал</w:t>
            </w:r>
          </w:p>
        </w:tc>
        <w:tc>
          <w:tcPr>
            <w:tcW w:w="2268" w:type="dxa"/>
          </w:tcPr>
          <w:p w:rsidR="00282DE3" w:rsidRDefault="00282DE3" w:rsidP="00EC5521">
            <w:pPr>
              <w:pStyle w:val="TableParagraph"/>
              <w:spacing w:line="263" w:lineRule="exact"/>
              <w:ind w:left="7"/>
              <w:jc w:val="center"/>
              <w:rPr>
                <w:sz w:val="24"/>
              </w:rPr>
            </w:pPr>
            <w:r>
              <w:rPr>
                <w:spacing w:val="-2"/>
                <w:sz w:val="24"/>
              </w:rPr>
              <w:t>21000</w:t>
            </w:r>
          </w:p>
        </w:tc>
        <w:tc>
          <w:tcPr>
            <w:tcW w:w="2408" w:type="dxa"/>
          </w:tcPr>
          <w:p w:rsidR="00282DE3" w:rsidRDefault="00282DE3" w:rsidP="00EC5521">
            <w:pPr>
              <w:pStyle w:val="TableParagraph"/>
              <w:spacing w:line="263" w:lineRule="exact"/>
              <w:ind w:left="12"/>
              <w:jc w:val="center"/>
              <w:rPr>
                <w:sz w:val="24"/>
              </w:rPr>
            </w:pPr>
            <w:r>
              <w:rPr>
                <w:spacing w:val="-2"/>
                <w:sz w:val="24"/>
              </w:rPr>
              <w:t>21000</w:t>
            </w:r>
          </w:p>
        </w:tc>
      </w:tr>
      <w:tr w:rsidR="00282DE3" w:rsidTr="00EC5521">
        <w:trPr>
          <w:trHeight w:val="309"/>
        </w:trPr>
        <w:tc>
          <w:tcPr>
            <w:tcW w:w="4962" w:type="dxa"/>
          </w:tcPr>
          <w:p w:rsidR="00282DE3" w:rsidRDefault="00282DE3" w:rsidP="00EC5521">
            <w:pPr>
              <w:pStyle w:val="TableParagraph"/>
              <w:spacing w:line="263" w:lineRule="exact"/>
              <w:ind w:left="107"/>
              <w:rPr>
                <w:sz w:val="24"/>
              </w:rPr>
            </w:pPr>
            <w:r>
              <w:rPr>
                <w:sz w:val="24"/>
              </w:rPr>
              <w:t>Цінніпаперина</w:t>
            </w:r>
            <w:r>
              <w:rPr>
                <w:spacing w:val="-2"/>
                <w:sz w:val="24"/>
              </w:rPr>
              <w:t xml:space="preserve"> продаж</w:t>
            </w:r>
          </w:p>
        </w:tc>
        <w:tc>
          <w:tcPr>
            <w:tcW w:w="2268" w:type="dxa"/>
          </w:tcPr>
          <w:p w:rsidR="00282DE3" w:rsidRDefault="00282DE3" w:rsidP="00EC5521">
            <w:pPr>
              <w:pStyle w:val="TableParagraph"/>
              <w:spacing w:line="263" w:lineRule="exact"/>
              <w:ind w:left="7"/>
              <w:jc w:val="center"/>
              <w:rPr>
                <w:sz w:val="24"/>
              </w:rPr>
            </w:pPr>
            <w:r>
              <w:rPr>
                <w:spacing w:val="-4"/>
                <w:sz w:val="24"/>
              </w:rPr>
              <w:t>1170</w:t>
            </w:r>
          </w:p>
        </w:tc>
        <w:tc>
          <w:tcPr>
            <w:tcW w:w="2408" w:type="dxa"/>
          </w:tcPr>
          <w:p w:rsidR="00282DE3" w:rsidRDefault="00282DE3" w:rsidP="00EC5521">
            <w:pPr>
              <w:pStyle w:val="TableParagraph"/>
              <w:spacing w:line="263" w:lineRule="exact"/>
              <w:ind w:left="12"/>
              <w:jc w:val="center"/>
              <w:rPr>
                <w:sz w:val="24"/>
              </w:rPr>
            </w:pPr>
            <w:r>
              <w:rPr>
                <w:spacing w:val="-4"/>
                <w:sz w:val="24"/>
              </w:rPr>
              <w:t>3840</w:t>
            </w:r>
          </w:p>
        </w:tc>
      </w:tr>
      <w:tr w:rsidR="00282DE3" w:rsidTr="00EC5521">
        <w:trPr>
          <w:trHeight w:val="311"/>
        </w:trPr>
        <w:tc>
          <w:tcPr>
            <w:tcW w:w="4962" w:type="dxa"/>
          </w:tcPr>
          <w:p w:rsidR="00282DE3" w:rsidRDefault="00282DE3" w:rsidP="00EC5521">
            <w:pPr>
              <w:pStyle w:val="TableParagraph"/>
              <w:spacing w:line="263" w:lineRule="exact"/>
              <w:ind w:left="107"/>
              <w:rPr>
                <w:sz w:val="24"/>
              </w:rPr>
            </w:pPr>
            <w:r>
              <w:rPr>
                <w:sz w:val="24"/>
              </w:rPr>
              <w:t>Борговіцінніпапери,емітовані</w:t>
            </w:r>
            <w:r>
              <w:rPr>
                <w:spacing w:val="-2"/>
                <w:sz w:val="24"/>
              </w:rPr>
              <w:t>банком</w:t>
            </w:r>
          </w:p>
        </w:tc>
        <w:tc>
          <w:tcPr>
            <w:tcW w:w="2268" w:type="dxa"/>
          </w:tcPr>
          <w:p w:rsidR="00282DE3" w:rsidRDefault="00282DE3" w:rsidP="00EC5521">
            <w:pPr>
              <w:pStyle w:val="TableParagraph"/>
              <w:spacing w:line="263" w:lineRule="exact"/>
              <w:ind w:left="7"/>
              <w:jc w:val="center"/>
              <w:rPr>
                <w:sz w:val="24"/>
              </w:rPr>
            </w:pPr>
            <w:r>
              <w:rPr>
                <w:spacing w:val="-4"/>
                <w:sz w:val="24"/>
              </w:rPr>
              <w:t>1690</w:t>
            </w:r>
          </w:p>
        </w:tc>
        <w:tc>
          <w:tcPr>
            <w:tcW w:w="2408" w:type="dxa"/>
          </w:tcPr>
          <w:p w:rsidR="00282DE3" w:rsidRDefault="00282DE3" w:rsidP="00EC5521">
            <w:pPr>
              <w:pStyle w:val="TableParagraph"/>
              <w:spacing w:line="263" w:lineRule="exact"/>
              <w:ind w:left="12"/>
              <w:jc w:val="center"/>
              <w:rPr>
                <w:sz w:val="24"/>
              </w:rPr>
            </w:pPr>
            <w:r>
              <w:rPr>
                <w:spacing w:val="-10"/>
                <w:sz w:val="24"/>
              </w:rPr>
              <w:t>—</w:t>
            </w:r>
          </w:p>
        </w:tc>
      </w:tr>
      <w:tr w:rsidR="00282DE3" w:rsidTr="00EC5521">
        <w:trPr>
          <w:trHeight w:val="309"/>
        </w:trPr>
        <w:tc>
          <w:tcPr>
            <w:tcW w:w="4962" w:type="dxa"/>
          </w:tcPr>
          <w:p w:rsidR="00282DE3" w:rsidRDefault="00282DE3" w:rsidP="00EC5521">
            <w:pPr>
              <w:pStyle w:val="TableParagraph"/>
              <w:spacing w:line="263" w:lineRule="exact"/>
              <w:ind w:left="107"/>
              <w:rPr>
                <w:sz w:val="24"/>
              </w:rPr>
            </w:pPr>
            <w:r>
              <w:rPr>
                <w:sz w:val="24"/>
              </w:rPr>
              <w:t>Результати</w:t>
            </w:r>
            <w:r>
              <w:rPr>
                <w:spacing w:val="-2"/>
                <w:sz w:val="24"/>
              </w:rPr>
              <w:t>переоцінки</w:t>
            </w:r>
          </w:p>
        </w:tc>
        <w:tc>
          <w:tcPr>
            <w:tcW w:w="2268" w:type="dxa"/>
          </w:tcPr>
          <w:p w:rsidR="00282DE3" w:rsidRDefault="00282DE3" w:rsidP="00EC5521">
            <w:pPr>
              <w:pStyle w:val="TableParagraph"/>
              <w:spacing w:line="263" w:lineRule="exact"/>
              <w:ind w:left="7"/>
              <w:jc w:val="center"/>
              <w:rPr>
                <w:sz w:val="24"/>
              </w:rPr>
            </w:pPr>
            <w:r>
              <w:rPr>
                <w:spacing w:val="-4"/>
                <w:sz w:val="24"/>
              </w:rPr>
              <w:t>7950</w:t>
            </w:r>
          </w:p>
        </w:tc>
        <w:tc>
          <w:tcPr>
            <w:tcW w:w="2408" w:type="dxa"/>
          </w:tcPr>
          <w:p w:rsidR="00282DE3" w:rsidRDefault="00282DE3" w:rsidP="00EC5521">
            <w:pPr>
              <w:pStyle w:val="TableParagraph"/>
              <w:spacing w:line="263" w:lineRule="exact"/>
              <w:ind w:left="12"/>
              <w:jc w:val="center"/>
              <w:rPr>
                <w:sz w:val="24"/>
              </w:rPr>
            </w:pPr>
            <w:r>
              <w:rPr>
                <w:spacing w:val="-4"/>
                <w:sz w:val="24"/>
              </w:rPr>
              <w:t>7950</w:t>
            </w:r>
          </w:p>
        </w:tc>
      </w:tr>
      <w:tr w:rsidR="00282DE3" w:rsidTr="00EC5521">
        <w:trPr>
          <w:trHeight w:val="309"/>
        </w:trPr>
        <w:tc>
          <w:tcPr>
            <w:tcW w:w="4962" w:type="dxa"/>
          </w:tcPr>
          <w:p w:rsidR="00282DE3" w:rsidRDefault="00282DE3" w:rsidP="00EC5521">
            <w:pPr>
              <w:pStyle w:val="TableParagraph"/>
              <w:spacing w:line="263" w:lineRule="exact"/>
              <w:ind w:left="107"/>
              <w:rPr>
                <w:sz w:val="24"/>
              </w:rPr>
            </w:pPr>
            <w:r>
              <w:rPr>
                <w:sz w:val="24"/>
              </w:rPr>
              <w:t>Основнізасобитанематеріальні</w:t>
            </w:r>
            <w:r>
              <w:rPr>
                <w:spacing w:val="-2"/>
                <w:sz w:val="24"/>
              </w:rPr>
              <w:t xml:space="preserve"> активи</w:t>
            </w:r>
          </w:p>
        </w:tc>
        <w:tc>
          <w:tcPr>
            <w:tcW w:w="2268" w:type="dxa"/>
          </w:tcPr>
          <w:p w:rsidR="00282DE3" w:rsidRDefault="00282DE3" w:rsidP="00EC5521">
            <w:pPr>
              <w:pStyle w:val="TableParagraph"/>
              <w:spacing w:line="263" w:lineRule="exact"/>
              <w:ind w:left="7"/>
              <w:jc w:val="center"/>
              <w:rPr>
                <w:sz w:val="24"/>
              </w:rPr>
            </w:pPr>
            <w:r>
              <w:rPr>
                <w:spacing w:val="-2"/>
                <w:sz w:val="24"/>
              </w:rPr>
              <w:t>26140</w:t>
            </w:r>
          </w:p>
        </w:tc>
        <w:tc>
          <w:tcPr>
            <w:tcW w:w="2408" w:type="dxa"/>
          </w:tcPr>
          <w:p w:rsidR="00282DE3" w:rsidRDefault="00282DE3" w:rsidP="00EC5521">
            <w:pPr>
              <w:pStyle w:val="TableParagraph"/>
              <w:spacing w:line="263" w:lineRule="exact"/>
              <w:ind w:left="12"/>
              <w:jc w:val="center"/>
              <w:rPr>
                <w:sz w:val="24"/>
              </w:rPr>
            </w:pPr>
            <w:r>
              <w:rPr>
                <w:spacing w:val="-2"/>
                <w:sz w:val="24"/>
              </w:rPr>
              <w:t>23635</w:t>
            </w:r>
          </w:p>
        </w:tc>
      </w:tr>
      <w:tr w:rsidR="00282DE3" w:rsidTr="00EC5521">
        <w:trPr>
          <w:trHeight w:val="311"/>
        </w:trPr>
        <w:tc>
          <w:tcPr>
            <w:tcW w:w="4962" w:type="dxa"/>
          </w:tcPr>
          <w:p w:rsidR="00282DE3" w:rsidRDefault="00282DE3" w:rsidP="00EC5521">
            <w:pPr>
              <w:pStyle w:val="TableParagraph"/>
              <w:spacing w:line="263" w:lineRule="exact"/>
              <w:ind w:left="107"/>
              <w:rPr>
                <w:sz w:val="24"/>
              </w:rPr>
            </w:pPr>
            <w:r>
              <w:rPr>
                <w:sz w:val="24"/>
              </w:rPr>
              <w:t>Нарахованівитратидо</w:t>
            </w:r>
            <w:r>
              <w:rPr>
                <w:spacing w:val="-2"/>
                <w:sz w:val="24"/>
              </w:rPr>
              <w:t>сплати</w:t>
            </w:r>
          </w:p>
        </w:tc>
        <w:tc>
          <w:tcPr>
            <w:tcW w:w="2268" w:type="dxa"/>
          </w:tcPr>
          <w:p w:rsidR="00282DE3" w:rsidRDefault="00282DE3" w:rsidP="00EC5521">
            <w:pPr>
              <w:pStyle w:val="TableParagraph"/>
              <w:spacing w:line="263" w:lineRule="exact"/>
              <w:ind w:left="7"/>
              <w:jc w:val="center"/>
              <w:rPr>
                <w:sz w:val="24"/>
              </w:rPr>
            </w:pPr>
            <w:r>
              <w:rPr>
                <w:spacing w:val="-5"/>
                <w:sz w:val="24"/>
              </w:rPr>
              <w:t>720</w:t>
            </w:r>
          </w:p>
        </w:tc>
        <w:tc>
          <w:tcPr>
            <w:tcW w:w="2408" w:type="dxa"/>
          </w:tcPr>
          <w:p w:rsidR="00282DE3" w:rsidRDefault="00282DE3" w:rsidP="00EC5521">
            <w:pPr>
              <w:pStyle w:val="TableParagraph"/>
              <w:spacing w:line="263" w:lineRule="exact"/>
              <w:ind w:left="12"/>
              <w:jc w:val="center"/>
              <w:rPr>
                <w:sz w:val="24"/>
              </w:rPr>
            </w:pPr>
            <w:r>
              <w:rPr>
                <w:spacing w:val="-5"/>
                <w:sz w:val="24"/>
              </w:rPr>
              <w:t>560</w:t>
            </w:r>
          </w:p>
        </w:tc>
      </w:tr>
      <w:tr w:rsidR="00282DE3" w:rsidTr="00EC5521">
        <w:trPr>
          <w:trHeight w:val="309"/>
        </w:trPr>
        <w:tc>
          <w:tcPr>
            <w:tcW w:w="4962" w:type="dxa"/>
          </w:tcPr>
          <w:p w:rsidR="00282DE3" w:rsidRDefault="00282DE3" w:rsidP="00EC5521">
            <w:pPr>
              <w:pStyle w:val="TableParagraph"/>
              <w:spacing w:line="263" w:lineRule="exact"/>
              <w:ind w:left="107"/>
              <w:rPr>
                <w:sz w:val="24"/>
              </w:rPr>
            </w:pPr>
            <w:r>
              <w:rPr>
                <w:sz w:val="24"/>
              </w:rPr>
              <w:t>Нарахованідоходидо</w:t>
            </w:r>
            <w:r>
              <w:rPr>
                <w:spacing w:val="-2"/>
                <w:sz w:val="24"/>
              </w:rPr>
              <w:t xml:space="preserve"> отримання</w:t>
            </w:r>
          </w:p>
        </w:tc>
        <w:tc>
          <w:tcPr>
            <w:tcW w:w="2268" w:type="dxa"/>
          </w:tcPr>
          <w:p w:rsidR="00282DE3" w:rsidRDefault="00282DE3" w:rsidP="00EC5521">
            <w:pPr>
              <w:pStyle w:val="TableParagraph"/>
              <w:spacing w:line="263" w:lineRule="exact"/>
              <w:ind w:left="7"/>
              <w:jc w:val="center"/>
              <w:rPr>
                <w:sz w:val="24"/>
              </w:rPr>
            </w:pPr>
            <w:r>
              <w:rPr>
                <w:spacing w:val="-4"/>
                <w:sz w:val="24"/>
              </w:rPr>
              <w:t>4745</w:t>
            </w:r>
          </w:p>
        </w:tc>
        <w:tc>
          <w:tcPr>
            <w:tcW w:w="2408" w:type="dxa"/>
          </w:tcPr>
          <w:p w:rsidR="00282DE3" w:rsidRDefault="00282DE3" w:rsidP="00EC5521">
            <w:pPr>
              <w:pStyle w:val="TableParagraph"/>
              <w:spacing w:line="263" w:lineRule="exact"/>
              <w:ind w:left="12"/>
              <w:jc w:val="center"/>
              <w:rPr>
                <w:sz w:val="24"/>
              </w:rPr>
            </w:pPr>
            <w:r>
              <w:rPr>
                <w:spacing w:val="-4"/>
                <w:sz w:val="24"/>
              </w:rPr>
              <w:t>7460</w:t>
            </w:r>
          </w:p>
        </w:tc>
      </w:tr>
      <w:tr w:rsidR="00282DE3" w:rsidTr="00EC5521">
        <w:trPr>
          <w:trHeight w:val="309"/>
        </w:trPr>
        <w:tc>
          <w:tcPr>
            <w:tcW w:w="4962" w:type="dxa"/>
          </w:tcPr>
          <w:p w:rsidR="00282DE3" w:rsidRDefault="00282DE3" w:rsidP="00EC5521">
            <w:pPr>
              <w:pStyle w:val="TableParagraph"/>
              <w:spacing w:line="263" w:lineRule="exact"/>
              <w:ind w:left="107"/>
              <w:rPr>
                <w:sz w:val="24"/>
              </w:rPr>
            </w:pPr>
            <w:r>
              <w:rPr>
                <w:sz w:val="24"/>
              </w:rPr>
              <w:t>Інші</w:t>
            </w:r>
            <w:r>
              <w:rPr>
                <w:spacing w:val="-2"/>
                <w:sz w:val="24"/>
              </w:rPr>
              <w:t>активи</w:t>
            </w:r>
          </w:p>
        </w:tc>
        <w:tc>
          <w:tcPr>
            <w:tcW w:w="2268" w:type="dxa"/>
          </w:tcPr>
          <w:p w:rsidR="00282DE3" w:rsidRDefault="00282DE3" w:rsidP="00EC5521">
            <w:pPr>
              <w:pStyle w:val="TableParagraph"/>
              <w:spacing w:line="263" w:lineRule="exact"/>
              <w:ind w:left="7"/>
              <w:jc w:val="center"/>
              <w:rPr>
                <w:sz w:val="24"/>
              </w:rPr>
            </w:pPr>
            <w:r>
              <w:rPr>
                <w:spacing w:val="-2"/>
                <w:sz w:val="24"/>
              </w:rPr>
              <w:t>16480</w:t>
            </w:r>
          </w:p>
        </w:tc>
        <w:tc>
          <w:tcPr>
            <w:tcW w:w="2408" w:type="dxa"/>
          </w:tcPr>
          <w:p w:rsidR="00282DE3" w:rsidRDefault="00282DE3" w:rsidP="00EC5521">
            <w:pPr>
              <w:pStyle w:val="TableParagraph"/>
              <w:spacing w:line="263" w:lineRule="exact"/>
              <w:ind w:left="12"/>
              <w:jc w:val="center"/>
              <w:rPr>
                <w:sz w:val="24"/>
              </w:rPr>
            </w:pPr>
            <w:r>
              <w:rPr>
                <w:spacing w:val="-2"/>
                <w:sz w:val="24"/>
              </w:rPr>
              <w:t>20020</w:t>
            </w:r>
          </w:p>
        </w:tc>
      </w:tr>
      <w:tr w:rsidR="00282DE3" w:rsidTr="00EC5521">
        <w:trPr>
          <w:trHeight w:val="311"/>
        </w:trPr>
        <w:tc>
          <w:tcPr>
            <w:tcW w:w="4962" w:type="dxa"/>
          </w:tcPr>
          <w:p w:rsidR="00282DE3" w:rsidRDefault="00282DE3" w:rsidP="00EC5521">
            <w:pPr>
              <w:pStyle w:val="TableParagraph"/>
              <w:spacing w:line="263" w:lineRule="exact"/>
              <w:ind w:left="107"/>
              <w:rPr>
                <w:sz w:val="24"/>
              </w:rPr>
            </w:pPr>
            <w:r>
              <w:rPr>
                <w:sz w:val="24"/>
              </w:rPr>
              <w:t>Інші</w:t>
            </w:r>
            <w:r>
              <w:rPr>
                <w:spacing w:val="-2"/>
                <w:sz w:val="24"/>
              </w:rPr>
              <w:t>зобов’язання</w:t>
            </w:r>
          </w:p>
        </w:tc>
        <w:tc>
          <w:tcPr>
            <w:tcW w:w="2268" w:type="dxa"/>
          </w:tcPr>
          <w:p w:rsidR="00282DE3" w:rsidRDefault="00282DE3" w:rsidP="00EC5521">
            <w:pPr>
              <w:pStyle w:val="TableParagraph"/>
              <w:spacing w:line="263" w:lineRule="exact"/>
              <w:ind w:left="7"/>
              <w:jc w:val="center"/>
              <w:rPr>
                <w:sz w:val="24"/>
              </w:rPr>
            </w:pPr>
            <w:r>
              <w:rPr>
                <w:spacing w:val="-5"/>
                <w:sz w:val="24"/>
              </w:rPr>
              <w:t>240</w:t>
            </w:r>
          </w:p>
        </w:tc>
        <w:tc>
          <w:tcPr>
            <w:tcW w:w="2408" w:type="dxa"/>
          </w:tcPr>
          <w:p w:rsidR="00282DE3" w:rsidRDefault="00282DE3" w:rsidP="00EC5521">
            <w:pPr>
              <w:pStyle w:val="TableParagraph"/>
              <w:spacing w:line="263" w:lineRule="exact"/>
              <w:ind w:left="12"/>
              <w:jc w:val="center"/>
              <w:rPr>
                <w:sz w:val="24"/>
              </w:rPr>
            </w:pPr>
            <w:r>
              <w:rPr>
                <w:spacing w:val="-5"/>
                <w:sz w:val="24"/>
              </w:rPr>
              <w:t>265</w:t>
            </w:r>
          </w:p>
        </w:tc>
      </w:tr>
      <w:tr w:rsidR="00282DE3" w:rsidTr="00EC5521">
        <w:trPr>
          <w:trHeight w:val="309"/>
        </w:trPr>
        <w:tc>
          <w:tcPr>
            <w:tcW w:w="4962" w:type="dxa"/>
          </w:tcPr>
          <w:p w:rsidR="00282DE3" w:rsidRDefault="00282DE3" w:rsidP="00EC5521">
            <w:pPr>
              <w:pStyle w:val="TableParagraph"/>
              <w:spacing w:line="264" w:lineRule="exact"/>
              <w:ind w:left="107"/>
              <w:rPr>
                <w:sz w:val="24"/>
              </w:rPr>
            </w:pPr>
            <w:r>
              <w:rPr>
                <w:sz w:val="24"/>
              </w:rPr>
              <w:t>Нерозподілений</w:t>
            </w:r>
            <w:r>
              <w:rPr>
                <w:spacing w:val="-2"/>
                <w:sz w:val="24"/>
              </w:rPr>
              <w:t>прибуток</w:t>
            </w:r>
          </w:p>
        </w:tc>
        <w:tc>
          <w:tcPr>
            <w:tcW w:w="2268" w:type="dxa"/>
          </w:tcPr>
          <w:p w:rsidR="00282DE3" w:rsidRDefault="00282DE3" w:rsidP="00EC5521">
            <w:pPr>
              <w:pStyle w:val="TableParagraph"/>
              <w:spacing w:line="264" w:lineRule="exact"/>
              <w:ind w:left="7"/>
              <w:jc w:val="center"/>
              <w:rPr>
                <w:sz w:val="24"/>
              </w:rPr>
            </w:pPr>
            <w:r>
              <w:rPr>
                <w:spacing w:val="-4"/>
                <w:sz w:val="24"/>
              </w:rPr>
              <w:t>6480</w:t>
            </w:r>
          </w:p>
        </w:tc>
        <w:tc>
          <w:tcPr>
            <w:tcW w:w="2408" w:type="dxa"/>
          </w:tcPr>
          <w:p w:rsidR="00282DE3" w:rsidRDefault="00282DE3" w:rsidP="00EC5521">
            <w:pPr>
              <w:pStyle w:val="TableParagraph"/>
              <w:spacing w:line="264" w:lineRule="exact"/>
              <w:ind w:left="12"/>
              <w:jc w:val="center"/>
              <w:rPr>
                <w:sz w:val="24"/>
              </w:rPr>
            </w:pPr>
            <w:r>
              <w:rPr>
                <w:spacing w:val="-4"/>
                <w:sz w:val="24"/>
              </w:rPr>
              <w:t>7160</w:t>
            </w:r>
          </w:p>
        </w:tc>
      </w:tr>
    </w:tbl>
    <w:p w:rsidR="00282DE3" w:rsidRDefault="00282DE3" w:rsidP="00282DE3">
      <w:pPr>
        <w:spacing w:after="0" w:line="240" w:lineRule="auto"/>
        <w:rPr>
          <w:rFonts w:ascii="Times New Roman" w:hAnsi="Times New Roman" w:cs="Times New Roman"/>
          <w:b/>
          <w:sz w:val="28"/>
          <w:szCs w:val="28"/>
          <w:lang w:val="en-US"/>
        </w:rPr>
      </w:pPr>
    </w:p>
    <w:p w:rsidR="00DE124F" w:rsidRPr="00DE124F" w:rsidRDefault="00DE124F" w:rsidP="00282DE3">
      <w:pPr>
        <w:spacing w:after="0" w:line="240" w:lineRule="auto"/>
        <w:rPr>
          <w:rFonts w:ascii="Times New Roman" w:hAnsi="Times New Roman" w:cs="Times New Roman"/>
          <w:b/>
          <w:sz w:val="28"/>
          <w:szCs w:val="28"/>
          <w:lang w:val="en-US"/>
        </w:rPr>
      </w:pPr>
    </w:p>
    <w:p w:rsidR="00282DE3" w:rsidRPr="00282DE3" w:rsidRDefault="00282DE3" w:rsidP="00282DE3">
      <w:pPr>
        <w:spacing w:after="0" w:line="240" w:lineRule="auto"/>
        <w:ind w:firstLine="709"/>
        <w:jc w:val="both"/>
        <w:rPr>
          <w:rFonts w:ascii="Times New Roman" w:hAnsi="Times New Roman" w:cs="Times New Roman"/>
          <w:b/>
          <w:sz w:val="28"/>
          <w:szCs w:val="28"/>
          <w:lang w:val="uk-UA"/>
        </w:rPr>
      </w:pPr>
      <w:r w:rsidRPr="00282DE3">
        <w:rPr>
          <w:rFonts w:ascii="Times New Roman" w:hAnsi="Times New Roman" w:cs="Times New Roman"/>
          <w:b/>
          <w:sz w:val="28"/>
          <w:szCs w:val="28"/>
          <w:lang w:val="uk-UA"/>
        </w:rPr>
        <w:t xml:space="preserve">Завдання 2. </w:t>
      </w:r>
    </w:p>
    <w:p w:rsidR="00282DE3" w:rsidRPr="0017175A" w:rsidRDefault="00282DE3" w:rsidP="00282DE3">
      <w:pPr>
        <w:widowControl w:val="0"/>
        <w:tabs>
          <w:tab w:val="left" w:pos="1524"/>
        </w:tabs>
        <w:autoSpaceDE w:val="0"/>
        <w:autoSpaceDN w:val="0"/>
        <w:spacing w:after="0" w:line="247" w:lineRule="auto"/>
        <w:ind w:right="3" w:firstLine="709"/>
        <w:jc w:val="both"/>
        <w:rPr>
          <w:rFonts w:ascii="Times New Roman" w:hAnsi="Times New Roman" w:cs="Times New Roman"/>
          <w:sz w:val="28"/>
          <w:szCs w:val="28"/>
          <w:lang w:val="uk-UA"/>
        </w:rPr>
      </w:pPr>
      <w:r w:rsidRPr="0017175A">
        <w:rPr>
          <w:rFonts w:ascii="Times New Roman" w:hAnsi="Times New Roman" w:cs="Times New Roman"/>
          <w:sz w:val="28"/>
          <w:szCs w:val="28"/>
          <w:lang w:val="uk-UA"/>
        </w:rPr>
        <w:t xml:space="preserve">Позичальникотримавкредитна 2 рокиурозмірі500тис.грн.під24% річних, з умовою погашення основної суми кредиту рівними частинами в кінці кожного </w:t>
      </w:r>
      <w:r w:rsidRPr="0017175A">
        <w:rPr>
          <w:rFonts w:ascii="Times New Roman" w:hAnsi="Times New Roman" w:cs="Times New Roman"/>
          <w:sz w:val="28"/>
          <w:szCs w:val="28"/>
          <w:lang w:val="uk-UA"/>
        </w:rPr>
        <w:lastRenderedPageBreak/>
        <w:t>півріччя</w:t>
      </w:r>
      <w:r>
        <w:rPr>
          <w:rFonts w:ascii="Times New Roman" w:hAnsi="Times New Roman" w:cs="Times New Roman"/>
          <w:sz w:val="28"/>
          <w:szCs w:val="28"/>
          <w:lang w:val="uk-UA"/>
        </w:rPr>
        <w:t xml:space="preserve"> (скласти фінансовий план по позичальнику)</w:t>
      </w:r>
      <w:r w:rsidRPr="0017175A">
        <w:rPr>
          <w:rFonts w:ascii="Times New Roman" w:hAnsi="Times New Roman" w:cs="Times New Roman"/>
          <w:sz w:val="28"/>
          <w:szCs w:val="28"/>
          <w:lang w:val="uk-UA"/>
        </w:rPr>
        <w:t>.</w:t>
      </w:r>
    </w:p>
    <w:p w:rsidR="00282DE3" w:rsidRPr="0017175A" w:rsidRDefault="00282DE3" w:rsidP="00282DE3">
      <w:pPr>
        <w:pStyle w:val="a8"/>
        <w:spacing w:line="321" w:lineRule="exact"/>
        <w:ind w:left="959" w:right="3"/>
        <w:jc w:val="both"/>
        <w:rPr>
          <w:rFonts w:ascii="Times New Roman" w:hAnsi="Times New Roman" w:cs="Times New Roman"/>
          <w:sz w:val="28"/>
          <w:szCs w:val="28"/>
          <w:lang w:val="uk-UA"/>
        </w:rPr>
      </w:pPr>
      <w:r w:rsidRPr="0017175A">
        <w:rPr>
          <w:rFonts w:ascii="Times New Roman" w:hAnsi="Times New Roman" w:cs="Times New Roman"/>
          <w:spacing w:val="-2"/>
          <w:sz w:val="28"/>
          <w:szCs w:val="28"/>
          <w:lang w:val="uk-UA"/>
        </w:rPr>
        <w:t>Визначити:</w:t>
      </w:r>
    </w:p>
    <w:p w:rsidR="00282DE3" w:rsidRPr="0017175A" w:rsidRDefault="00282DE3" w:rsidP="00FA6D32">
      <w:pPr>
        <w:pStyle w:val="a7"/>
        <w:widowControl w:val="0"/>
        <w:numPr>
          <w:ilvl w:val="0"/>
          <w:numId w:val="40"/>
        </w:numPr>
        <w:tabs>
          <w:tab w:val="left" w:pos="1259"/>
        </w:tabs>
        <w:autoSpaceDE w:val="0"/>
        <w:autoSpaceDN w:val="0"/>
        <w:spacing w:before="8" w:after="0" w:line="240" w:lineRule="auto"/>
        <w:ind w:left="1259" w:right="3" w:hanging="300"/>
        <w:contextualSpacing w:val="0"/>
        <w:jc w:val="both"/>
        <w:rPr>
          <w:rFonts w:ascii="Times New Roman" w:hAnsi="Times New Roman" w:cs="Times New Roman"/>
          <w:sz w:val="28"/>
          <w:szCs w:val="28"/>
          <w:lang w:val="uk-UA"/>
        </w:rPr>
      </w:pPr>
      <w:r w:rsidRPr="0017175A">
        <w:rPr>
          <w:rFonts w:ascii="Times New Roman" w:hAnsi="Times New Roman" w:cs="Times New Roman"/>
          <w:sz w:val="28"/>
          <w:szCs w:val="28"/>
          <w:lang w:val="uk-UA"/>
        </w:rPr>
        <w:t>основнусумуборгунапочатоктакінецькожного</w:t>
      </w:r>
      <w:r w:rsidRPr="0017175A">
        <w:rPr>
          <w:rFonts w:ascii="Times New Roman" w:hAnsi="Times New Roman" w:cs="Times New Roman"/>
          <w:spacing w:val="-2"/>
          <w:sz w:val="28"/>
          <w:szCs w:val="28"/>
          <w:lang w:val="uk-UA"/>
        </w:rPr>
        <w:t>півріччя;</w:t>
      </w:r>
    </w:p>
    <w:p w:rsidR="00282DE3" w:rsidRPr="0017175A" w:rsidRDefault="00282DE3" w:rsidP="00FA6D32">
      <w:pPr>
        <w:pStyle w:val="a7"/>
        <w:widowControl w:val="0"/>
        <w:numPr>
          <w:ilvl w:val="0"/>
          <w:numId w:val="40"/>
        </w:numPr>
        <w:tabs>
          <w:tab w:val="left" w:pos="1259"/>
        </w:tabs>
        <w:autoSpaceDE w:val="0"/>
        <w:autoSpaceDN w:val="0"/>
        <w:spacing w:before="9" w:after="0" w:line="240" w:lineRule="auto"/>
        <w:ind w:left="1259" w:right="3" w:hanging="300"/>
        <w:contextualSpacing w:val="0"/>
        <w:jc w:val="both"/>
        <w:rPr>
          <w:rFonts w:ascii="Times New Roman" w:hAnsi="Times New Roman" w:cs="Times New Roman"/>
          <w:sz w:val="28"/>
          <w:szCs w:val="28"/>
          <w:lang w:val="uk-UA"/>
        </w:rPr>
      </w:pPr>
      <w:r w:rsidRPr="0017175A">
        <w:rPr>
          <w:rFonts w:ascii="Times New Roman" w:hAnsi="Times New Roman" w:cs="Times New Roman"/>
          <w:sz w:val="28"/>
          <w:szCs w:val="28"/>
          <w:lang w:val="uk-UA"/>
        </w:rPr>
        <w:t>сумупроцентів,нарахованихзакожне</w:t>
      </w:r>
      <w:r w:rsidRPr="0017175A">
        <w:rPr>
          <w:rFonts w:ascii="Times New Roman" w:hAnsi="Times New Roman" w:cs="Times New Roman"/>
          <w:spacing w:val="-2"/>
          <w:sz w:val="28"/>
          <w:szCs w:val="28"/>
          <w:lang w:val="uk-UA"/>
        </w:rPr>
        <w:t>півріччя;</w:t>
      </w:r>
    </w:p>
    <w:p w:rsidR="00282DE3" w:rsidRPr="00DE124F" w:rsidRDefault="00282DE3" w:rsidP="00FA6D32">
      <w:pPr>
        <w:pStyle w:val="a7"/>
        <w:widowControl w:val="0"/>
        <w:numPr>
          <w:ilvl w:val="0"/>
          <w:numId w:val="40"/>
        </w:numPr>
        <w:tabs>
          <w:tab w:val="left" w:pos="1365"/>
        </w:tabs>
        <w:autoSpaceDE w:val="0"/>
        <w:autoSpaceDN w:val="0"/>
        <w:spacing w:before="10" w:after="0" w:line="247" w:lineRule="auto"/>
        <w:ind w:left="392" w:right="3" w:firstLine="566"/>
        <w:contextualSpacing w:val="0"/>
        <w:jc w:val="both"/>
        <w:rPr>
          <w:rFonts w:ascii="Times New Roman" w:hAnsi="Times New Roman" w:cs="Times New Roman"/>
          <w:sz w:val="28"/>
          <w:szCs w:val="28"/>
          <w:lang w:val="uk-UA"/>
        </w:rPr>
      </w:pPr>
      <w:r w:rsidRPr="0017175A">
        <w:rPr>
          <w:rFonts w:ascii="Times New Roman" w:hAnsi="Times New Roman" w:cs="Times New Roman"/>
          <w:sz w:val="28"/>
          <w:szCs w:val="28"/>
          <w:lang w:val="uk-UA"/>
        </w:rPr>
        <w:t>розміркожноївиплатизакредитомпротягомдвохроків.Рішення завдання доречно оформити у вигляді таблиці:</w:t>
      </w:r>
    </w:p>
    <w:p w:rsidR="00DE124F" w:rsidRPr="00AF62B3" w:rsidRDefault="00DE124F" w:rsidP="00282DE3">
      <w:pPr>
        <w:pStyle w:val="a8"/>
        <w:spacing w:before="9" w:after="7"/>
        <w:ind w:right="153" w:firstLine="709"/>
        <w:rPr>
          <w:rFonts w:ascii="Times New Roman" w:hAnsi="Times New Roman" w:cs="Times New Roman"/>
          <w:sz w:val="28"/>
          <w:szCs w:val="28"/>
          <w:lang w:val="uk-UA"/>
        </w:rPr>
      </w:pPr>
    </w:p>
    <w:p w:rsidR="00DE124F" w:rsidRPr="00AF62B3" w:rsidRDefault="00DE124F" w:rsidP="00282DE3">
      <w:pPr>
        <w:pStyle w:val="a8"/>
        <w:spacing w:before="9" w:after="7"/>
        <w:ind w:right="153" w:firstLine="709"/>
        <w:rPr>
          <w:rFonts w:ascii="Times New Roman" w:hAnsi="Times New Roman" w:cs="Times New Roman"/>
          <w:sz w:val="28"/>
          <w:szCs w:val="28"/>
          <w:lang w:val="uk-UA"/>
        </w:rPr>
      </w:pPr>
    </w:p>
    <w:p w:rsidR="00DE124F" w:rsidRPr="00AF62B3" w:rsidRDefault="00DE124F" w:rsidP="00282DE3">
      <w:pPr>
        <w:pStyle w:val="a8"/>
        <w:spacing w:before="9" w:after="7"/>
        <w:ind w:right="153" w:firstLine="709"/>
        <w:rPr>
          <w:rFonts w:ascii="Times New Roman" w:hAnsi="Times New Roman" w:cs="Times New Roman"/>
          <w:sz w:val="28"/>
          <w:szCs w:val="28"/>
          <w:lang w:val="uk-UA"/>
        </w:rPr>
      </w:pPr>
    </w:p>
    <w:p w:rsidR="00DE124F" w:rsidRPr="00AF62B3" w:rsidRDefault="00DE124F" w:rsidP="00282DE3">
      <w:pPr>
        <w:pStyle w:val="a8"/>
        <w:spacing w:before="9" w:after="7"/>
        <w:ind w:right="153" w:firstLine="709"/>
        <w:rPr>
          <w:rFonts w:ascii="Times New Roman" w:hAnsi="Times New Roman" w:cs="Times New Roman"/>
          <w:sz w:val="28"/>
          <w:szCs w:val="28"/>
          <w:lang w:val="uk-UA"/>
        </w:rPr>
      </w:pPr>
    </w:p>
    <w:p w:rsidR="00DE124F" w:rsidRPr="00AF62B3" w:rsidRDefault="00DE124F" w:rsidP="00282DE3">
      <w:pPr>
        <w:pStyle w:val="a8"/>
        <w:spacing w:before="9" w:after="7"/>
        <w:ind w:right="153" w:firstLine="709"/>
        <w:rPr>
          <w:rFonts w:ascii="Times New Roman" w:hAnsi="Times New Roman" w:cs="Times New Roman"/>
          <w:sz w:val="28"/>
          <w:szCs w:val="28"/>
          <w:lang w:val="uk-UA"/>
        </w:rPr>
      </w:pPr>
    </w:p>
    <w:p w:rsidR="00282DE3" w:rsidRPr="0017175A" w:rsidRDefault="00282DE3" w:rsidP="00282DE3">
      <w:pPr>
        <w:pStyle w:val="a8"/>
        <w:spacing w:before="9" w:after="7"/>
        <w:ind w:right="153" w:firstLine="709"/>
        <w:rPr>
          <w:rFonts w:ascii="Times New Roman" w:hAnsi="Times New Roman" w:cs="Times New Roman"/>
          <w:sz w:val="28"/>
          <w:szCs w:val="28"/>
          <w:lang w:val="uk-UA"/>
        </w:rPr>
      </w:pPr>
      <w:r w:rsidRPr="0017175A">
        <w:rPr>
          <w:rFonts w:ascii="Times New Roman" w:hAnsi="Times New Roman" w:cs="Times New Roman"/>
          <w:sz w:val="28"/>
          <w:szCs w:val="28"/>
          <w:lang w:val="uk-UA"/>
        </w:rPr>
        <w:t>Таблиця 2.</w:t>
      </w:r>
      <w:r w:rsidR="00D618A7">
        <w:rPr>
          <w:rFonts w:ascii="Times New Roman" w:hAnsi="Times New Roman" w:cs="Times New Roman"/>
          <w:sz w:val="28"/>
          <w:szCs w:val="28"/>
          <w:lang w:val="uk-UA"/>
        </w:rPr>
        <w:t>2</w:t>
      </w:r>
      <w:r w:rsidRPr="0017175A">
        <w:rPr>
          <w:rFonts w:ascii="Times New Roman" w:hAnsi="Times New Roman" w:cs="Times New Roman"/>
          <w:sz w:val="28"/>
          <w:szCs w:val="28"/>
          <w:lang w:val="uk-UA"/>
        </w:rPr>
        <w:t xml:space="preserve"> – Графікобслуговуванняборгу(тис.</w:t>
      </w:r>
      <w:r w:rsidRPr="0017175A">
        <w:rPr>
          <w:rFonts w:ascii="Times New Roman" w:hAnsi="Times New Roman" w:cs="Times New Roman"/>
          <w:spacing w:val="-2"/>
          <w:sz w:val="28"/>
          <w:szCs w:val="28"/>
          <w:lang w:val="uk-UA"/>
        </w:rPr>
        <w:t>грн.)</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51"/>
        <w:gridCol w:w="1510"/>
        <w:gridCol w:w="1559"/>
        <w:gridCol w:w="1701"/>
        <w:gridCol w:w="1417"/>
        <w:gridCol w:w="1701"/>
      </w:tblGrid>
      <w:tr w:rsidR="00282DE3" w:rsidRPr="0017175A" w:rsidTr="00DE124F">
        <w:trPr>
          <w:trHeight w:val="843"/>
        </w:trPr>
        <w:tc>
          <w:tcPr>
            <w:tcW w:w="1751" w:type="dxa"/>
          </w:tcPr>
          <w:p w:rsidR="00282DE3" w:rsidRPr="0017175A" w:rsidRDefault="00282DE3" w:rsidP="00DE124F">
            <w:pPr>
              <w:pStyle w:val="TableParagraph"/>
              <w:ind w:right="549"/>
              <w:jc w:val="right"/>
            </w:pPr>
            <w:r w:rsidRPr="0017175A">
              <w:rPr>
                <w:spacing w:val="-5"/>
              </w:rPr>
              <w:t>Рік</w:t>
            </w:r>
          </w:p>
        </w:tc>
        <w:tc>
          <w:tcPr>
            <w:tcW w:w="1510" w:type="dxa"/>
          </w:tcPr>
          <w:p w:rsidR="00282DE3" w:rsidRPr="0017175A" w:rsidRDefault="00282DE3" w:rsidP="00DE124F">
            <w:pPr>
              <w:pStyle w:val="TableParagraph"/>
              <w:ind w:left="114" w:right="104" w:hanging="31"/>
              <w:jc w:val="center"/>
            </w:pPr>
            <w:r w:rsidRPr="0017175A">
              <w:rPr>
                <w:spacing w:val="-2"/>
              </w:rPr>
              <w:t xml:space="preserve">Початковий </w:t>
            </w:r>
            <w:r w:rsidRPr="0017175A">
              <w:t>балансборгу</w:t>
            </w:r>
          </w:p>
        </w:tc>
        <w:tc>
          <w:tcPr>
            <w:tcW w:w="1559" w:type="dxa"/>
          </w:tcPr>
          <w:p w:rsidR="00282DE3" w:rsidRPr="0017175A" w:rsidRDefault="00282DE3" w:rsidP="00DE124F">
            <w:pPr>
              <w:pStyle w:val="TableParagraph"/>
              <w:ind w:left="167" w:right="164" w:hanging="31"/>
              <w:jc w:val="center"/>
            </w:pPr>
            <w:r w:rsidRPr="0017175A">
              <w:rPr>
                <w:spacing w:val="-4"/>
              </w:rPr>
              <w:t xml:space="preserve">Сума </w:t>
            </w:r>
            <w:r w:rsidRPr="0017175A">
              <w:rPr>
                <w:spacing w:val="-2"/>
              </w:rPr>
              <w:t>погашення</w:t>
            </w:r>
          </w:p>
          <w:p w:rsidR="00282DE3" w:rsidRPr="0017175A" w:rsidRDefault="00282DE3" w:rsidP="00DE124F">
            <w:pPr>
              <w:pStyle w:val="TableParagraph"/>
              <w:ind w:left="5" w:hanging="31"/>
              <w:jc w:val="center"/>
            </w:pPr>
            <w:r w:rsidRPr="0017175A">
              <w:rPr>
                <w:spacing w:val="-2"/>
              </w:rPr>
              <w:t>кредиту</w:t>
            </w:r>
          </w:p>
        </w:tc>
        <w:tc>
          <w:tcPr>
            <w:tcW w:w="1701" w:type="dxa"/>
          </w:tcPr>
          <w:p w:rsidR="00282DE3" w:rsidRPr="0017175A" w:rsidRDefault="00282DE3" w:rsidP="00DE124F">
            <w:pPr>
              <w:pStyle w:val="TableParagraph"/>
              <w:ind w:left="171" w:right="155" w:hanging="31"/>
              <w:jc w:val="center"/>
            </w:pPr>
            <w:r w:rsidRPr="0017175A">
              <w:rPr>
                <w:spacing w:val="-4"/>
              </w:rPr>
              <w:t xml:space="preserve">Сума </w:t>
            </w:r>
            <w:r w:rsidRPr="0017175A">
              <w:rPr>
                <w:spacing w:val="-2"/>
              </w:rPr>
              <w:t>нарахованих</w:t>
            </w:r>
          </w:p>
          <w:p w:rsidR="00282DE3" w:rsidRPr="0017175A" w:rsidRDefault="00282DE3" w:rsidP="00DE124F">
            <w:pPr>
              <w:pStyle w:val="TableParagraph"/>
              <w:ind w:left="10" w:hanging="31"/>
              <w:jc w:val="center"/>
            </w:pPr>
            <w:r w:rsidRPr="0017175A">
              <w:rPr>
                <w:spacing w:val="-2"/>
              </w:rPr>
              <w:t>процентів</w:t>
            </w:r>
          </w:p>
        </w:tc>
        <w:tc>
          <w:tcPr>
            <w:tcW w:w="1417" w:type="dxa"/>
          </w:tcPr>
          <w:p w:rsidR="00282DE3" w:rsidRPr="0017175A" w:rsidRDefault="00282DE3" w:rsidP="00DE124F">
            <w:pPr>
              <w:pStyle w:val="TableParagraph"/>
              <w:ind w:left="296" w:right="286" w:hanging="31"/>
              <w:jc w:val="center"/>
            </w:pPr>
            <w:r w:rsidRPr="0017175A">
              <w:rPr>
                <w:spacing w:val="-4"/>
              </w:rPr>
              <w:t xml:space="preserve">Річна </w:t>
            </w:r>
            <w:r w:rsidRPr="0017175A">
              <w:rPr>
                <w:spacing w:val="-2"/>
              </w:rPr>
              <w:t>виплата</w:t>
            </w:r>
          </w:p>
        </w:tc>
        <w:tc>
          <w:tcPr>
            <w:tcW w:w="1701" w:type="dxa"/>
          </w:tcPr>
          <w:p w:rsidR="00282DE3" w:rsidRPr="0017175A" w:rsidRDefault="00282DE3" w:rsidP="00DE124F">
            <w:pPr>
              <w:pStyle w:val="TableParagraph"/>
              <w:ind w:left="383" w:hanging="31"/>
              <w:jc w:val="center"/>
            </w:pPr>
            <w:r w:rsidRPr="0017175A">
              <w:rPr>
                <w:spacing w:val="-4"/>
              </w:rPr>
              <w:t xml:space="preserve">Кінцевий </w:t>
            </w:r>
            <w:r w:rsidRPr="0017175A">
              <w:rPr>
                <w:spacing w:val="-2"/>
              </w:rPr>
              <w:t>баланс</w:t>
            </w:r>
          </w:p>
          <w:p w:rsidR="00282DE3" w:rsidRPr="0017175A" w:rsidRDefault="00282DE3" w:rsidP="00DE124F">
            <w:pPr>
              <w:pStyle w:val="TableParagraph"/>
              <w:ind w:left="450" w:hanging="31"/>
              <w:jc w:val="center"/>
            </w:pPr>
            <w:r w:rsidRPr="0017175A">
              <w:rPr>
                <w:spacing w:val="-2"/>
              </w:rPr>
              <w:t>боргу</w:t>
            </w:r>
          </w:p>
        </w:tc>
      </w:tr>
      <w:tr w:rsidR="00282DE3" w:rsidRPr="0017175A" w:rsidTr="00EC5521">
        <w:trPr>
          <w:trHeight w:val="662"/>
        </w:trPr>
        <w:tc>
          <w:tcPr>
            <w:tcW w:w="1751" w:type="dxa"/>
          </w:tcPr>
          <w:p w:rsidR="00282DE3" w:rsidRPr="0017175A" w:rsidRDefault="00282DE3" w:rsidP="00EC5521">
            <w:pPr>
              <w:pStyle w:val="TableParagraph"/>
              <w:spacing w:before="2"/>
              <w:ind w:left="142"/>
              <w:jc w:val="center"/>
              <w:rPr>
                <w:sz w:val="28"/>
              </w:rPr>
            </w:pPr>
            <w:r w:rsidRPr="0017175A">
              <w:rPr>
                <w:sz w:val="28"/>
              </w:rPr>
              <w:t>Рік1,</w:t>
            </w:r>
            <w:r w:rsidRPr="0017175A">
              <w:rPr>
                <w:spacing w:val="-10"/>
                <w:sz w:val="28"/>
              </w:rPr>
              <w:t>1</w:t>
            </w:r>
          </w:p>
          <w:p w:rsidR="00282DE3" w:rsidRPr="0017175A" w:rsidRDefault="00282DE3" w:rsidP="00EC5521">
            <w:pPr>
              <w:pStyle w:val="TableParagraph"/>
              <w:spacing w:before="9" w:line="308" w:lineRule="exact"/>
              <w:ind w:left="142"/>
              <w:jc w:val="center"/>
              <w:rPr>
                <w:sz w:val="28"/>
              </w:rPr>
            </w:pPr>
            <w:r w:rsidRPr="0017175A">
              <w:rPr>
                <w:spacing w:val="-2"/>
                <w:sz w:val="28"/>
              </w:rPr>
              <w:t>півріччя</w:t>
            </w:r>
          </w:p>
        </w:tc>
        <w:tc>
          <w:tcPr>
            <w:tcW w:w="1510" w:type="dxa"/>
          </w:tcPr>
          <w:p w:rsidR="00282DE3" w:rsidRPr="0017175A" w:rsidRDefault="00282DE3" w:rsidP="00EC5521">
            <w:pPr>
              <w:pStyle w:val="TableParagraph"/>
              <w:rPr>
                <w:sz w:val="26"/>
              </w:rPr>
            </w:pPr>
          </w:p>
        </w:tc>
        <w:tc>
          <w:tcPr>
            <w:tcW w:w="1559" w:type="dxa"/>
          </w:tcPr>
          <w:p w:rsidR="00282DE3" w:rsidRPr="0017175A" w:rsidRDefault="00282DE3" w:rsidP="00EC5521">
            <w:pPr>
              <w:pStyle w:val="TableParagraph"/>
              <w:rPr>
                <w:sz w:val="26"/>
              </w:rPr>
            </w:pPr>
          </w:p>
        </w:tc>
        <w:tc>
          <w:tcPr>
            <w:tcW w:w="1701" w:type="dxa"/>
          </w:tcPr>
          <w:p w:rsidR="00282DE3" w:rsidRPr="0017175A" w:rsidRDefault="00282DE3" w:rsidP="00EC5521">
            <w:pPr>
              <w:pStyle w:val="TableParagraph"/>
              <w:rPr>
                <w:sz w:val="26"/>
              </w:rPr>
            </w:pPr>
          </w:p>
        </w:tc>
        <w:tc>
          <w:tcPr>
            <w:tcW w:w="1417" w:type="dxa"/>
          </w:tcPr>
          <w:p w:rsidR="00282DE3" w:rsidRPr="0017175A" w:rsidRDefault="00282DE3" w:rsidP="00EC5521">
            <w:pPr>
              <w:pStyle w:val="TableParagraph"/>
              <w:rPr>
                <w:sz w:val="26"/>
              </w:rPr>
            </w:pPr>
          </w:p>
        </w:tc>
        <w:tc>
          <w:tcPr>
            <w:tcW w:w="1701" w:type="dxa"/>
          </w:tcPr>
          <w:p w:rsidR="00282DE3" w:rsidRPr="0017175A" w:rsidRDefault="00282DE3" w:rsidP="00EC5521">
            <w:pPr>
              <w:pStyle w:val="TableParagraph"/>
              <w:rPr>
                <w:sz w:val="26"/>
              </w:rPr>
            </w:pPr>
          </w:p>
        </w:tc>
      </w:tr>
      <w:tr w:rsidR="00282DE3" w:rsidRPr="0017175A" w:rsidTr="00EC5521">
        <w:trPr>
          <w:trHeight w:val="662"/>
        </w:trPr>
        <w:tc>
          <w:tcPr>
            <w:tcW w:w="1751" w:type="dxa"/>
          </w:tcPr>
          <w:p w:rsidR="00282DE3" w:rsidRPr="0017175A" w:rsidRDefault="00282DE3" w:rsidP="00EC5521">
            <w:pPr>
              <w:pStyle w:val="TableParagraph"/>
              <w:spacing w:before="2"/>
              <w:ind w:left="142"/>
              <w:jc w:val="center"/>
              <w:rPr>
                <w:sz w:val="28"/>
              </w:rPr>
            </w:pPr>
            <w:r w:rsidRPr="0017175A">
              <w:rPr>
                <w:sz w:val="28"/>
              </w:rPr>
              <w:t>Рік1,</w:t>
            </w:r>
            <w:r w:rsidRPr="0017175A">
              <w:rPr>
                <w:spacing w:val="-10"/>
                <w:sz w:val="28"/>
              </w:rPr>
              <w:t>2</w:t>
            </w:r>
          </w:p>
          <w:p w:rsidR="00282DE3" w:rsidRPr="0017175A" w:rsidRDefault="00282DE3" w:rsidP="00EC5521">
            <w:pPr>
              <w:pStyle w:val="TableParagraph"/>
              <w:spacing w:before="9" w:line="308" w:lineRule="exact"/>
              <w:ind w:left="142"/>
              <w:jc w:val="center"/>
              <w:rPr>
                <w:sz w:val="28"/>
              </w:rPr>
            </w:pPr>
            <w:r w:rsidRPr="0017175A">
              <w:rPr>
                <w:spacing w:val="-2"/>
                <w:sz w:val="28"/>
              </w:rPr>
              <w:t>півріччя</w:t>
            </w:r>
          </w:p>
        </w:tc>
        <w:tc>
          <w:tcPr>
            <w:tcW w:w="1510" w:type="dxa"/>
          </w:tcPr>
          <w:p w:rsidR="00282DE3" w:rsidRPr="0017175A" w:rsidRDefault="00282DE3" w:rsidP="00EC5521">
            <w:pPr>
              <w:pStyle w:val="TableParagraph"/>
              <w:rPr>
                <w:sz w:val="26"/>
              </w:rPr>
            </w:pPr>
          </w:p>
        </w:tc>
        <w:tc>
          <w:tcPr>
            <w:tcW w:w="1559" w:type="dxa"/>
          </w:tcPr>
          <w:p w:rsidR="00282DE3" w:rsidRPr="0017175A" w:rsidRDefault="00282DE3" w:rsidP="00EC5521">
            <w:pPr>
              <w:pStyle w:val="TableParagraph"/>
              <w:rPr>
                <w:sz w:val="26"/>
              </w:rPr>
            </w:pPr>
          </w:p>
        </w:tc>
        <w:tc>
          <w:tcPr>
            <w:tcW w:w="1701" w:type="dxa"/>
          </w:tcPr>
          <w:p w:rsidR="00282DE3" w:rsidRPr="0017175A" w:rsidRDefault="00282DE3" w:rsidP="00EC5521">
            <w:pPr>
              <w:pStyle w:val="TableParagraph"/>
              <w:rPr>
                <w:sz w:val="26"/>
              </w:rPr>
            </w:pPr>
          </w:p>
        </w:tc>
        <w:tc>
          <w:tcPr>
            <w:tcW w:w="1417" w:type="dxa"/>
          </w:tcPr>
          <w:p w:rsidR="00282DE3" w:rsidRPr="0017175A" w:rsidRDefault="00282DE3" w:rsidP="00EC5521">
            <w:pPr>
              <w:pStyle w:val="TableParagraph"/>
              <w:rPr>
                <w:sz w:val="26"/>
              </w:rPr>
            </w:pPr>
          </w:p>
        </w:tc>
        <w:tc>
          <w:tcPr>
            <w:tcW w:w="1701" w:type="dxa"/>
          </w:tcPr>
          <w:p w:rsidR="00282DE3" w:rsidRPr="0017175A" w:rsidRDefault="00282DE3" w:rsidP="00EC5521">
            <w:pPr>
              <w:pStyle w:val="TableParagraph"/>
              <w:rPr>
                <w:sz w:val="26"/>
              </w:rPr>
            </w:pPr>
          </w:p>
        </w:tc>
      </w:tr>
      <w:tr w:rsidR="00282DE3" w:rsidRPr="0017175A" w:rsidTr="00EC5521">
        <w:trPr>
          <w:trHeight w:val="662"/>
        </w:trPr>
        <w:tc>
          <w:tcPr>
            <w:tcW w:w="1751" w:type="dxa"/>
          </w:tcPr>
          <w:p w:rsidR="00282DE3" w:rsidRPr="0017175A" w:rsidRDefault="00282DE3" w:rsidP="00EC5521">
            <w:pPr>
              <w:pStyle w:val="TableParagraph"/>
              <w:spacing w:before="2"/>
              <w:ind w:left="142"/>
              <w:jc w:val="center"/>
              <w:rPr>
                <w:sz w:val="28"/>
              </w:rPr>
            </w:pPr>
            <w:r w:rsidRPr="0017175A">
              <w:rPr>
                <w:sz w:val="28"/>
              </w:rPr>
              <w:t>Рік2,</w:t>
            </w:r>
            <w:r w:rsidRPr="0017175A">
              <w:rPr>
                <w:spacing w:val="-10"/>
                <w:sz w:val="28"/>
              </w:rPr>
              <w:t>1</w:t>
            </w:r>
          </w:p>
          <w:p w:rsidR="00282DE3" w:rsidRPr="0017175A" w:rsidRDefault="00282DE3" w:rsidP="00EC5521">
            <w:pPr>
              <w:pStyle w:val="TableParagraph"/>
              <w:spacing w:before="9" w:line="308" w:lineRule="exact"/>
              <w:ind w:left="142"/>
              <w:jc w:val="center"/>
              <w:rPr>
                <w:sz w:val="28"/>
              </w:rPr>
            </w:pPr>
            <w:r w:rsidRPr="0017175A">
              <w:rPr>
                <w:spacing w:val="-2"/>
                <w:sz w:val="28"/>
              </w:rPr>
              <w:t>півріччя</w:t>
            </w:r>
          </w:p>
        </w:tc>
        <w:tc>
          <w:tcPr>
            <w:tcW w:w="1510" w:type="dxa"/>
          </w:tcPr>
          <w:p w:rsidR="00282DE3" w:rsidRPr="0017175A" w:rsidRDefault="00282DE3" w:rsidP="00EC5521">
            <w:pPr>
              <w:pStyle w:val="TableParagraph"/>
              <w:rPr>
                <w:sz w:val="26"/>
              </w:rPr>
            </w:pPr>
          </w:p>
        </w:tc>
        <w:tc>
          <w:tcPr>
            <w:tcW w:w="1559" w:type="dxa"/>
          </w:tcPr>
          <w:p w:rsidR="00282DE3" w:rsidRPr="0017175A" w:rsidRDefault="00282DE3" w:rsidP="00EC5521">
            <w:pPr>
              <w:pStyle w:val="TableParagraph"/>
              <w:rPr>
                <w:sz w:val="26"/>
              </w:rPr>
            </w:pPr>
          </w:p>
        </w:tc>
        <w:tc>
          <w:tcPr>
            <w:tcW w:w="1701" w:type="dxa"/>
          </w:tcPr>
          <w:p w:rsidR="00282DE3" w:rsidRPr="0017175A" w:rsidRDefault="00282DE3" w:rsidP="00EC5521">
            <w:pPr>
              <w:pStyle w:val="TableParagraph"/>
              <w:rPr>
                <w:sz w:val="26"/>
              </w:rPr>
            </w:pPr>
          </w:p>
        </w:tc>
        <w:tc>
          <w:tcPr>
            <w:tcW w:w="1417" w:type="dxa"/>
          </w:tcPr>
          <w:p w:rsidR="00282DE3" w:rsidRPr="0017175A" w:rsidRDefault="00282DE3" w:rsidP="00EC5521">
            <w:pPr>
              <w:pStyle w:val="TableParagraph"/>
              <w:rPr>
                <w:sz w:val="26"/>
              </w:rPr>
            </w:pPr>
          </w:p>
        </w:tc>
        <w:tc>
          <w:tcPr>
            <w:tcW w:w="1701" w:type="dxa"/>
          </w:tcPr>
          <w:p w:rsidR="00282DE3" w:rsidRPr="0017175A" w:rsidRDefault="00282DE3" w:rsidP="00EC5521">
            <w:pPr>
              <w:pStyle w:val="TableParagraph"/>
              <w:rPr>
                <w:sz w:val="26"/>
              </w:rPr>
            </w:pPr>
          </w:p>
        </w:tc>
      </w:tr>
      <w:tr w:rsidR="00282DE3" w:rsidRPr="0017175A" w:rsidTr="00EC5521">
        <w:trPr>
          <w:trHeight w:val="661"/>
        </w:trPr>
        <w:tc>
          <w:tcPr>
            <w:tcW w:w="1751" w:type="dxa"/>
          </w:tcPr>
          <w:p w:rsidR="00282DE3" w:rsidRPr="0017175A" w:rsidRDefault="00282DE3" w:rsidP="00EC5521">
            <w:pPr>
              <w:pStyle w:val="TableParagraph"/>
              <w:spacing w:before="2"/>
              <w:ind w:left="142"/>
              <w:jc w:val="center"/>
              <w:rPr>
                <w:sz w:val="28"/>
              </w:rPr>
            </w:pPr>
            <w:r w:rsidRPr="0017175A">
              <w:rPr>
                <w:sz w:val="28"/>
              </w:rPr>
              <w:t>Рік2,</w:t>
            </w:r>
            <w:r w:rsidRPr="0017175A">
              <w:rPr>
                <w:spacing w:val="-10"/>
                <w:sz w:val="28"/>
              </w:rPr>
              <w:t>2</w:t>
            </w:r>
          </w:p>
          <w:p w:rsidR="00282DE3" w:rsidRPr="0017175A" w:rsidRDefault="00282DE3" w:rsidP="00EC5521">
            <w:pPr>
              <w:pStyle w:val="TableParagraph"/>
              <w:spacing w:before="9" w:line="308" w:lineRule="exact"/>
              <w:ind w:left="142"/>
              <w:jc w:val="center"/>
              <w:rPr>
                <w:sz w:val="28"/>
              </w:rPr>
            </w:pPr>
            <w:r w:rsidRPr="0017175A">
              <w:rPr>
                <w:spacing w:val="-2"/>
                <w:sz w:val="28"/>
              </w:rPr>
              <w:t>півріччя</w:t>
            </w:r>
          </w:p>
        </w:tc>
        <w:tc>
          <w:tcPr>
            <w:tcW w:w="1510" w:type="dxa"/>
          </w:tcPr>
          <w:p w:rsidR="00282DE3" w:rsidRPr="0017175A" w:rsidRDefault="00282DE3" w:rsidP="00EC5521">
            <w:pPr>
              <w:pStyle w:val="TableParagraph"/>
              <w:rPr>
                <w:sz w:val="26"/>
              </w:rPr>
            </w:pPr>
          </w:p>
        </w:tc>
        <w:tc>
          <w:tcPr>
            <w:tcW w:w="1559" w:type="dxa"/>
          </w:tcPr>
          <w:p w:rsidR="00282DE3" w:rsidRPr="0017175A" w:rsidRDefault="00282DE3" w:rsidP="00EC5521">
            <w:pPr>
              <w:pStyle w:val="TableParagraph"/>
              <w:rPr>
                <w:sz w:val="26"/>
              </w:rPr>
            </w:pPr>
          </w:p>
        </w:tc>
        <w:tc>
          <w:tcPr>
            <w:tcW w:w="1701" w:type="dxa"/>
          </w:tcPr>
          <w:p w:rsidR="00282DE3" w:rsidRPr="0017175A" w:rsidRDefault="00282DE3" w:rsidP="00EC5521">
            <w:pPr>
              <w:pStyle w:val="TableParagraph"/>
              <w:rPr>
                <w:sz w:val="26"/>
              </w:rPr>
            </w:pPr>
          </w:p>
        </w:tc>
        <w:tc>
          <w:tcPr>
            <w:tcW w:w="1417" w:type="dxa"/>
          </w:tcPr>
          <w:p w:rsidR="00282DE3" w:rsidRPr="0017175A" w:rsidRDefault="00282DE3" w:rsidP="00EC5521">
            <w:pPr>
              <w:pStyle w:val="TableParagraph"/>
              <w:rPr>
                <w:sz w:val="26"/>
              </w:rPr>
            </w:pPr>
          </w:p>
        </w:tc>
        <w:tc>
          <w:tcPr>
            <w:tcW w:w="1701" w:type="dxa"/>
          </w:tcPr>
          <w:p w:rsidR="00282DE3" w:rsidRPr="0017175A" w:rsidRDefault="00282DE3" w:rsidP="00EC5521">
            <w:pPr>
              <w:pStyle w:val="TableParagraph"/>
              <w:rPr>
                <w:sz w:val="26"/>
              </w:rPr>
            </w:pPr>
          </w:p>
        </w:tc>
      </w:tr>
      <w:tr w:rsidR="00282DE3" w:rsidRPr="0017175A" w:rsidTr="00EC5521">
        <w:trPr>
          <w:trHeight w:val="330"/>
        </w:trPr>
        <w:tc>
          <w:tcPr>
            <w:tcW w:w="1751" w:type="dxa"/>
          </w:tcPr>
          <w:p w:rsidR="00282DE3" w:rsidRPr="0017175A" w:rsidRDefault="00282DE3" w:rsidP="00EC5521">
            <w:pPr>
              <w:pStyle w:val="TableParagraph"/>
              <w:spacing w:before="2" w:line="308" w:lineRule="exact"/>
              <w:ind w:left="142" w:right="570"/>
              <w:jc w:val="center"/>
              <w:rPr>
                <w:sz w:val="28"/>
              </w:rPr>
            </w:pPr>
            <w:r w:rsidRPr="0017175A">
              <w:rPr>
                <w:spacing w:val="-2"/>
                <w:sz w:val="28"/>
              </w:rPr>
              <w:t>Разом:</w:t>
            </w:r>
          </w:p>
        </w:tc>
        <w:tc>
          <w:tcPr>
            <w:tcW w:w="1510" w:type="dxa"/>
          </w:tcPr>
          <w:p w:rsidR="00282DE3" w:rsidRPr="0017175A" w:rsidRDefault="00282DE3" w:rsidP="00EC5521">
            <w:pPr>
              <w:pStyle w:val="TableParagraph"/>
              <w:rPr>
                <w:sz w:val="24"/>
              </w:rPr>
            </w:pPr>
          </w:p>
        </w:tc>
        <w:tc>
          <w:tcPr>
            <w:tcW w:w="1559" w:type="dxa"/>
          </w:tcPr>
          <w:p w:rsidR="00282DE3" w:rsidRPr="0017175A" w:rsidRDefault="00282DE3" w:rsidP="00EC5521">
            <w:pPr>
              <w:pStyle w:val="TableParagraph"/>
              <w:rPr>
                <w:sz w:val="24"/>
              </w:rPr>
            </w:pPr>
          </w:p>
        </w:tc>
        <w:tc>
          <w:tcPr>
            <w:tcW w:w="1701" w:type="dxa"/>
          </w:tcPr>
          <w:p w:rsidR="00282DE3" w:rsidRPr="0017175A" w:rsidRDefault="00282DE3" w:rsidP="00EC5521">
            <w:pPr>
              <w:pStyle w:val="TableParagraph"/>
              <w:rPr>
                <w:sz w:val="24"/>
              </w:rPr>
            </w:pPr>
          </w:p>
        </w:tc>
        <w:tc>
          <w:tcPr>
            <w:tcW w:w="1417" w:type="dxa"/>
          </w:tcPr>
          <w:p w:rsidR="00282DE3" w:rsidRPr="0017175A" w:rsidRDefault="00282DE3" w:rsidP="00EC5521">
            <w:pPr>
              <w:pStyle w:val="TableParagraph"/>
              <w:rPr>
                <w:sz w:val="24"/>
              </w:rPr>
            </w:pPr>
          </w:p>
        </w:tc>
        <w:tc>
          <w:tcPr>
            <w:tcW w:w="1701" w:type="dxa"/>
          </w:tcPr>
          <w:p w:rsidR="00282DE3" w:rsidRPr="0017175A" w:rsidRDefault="00282DE3" w:rsidP="00EC5521">
            <w:pPr>
              <w:pStyle w:val="TableParagraph"/>
              <w:rPr>
                <w:sz w:val="24"/>
              </w:rPr>
            </w:pPr>
          </w:p>
        </w:tc>
      </w:tr>
    </w:tbl>
    <w:p w:rsidR="00282DE3" w:rsidRPr="0017175A" w:rsidRDefault="00282DE3" w:rsidP="00282DE3">
      <w:pPr>
        <w:pStyle w:val="a8"/>
        <w:spacing w:before="13"/>
        <w:rPr>
          <w:lang w:val="uk-UA"/>
        </w:rPr>
      </w:pPr>
    </w:p>
    <w:p w:rsidR="00282DE3" w:rsidRDefault="00282DE3" w:rsidP="004A4689">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p>
    <w:p w:rsidR="00AF5C81" w:rsidRDefault="00AF5C81" w:rsidP="00AF5C81">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Т</w:t>
      </w:r>
      <w:r w:rsidRPr="00124B8D">
        <w:rPr>
          <w:rFonts w:ascii="Times New Roman" w:hAnsi="Times New Roman" w:cs="Times New Roman"/>
          <w:b/>
          <w:sz w:val="28"/>
          <w:szCs w:val="28"/>
          <w:lang w:val="uk-UA"/>
        </w:rPr>
        <w:t xml:space="preserve">ЕМА </w:t>
      </w:r>
      <w:r>
        <w:rPr>
          <w:rFonts w:ascii="Times New Roman" w:hAnsi="Times New Roman" w:cs="Times New Roman"/>
          <w:b/>
          <w:sz w:val="28"/>
          <w:szCs w:val="28"/>
          <w:lang w:val="uk-UA"/>
        </w:rPr>
        <w:t>3</w:t>
      </w:r>
      <w:r w:rsidRPr="00124B8D">
        <w:rPr>
          <w:rFonts w:ascii="Times New Roman" w:hAnsi="Times New Roman" w:cs="Times New Roman"/>
          <w:b/>
          <w:sz w:val="28"/>
          <w:szCs w:val="28"/>
          <w:lang w:val="uk-UA"/>
        </w:rPr>
        <w:t xml:space="preserve">. </w:t>
      </w:r>
      <w:r>
        <w:rPr>
          <w:rFonts w:ascii="Times New Roman" w:hAnsi="Times New Roman" w:cs="Times New Roman"/>
          <w:b/>
          <w:sz w:val="28"/>
          <w:szCs w:val="28"/>
          <w:lang w:val="uk-UA"/>
        </w:rPr>
        <w:t>Управління власним капіталом банку</w:t>
      </w:r>
    </w:p>
    <w:p w:rsidR="00AF5C81" w:rsidRDefault="00AF5C81" w:rsidP="00AF5C81">
      <w:pPr>
        <w:spacing w:after="0" w:line="240" w:lineRule="auto"/>
        <w:rPr>
          <w:rFonts w:ascii="Times New Roman" w:hAnsi="Times New Roman" w:cs="Times New Roman"/>
          <w:b/>
          <w:sz w:val="28"/>
          <w:szCs w:val="28"/>
          <w:lang w:val="uk-UA"/>
        </w:rPr>
      </w:pPr>
    </w:p>
    <w:p w:rsidR="00AF5C81" w:rsidRDefault="00AF5C81" w:rsidP="00AF5C81">
      <w:pPr>
        <w:spacing w:after="0" w:line="240" w:lineRule="auto"/>
        <w:rPr>
          <w:rFonts w:ascii="Times New Roman" w:hAnsi="Times New Roman" w:cs="Times New Roman"/>
          <w:b/>
          <w:sz w:val="28"/>
          <w:szCs w:val="28"/>
          <w:lang w:val="uk-UA"/>
        </w:rPr>
      </w:pPr>
    </w:p>
    <w:p w:rsidR="00AF5C81" w:rsidRDefault="00AF5C81" w:rsidP="00AF5C81">
      <w:pPr>
        <w:spacing w:after="0" w:line="24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Мета: </w:t>
      </w:r>
      <w:r w:rsidRPr="00BE7AE1">
        <w:rPr>
          <w:rFonts w:ascii="Times New Roman" w:hAnsi="Times New Roman" w:cs="Times New Roman"/>
          <w:bCs/>
          <w:sz w:val="28"/>
          <w:szCs w:val="28"/>
          <w:lang w:val="uk-UA"/>
        </w:rPr>
        <w:t>вивчення</w:t>
      </w:r>
      <w:r>
        <w:rPr>
          <w:rFonts w:ascii="Times New Roman" w:hAnsi="Times New Roman" w:cs="Times New Roman"/>
          <w:bCs/>
          <w:sz w:val="28"/>
          <w:szCs w:val="28"/>
          <w:lang w:val="uk-UA"/>
        </w:rPr>
        <w:t xml:space="preserve"> сутності та призначення власного капіталу; визначення адекватності власних коштів банку</w:t>
      </w:r>
    </w:p>
    <w:p w:rsidR="00AF5C81" w:rsidRDefault="00AF5C81" w:rsidP="00AF5C81">
      <w:pPr>
        <w:spacing w:after="0" w:line="240" w:lineRule="auto"/>
        <w:jc w:val="center"/>
        <w:rPr>
          <w:rFonts w:ascii="Times New Roman" w:hAnsi="Times New Roman" w:cs="Times New Roman"/>
          <w:b/>
          <w:sz w:val="28"/>
          <w:szCs w:val="28"/>
          <w:lang w:val="uk-UA"/>
        </w:rPr>
      </w:pPr>
    </w:p>
    <w:p w:rsidR="00AF5C81" w:rsidRDefault="00AF5C81" w:rsidP="00AF5C81">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План</w:t>
      </w:r>
    </w:p>
    <w:p w:rsidR="00AF5C81" w:rsidRDefault="00AF5C81" w:rsidP="00FA6D32">
      <w:pPr>
        <w:pStyle w:val="a7"/>
        <w:widowControl w:val="0"/>
        <w:numPr>
          <w:ilvl w:val="1"/>
          <w:numId w:val="41"/>
        </w:numPr>
        <w:autoSpaceDE w:val="0"/>
        <w:autoSpaceDN w:val="0"/>
        <w:spacing w:after="0" w:line="319" w:lineRule="exact"/>
        <w:rPr>
          <w:rFonts w:ascii="Times New Roman" w:hAnsi="Times New Roman" w:cs="Times New Roman"/>
          <w:sz w:val="28"/>
          <w:szCs w:val="28"/>
          <w:lang w:val="uk-UA"/>
        </w:rPr>
      </w:pPr>
      <w:r w:rsidRPr="000B0AB7">
        <w:rPr>
          <w:rFonts w:ascii="Times New Roman" w:hAnsi="Times New Roman" w:cs="Times New Roman"/>
          <w:sz w:val="28"/>
          <w:szCs w:val="28"/>
          <w:lang w:val="uk-UA"/>
        </w:rPr>
        <w:t>Сутьіпризначеннявласногокапіталубанків</w:t>
      </w:r>
    </w:p>
    <w:p w:rsidR="00AF5C81" w:rsidRDefault="00AF5C81" w:rsidP="00FA6D32">
      <w:pPr>
        <w:pStyle w:val="a7"/>
        <w:widowControl w:val="0"/>
        <w:numPr>
          <w:ilvl w:val="1"/>
          <w:numId w:val="41"/>
        </w:numPr>
        <w:autoSpaceDE w:val="0"/>
        <w:autoSpaceDN w:val="0"/>
        <w:spacing w:after="0" w:line="319" w:lineRule="exact"/>
        <w:jc w:val="both"/>
        <w:rPr>
          <w:rFonts w:ascii="Times New Roman" w:hAnsi="Times New Roman" w:cs="Times New Roman"/>
          <w:sz w:val="28"/>
          <w:szCs w:val="28"/>
          <w:lang w:val="uk-UA"/>
        </w:rPr>
      </w:pPr>
      <w:r w:rsidRPr="000B0AB7">
        <w:rPr>
          <w:rFonts w:ascii="Times New Roman" w:hAnsi="Times New Roman" w:cs="Times New Roman"/>
          <w:sz w:val="28"/>
          <w:szCs w:val="28"/>
          <w:lang w:val="uk-UA"/>
        </w:rPr>
        <w:t>Визначенняадекватностівласнихкоштівбанку:Базельськаконвенціятавітчизнянапрактика</w:t>
      </w:r>
    </w:p>
    <w:p w:rsidR="00AF5C81" w:rsidRDefault="00AF5C81" w:rsidP="00FA6D32">
      <w:pPr>
        <w:pStyle w:val="a7"/>
        <w:widowControl w:val="0"/>
        <w:numPr>
          <w:ilvl w:val="1"/>
          <w:numId w:val="41"/>
        </w:numPr>
        <w:autoSpaceDE w:val="0"/>
        <w:autoSpaceDN w:val="0"/>
        <w:spacing w:after="0" w:line="319" w:lineRule="exact"/>
        <w:ind w:left="851" w:hanging="142"/>
        <w:rPr>
          <w:rFonts w:ascii="Times New Roman" w:hAnsi="Times New Roman" w:cs="Times New Roman"/>
          <w:sz w:val="28"/>
          <w:szCs w:val="28"/>
          <w:lang w:val="uk-UA"/>
        </w:rPr>
      </w:pPr>
      <w:r w:rsidRPr="000B0AB7">
        <w:rPr>
          <w:rFonts w:ascii="Times New Roman" w:hAnsi="Times New Roman" w:cs="Times New Roman"/>
          <w:sz w:val="28"/>
          <w:szCs w:val="28"/>
          <w:lang w:val="uk-UA"/>
        </w:rPr>
        <w:t>Новітні</w:t>
      </w:r>
      <w:r w:rsidRPr="000B0AB7">
        <w:rPr>
          <w:rFonts w:ascii="Times New Roman" w:hAnsi="Times New Roman" w:cs="Times New Roman"/>
          <w:sz w:val="28"/>
          <w:szCs w:val="28"/>
          <w:lang w:val="uk-UA"/>
        </w:rPr>
        <w:tab/>
        <w:t>вимоги</w:t>
      </w:r>
      <w:r w:rsidRPr="000B0AB7">
        <w:rPr>
          <w:rFonts w:ascii="Times New Roman" w:hAnsi="Times New Roman" w:cs="Times New Roman"/>
          <w:sz w:val="28"/>
          <w:szCs w:val="28"/>
          <w:lang w:val="uk-UA"/>
        </w:rPr>
        <w:tab/>
        <w:t>до</w:t>
      </w:r>
      <w:r w:rsidRPr="000B0AB7">
        <w:rPr>
          <w:rFonts w:ascii="Times New Roman" w:hAnsi="Times New Roman" w:cs="Times New Roman"/>
          <w:sz w:val="28"/>
          <w:szCs w:val="28"/>
          <w:lang w:val="uk-UA"/>
        </w:rPr>
        <w:tab/>
        <w:t>визначення</w:t>
      </w:r>
      <w:r w:rsidRPr="000B0AB7">
        <w:rPr>
          <w:rFonts w:ascii="Times New Roman" w:hAnsi="Times New Roman" w:cs="Times New Roman"/>
          <w:sz w:val="28"/>
          <w:szCs w:val="28"/>
          <w:lang w:val="uk-UA"/>
        </w:rPr>
        <w:tab/>
        <w:t>адекватності</w:t>
      </w:r>
      <w:r w:rsidRPr="000B0AB7">
        <w:rPr>
          <w:rFonts w:ascii="Times New Roman" w:hAnsi="Times New Roman" w:cs="Times New Roman"/>
          <w:sz w:val="28"/>
          <w:szCs w:val="28"/>
          <w:lang w:val="uk-UA"/>
        </w:rPr>
        <w:tab/>
        <w:t>власного</w:t>
      </w:r>
      <w:r w:rsidRPr="000B0AB7">
        <w:rPr>
          <w:rFonts w:ascii="Times New Roman" w:hAnsi="Times New Roman" w:cs="Times New Roman"/>
          <w:sz w:val="28"/>
          <w:szCs w:val="28"/>
          <w:lang w:val="uk-UA"/>
        </w:rPr>
        <w:tab/>
        <w:t>капіталубанківських установ</w:t>
      </w:r>
    </w:p>
    <w:p w:rsidR="00AF5C81" w:rsidRDefault="00AF5C81" w:rsidP="00FA6D32">
      <w:pPr>
        <w:pStyle w:val="a7"/>
        <w:widowControl w:val="0"/>
        <w:numPr>
          <w:ilvl w:val="1"/>
          <w:numId w:val="41"/>
        </w:numPr>
        <w:autoSpaceDE w:val="0"/>
        <w:autoSpaceDN w:val="0"/>
        <w:spacing w:after="0" w:line="319" w:lineRule="exact"/>
        <w:ind w:left="851" w:hanging="142"/>
        <w:rPr>
          <w:rFonts w:ascii="Times New Roman" w:hAnsi="Times New Roman" w:cs="Times New Roman"/>
          <w:sz w:val="28"/>
          <w:szCs w:val="28"/>
          <w:lang w:val="uk-UA"/>
        </w:rPr>
      </w:pPr>
      <w:r>
        <w:rPr>
          <w:rFonts w:ascii="Times New Roman" w:hAnsi="Times New Roman" w:cs="Times New Roman"/>
          <w:sz w:val="28"/>
          <w:szCs w:val="28"/>
          <w:lang w:val="uk-UA"/>
        </w:rPr>
        <w:t>Методи управління власним капіталом банку</w:t>
      </w:r>
    </w:p>
    <w:p w:rsidR="00AF5C81" w:rsidRPr="000B0AB7" w:rsidRDefault="00AF5C81" w:rsidP="00AF5C81">
      <w:pPr>
        <w:pStyle w:val="a7"/>
        <w:widowControl w:val="0"/>
        <w:autoSpaceDE w:val="0"/>
        <w:autoSpaceDN w:val="0"/>
        <w:spacing w:after="0" w:line="319" w:lineRule="exact"/>
        <w:ind w:left="851"/>
        <w:rPr>
          <w:rFonts w:ascii="Times New Roman" w:hAnsi="Times New Roman" w:cs="Times New Roman"/>
          <w:sz w:val="28"/>
          <w:szCs w:val="28"/>
          <w:lang w:val="uk-UA"/>
        </w:rPr>
      </w:pPr>
    </w:p>
    <w:p w:rsidR="00AF5C81" w:rsidRDefault="00AF5C81" w:rsidP="00D618A7">
      <w:pPr>
        <w:spacing w:after="0" w:line="240" w:lineRule="auto"/>
        <w:jc w:val="center"/>
        <w:rPr>
          <w:rFonts w:ascii="Times New Roman" w:hAnsi="Times New Roman" w:cs="Times New Roman"/>
          <w:b/>
          <w:sz w:val="28"/>
          <w:szCs w:val="28"/>
          <w:lang w:val="uk-UA"/>
        </w:rPr>
      </w:pPr>
      <w:r w:rsidRPr="00EE558C">
        <w:rPr>
          <w:rFonts w:ascii="Times New Roman" w:hAnsi="Times New Roman" w:cs="Times New Roman"/>
          <w:b/>
          <w:sz w:val="28"/>
          <w:szCs w:val="28"/>
          <w:lang w:val="uk-UA"/>
        </w:rPr>
        <w:t>⸙Основні терміни і поняття⸙</w:t>
      </w:r>
    </w:p>
    <w:p w:rsidR="00AF5C81" w:rsidRPr="00EE558C" w:rsidRDefault="00AF5C81" w:rsidP="00AF5C81">
      <w:pPr>
        <w:spacing w:after="0" w:line="240" w:lineRule="auto"/>
        <w:ind w:firstLine="709"/>
        <w:jc w:val="center"/>
        <w:rPr>
          <w:rFonts w:ascii="Times New Roman" w:hAnsi="Times New Roman" w:cs="Times New Roman"/>
          <w:b/>
          <w:sz w:val="28"/>
          <w:szCs w:val="28"/>
          <w:lang w:val="uk-UA"/>
        </w:rPr>
      </w:pPr>
    </w:p>
    <w:p w:rsidR="00AF5C81" w:rsidRPr="00C81D91" w:rsidRDefault="00AF5C81" w:rsidP="00AF5C81">
      <w:pPr>
        <w:spacing w:after="0" w:line="240" w:lineRule="auto"/>
        <w:ind w:firstLine="709"/>
        <w:jc w:val="both"/>
        <w:rPr>
          <w:rFonts w:ascii="Times New Roman" w:hAnsi="Times New Roman" w:cs="Times New Roman"/>
          <w:i/>
          <w:sz w:val="28"/>
          <w:szCs w:val="28"/>
          <w:lang w:val="uk-UA"/>
        </w:rPr>
      </w:pPr>
      <w:r>
        <w:rPr>
          <w:rFonts w:ascii="Times New Roman" w:hAnsi="Times New Roman" w:cs="Times New Roman"/>
          <w:i/>
          <w:sz w:val="28"/>
          <w:szCs w:val="28"/>
          <w:lang w:val="uk-UA"/>
        </w:rPr>
        <w:lastRenderedPageBreak/>
        <w:t xml:space="preserve">Власний капітал банку, сплачений акціонерний капітал, приховані резерви, субординовані зобов’язання, Базельська конвенція, регулятивний капітал, рівень капіталізації, емісійні різниці, дивіденди </w:t>
      </w:r>
    </w:p>
    <w:p w:rsidR="00AF5C81" w:rsidRDefault="00AF5C81" w:rsidP="00AF5C81">
      <w:pPr>
        <w:spacing w:after="0" w:line="240" w:lineRule="auto"/>
        <w:jc w:val="center"/>
        <w:rPr>
          <w:rFonts w:ascii="Times New Roman" w:hAnsi="Times New Roman" w:cs="Times New Roman"/>
          <w:b/>
          <w:sz w:val="28"/>
          <w:szCs w:val="28"/>
          <w:lang w:val="uk-UA"/>
        </w:rPr>
      </w:pPr>
    </w:p>
    <w:p w:rsidR="00AF5C81" w:rsidRDefault="00AF5C81" w:rsidP="00AF5C81">
      <w:pPr>
        <w:spacing w:after="0" w:line="240" w:lineRule="auto"/>
        <w:jc w:val="center"/>
        <w:rPr>
          <w:rFonts w:ascii="Times New Roman" w:hAnsi="Times New Roman" w:cs="Times New Roman"/>
          <w:b/>
          <w:sz w:val="28"/>
          <w:szCs w:val="28"/>
          <w:lang w:val="uk-UA"/>
        </w:rPr>
      </w:pPr>
      <w:r w:rsidRPr="00EE558C">
        <w:rPr>
          <w:rFonts w:ascii="Times New Roman" w:hAnsi="Times New Roman" w:cs="Times New Roman"/>
          <w:sz w:val="28"/>
          <w:szCs w:val="28"/>
          <w:lang w:val="uk-UA"/>
        </w:rPr>
        <w:sym w:font="Webdings" w:char="F0A8"/>
      </w:r>
      <w:r w:rsidRPr="00EE558C">
        <w:rPr>
          <w:rFonts w:ascii="Times New Roman" w:hAnsi="Times New Roman" w:cs="Times New Roman"/>
          <w:b/>
          <w:sz w:val="28"/>
          <w:szCs w:val="28"/>
          <w:lang w:val="uk-UA"/>
        </w:rPr>
        <w:t>Основні теоретичні положення</w:t>
      </w:r>
    </w:p>
    <w:p w:rsidR="00AF5C81" w:rsidRDefault="00AF5C81" w:rsidP="009A4183">
      <w:pPr>
        <w:spacing w:after="0" w:line="240" w:lineRule="auto"/>
        <w:rPr>
          <w:rFonts w:ascii="Times New Roman" w:eastAsia="Times New Roman" w:hAnsi="Times New Roman" w:cs="Times New Roman"/>
          <w:b/>
          <w:kern w:val="0"/>
          <w:sz w:val="28"/>
          <w:szCs w:val="28"/>
          <w:lang w:val="uk-UA"/>
        </w:rPr>
      </w:pPr>
    </w:p>
    <w:p w:rsidR="00AF5C81" w:rsidRPr="00F2622B" w:rsidRDefault="00AF5C81" w:rsidP="00AF5C81">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ru-RU"/>
        </w:rPr>
        <w:t xml:space="preserve">Результатом опрацювання </w:t>
      </w:r>
      <w:r w:rsidRPr="00E63CB0">
        <w:rPr>
          <w:rFonts w:ascii="Times New Roman" w:eastAsia="Times New Roman" w:hAnsi="Times New Roman" w:cs="Times New Roman"/>
          <w:i/>
          <w:color w:val="000000"/>
          <w:kern w:val="0"/>
          <w:sz w:val="28"/>
          <w:szCs w:val="28"/>
          <w:lang w:val="uk-UA" w:eastAsia="ru-RU"/>
        </w:rPr>
        <w:t>першого питання</w:t>
      </w:r>
      <w:r w:rsidRPr="00E63CB0">
        <w:rPr>
          <w:rFonts w:ascii="Times New Roman" w:eastAsia="Times New Roman" w:hAnsi="Times New Roman" w:cs="Times New Roman"/>
          <w:color w:val="000000"/>
          <w:kern w:val="0"/>
          <w:sz w:val="28"/>
          <w:szCs w:val="28"/>
          <w:lang w:val="uk-UA" w:eastAsia="ru-RU"/>
        </w:rPr>
        <w:t xml:space="preserve"> має бути</w:t>
      </w:r>
      <w:r w:rsidR="002C4A2A">
        <w:rPr>
          <w:rFonts w:ascii="Times New Roman" w:eastAsia="Times New Roman" w:hAnsi="Times New Roman" w:cs="Times New Roman"/>
          <w:color w:val="000000"/>
          <w:kern w:val="0"/>
          <w:sz w:val="28"/>
          <w:szCs w:val="28"/>
          <w:lang w:val="uk-UA" w:eastAsia="ru-RU"/>
        </w:rPr>
        <w:t>засвоєння того. Що о</w:t>
      </w:r>
      <w:r w:rsidR="002C4A2A" w:rsidRPr="00713577">
        <w:rPr>
          <w:rFonts w:ascii="Times New Roman" w:hAnsi="Times New Roman" w:cs="Times New Roman"/>
          <w:bCs/>
          <w:sz w:val="28"/>
          <w:szCs w:val="28"/>
          <w:lang w:val="uk-UA"/>
        </w:rPr>
        <w:t>дним із важливих напрямів управління діяльністю банківських установ є оцінювання достатності та відповідності власного капіталу темпам розвитку активів банку і нормативним вимогам регулюючих органів</w:t>
      </w:r>
      <w:r>
        <w:rPr>
          <w:rFonts w:ascii="Times New Roman" w:eastAsia="Times New Roman" w:hAnsi="Times New Roman" w:cs="Times New Roman"/>
          <w:kern w:val="0"/>
          <w:sz w:val="28"/>
          <w:szCs w:val="28"/>
          <w:lang w:val="uk-UA" w:eastAsia="uk-UA" w:bidi="uk-UA"/>
        </w:rPr>
        <w:t>.</w:t>
      </w:r>
    </w:p>
    <w:p w:rsidR="002C4A2A" w:rsidRPr="002C4A2A" w:rsidRDefault="00AF5C81" w:rsidP="002C4A2A">
      <w:pPr>
        <w:widowControl w:val="0"/>
        <w:autoSpaceDE w:val="0"/>
        <w:autoSpaceDN w:val="0"/>
        <w:spacing w:after="0" w:line="240" w:lineRule="auto"/>
        <w:ind w:firstLine="709"/>
        <w:jc w:val="both"/>
        <w:rPr>
          <w:rFonts w:ascii="Times New Roman" w:eastAsia="Times New Roman" w:hAnsi="Times New Roman" w:cs="Times New Roman"/>
          <w:bCs/>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Розкриття </w:t>
      </w:r>
      <w:r w:rsidRPr="00E63CB0">
        <w:rPr>
          <w:rFonts w:ascii="Times New Roman" w:eastAsia="Times New Roman" w:hAnsi="Times New Roman" w:cs="Times New Roman"/>
          <w:i/>
          <w:color w:val="000000"/>
          <w:kern w:val="0"/>
          <w:sz w:val="28"/>
          <w:szCs w:val="28"/>
          <w:lang w:val="uk-UA" w:eastAsia="ru-RU"/>
        </w:rPr>
        <w:t>другого питання</w:t>
      </w:r>
      <w:r w:rsidRPr="00E63CB0">
        <w:rPr>
          <w:rFonts w:ascii="Times New Roman" w:eastAsia="Times New Roman" w:hAnsi="Times New Roman" w:cs="Times New Roman"/>
          <w:color w:val="000000"/>
          <w:kern w:val="0"/>
          <w:sz w:val="28"/>
          <w:szCs w:val="28"/>
          <w:lang w:val="uk-UA" w:eastAsia="ru-RU"/>
        </w:rPr>
        <w:t xml:space="preserve"> вимагає від здобувача</w:t>
      </w:r>
      <w:r w:rsidR="002C4A2A">
        <w:rPr>
          <w:rFonts w:ascii="Times New Roman" w:eastAsia="Times New Roman" w:hAnsi="Times New Roman" w:cs="Times New Roman"/>
          <w:color w:val="000000"/>
          <w:kern w:val="0"/>
          <w:sz w:val="28"/>
          <w:szCs w:val="28"/>
          <w:lang w:val="uk-UA" w:eastAsia="ru-RU"/>
        </w:rPr>
        <w:t xml:space="preserve"> опрацювання методологічних основ</w:t>
      </w:r>
      <w:r w:rsidR="002C4A2A" w:rsidRPr="00713577">
        <w:rPr>
          <w:rFonts w:ascii="Times New Roman" w:hAnsi="Times New Roman" w:cs="Times New Roman"/>
          <w:bCs/>
          <w:sz w:val="28"/>
          <w:szCs w:val="28"/>
          <w:lang w:val="uk-UA"/>
        </w:rPr>
        <w:t xml:space="preserve"> для розрахунку адекватності власного капіталу</w:t>
      </w:r>
      <w:r w:rsidR="002C4A2A">
        <w:rPr>
          <w:rFonts w:ascii="Times New Roman" w:hAnsi="Times New Roman" w:cs="Times New Roman"/>
          <w:bCs/>
          <w:sz w:val="28"/>
          <w:szCs w:val="28"/>
          <w:lang w:val="uk-UA"/>
        </w:rPr>
        <w:t xml:space="preserve">, якими </w:t>
      </w:r>
      <w:r w:rsidR="002C4A2A" w:rsidRPr="00713577">
        <w:rPr>
          <w:rFonts w:ascii="Times New Roman" w:hAnsi="Times New Roman" w:cs="Times New Roman"/>
          <w:bCs/>
          <w:sz w:val="28"/>
          <w:szCs w:val="28"/>
          <w:lang w:val="uk-UA"/>
        </w:rPr>
        <w:t>є напрацювання Базельської конвенції про капітал і директиви про банківську діяльність Європейського Союзу</w:t>
      </w:r>
      <w:r w:rsidR="002C4A2A">
        <w:rPr>
          <w:rFonts w:ascii="Times New Roman" w:hAnsi="Times New Roman" w:cs="Times New Roman"/>
          <w:bCs/>
          <w:sz w:val="28"/>
          <w:szCs w:val="28"/>
          <w:lang w:val="uk-UA"/>
        </w:rPr>
        <w:t>; опанування методів оцінювання власного капіталу банку</w:t>
      </w:r>
      <w:r>
        <w:rPr>
          <w:rFonts w:ascii="Times New Roman" w:eastAsia="Times New Roman" w:hAnsi="Times New Roman" w:cs="Times New Roman"/>
          <w:color w:val="000000"/>
          <w:kern w:val="0"/>
          <w:sz w:val="28"/>
          <w:szCs w:val="28"/>
          <w:lang w:val="uk-UA" w:eastAsia="ru-RU"/>
        </w:rPr>
        <w:t>.</w:t>
      </w:r>
      <w:r w:rsidR="002C4A2A">
        <w:rPr>
          <w:rFonts w:ascii="Times New Roman" w:eastAsia="Times New Roman" w:hAnsi="Times New Roman" w:cs="Times New Roman"/>
          <w:color w:val="000000"/>
          <w:kern w:val="0"/>
          <w:sz w:val="28"/>
          <w:szCs w:val="28"/>
          <w:lang w:val="uk-UA" w:eastAsia="ru-RU"/>
        </w:rPr>
        <w:t xml:space="preserve"> Вивчення таких нормативів банку: </w:t>
      </w:r>
      <w:r w:rsidR="002C4A2A">
        <w:rPr>
          <w:rFonts w:ascii="Times New Roman" w:hAnsi="Times New Roman" w:cs="Times New Roman"/>
          <w:bCs/>
          <w:sz w:val="28"/>
          <w:szCs w:val="28"/>
          <w:lang w:val="uk-UA"/>
        </w:rPr>
        <w:t>н</w:t>
      </w:r>
      <w:r w:rsidR="002C4A2A" w:rsidRPr="00713577">
        <w:rPr>
          <w:rFonts w:ascii="Times New Roman" w:hAnsi="Times New Roman" w:cs="Times New Roman"/>
          <w:bCs/>
          <w:sz w:val="28"/>
          <w:szCs w:val="28"/>
          <w:lang w:val="uk-UA"/>
        </w:rPr>
        <w:t>орматив мінімального розміру регулятивного капіталу банку</w:t>
      </w:r>
      <w:r w:rsidR="002C4A2A">
        <w:rPr>
          <w:rFonts w:ascii="Times New Roman" w:hAnsi="Times New Roman" w:cs="Times New Roman"/>
          <w:bCs/>
          <w:sz w:val="28"/>
          <w:szCs w:val="28"/>
          <w:lang w:val="uk-UA"/>
        </w:rPr>
        <w:t>; н</w:t>
      </w:r>
      <w:r w:rsidR="002C4A2A" w:rsidRPr="00713577">
        <w:rPr>
          <w:rFonts w:ascii="Times New Roman" w:hAnsi="Times New Roman" w:cs="Times New Roman"/>
          <w:bCs/>
          <w:sz w:val="28"/>
          <w:szCs w:val="28"/>
          <w:lang w:val="uk-UA"/>
        </w:rPr>
        <w:t xml:space="preserve">орматив адекватності регулятивного </w:t>
      </w:r>
      <w:r w:rsidR="002C4A2A" w:rsidRPr="002C4A2A">
        <w:rPr>
          <w:rFonts w:ascii="Times New Roman" w:hAnsi="Times New Roman" w:cs="Times New Roman"/>
          <w:bCs/>
          <w:sz w:val="28"/>
          <w:szCs w:val="28"/>
          <w:lang w:val="uk-UA"/>
        </w:rPr>
        <w:t>капіталу; норматив достатності основного капіталу.</w:t>
      </w:r>
    </w:p>
    <w:p w:rsidR="002C4A2A" w:rsidRPr="002C4A2A" w:rsidRDefault="00AF5C81" w:rsidP="002C4A2A">
      <w:pPr>
        <w:widowControl w:val="0"/>
        <w:autoSpaceDE w:val="0"/>
        <w:autoSpaceDN w:val="0"/>
        <w:spacing w:after="0" w:line="240" w:lineRule="auto"/>
        <w:ind w:firstLine="709"/>
        <w:jc w:val="both"/>
        <w:rPr>
          <w:rFonts w:ascii="Times New Roman" w:eastAsia="Times New Roman" w:hAnsi="Times New Roman" w:cs="Times New Roman"/>
          <w:bCs/>
          <w:color w:val="000000"/>
          <w:kern w:val="0"/>
          <w:sz w:val="28"/>
          <w:szCs w:val="28"/>
          <w:lang w:val="uk-UA" w:eastAsia="ru-RU"/>
        </w:rPr>
      </w:pPr>
      <w:r w:rsidRPr="002C4A2A">
        <w:rPr>
          <w:rFonts w:ascii="Times New Roman" w:eastAsia="Times New Roman" w:hAnsi="Times New Roman" w:cs="Times New Roman"/>
          <w:bCs/>
          <w:color w:val="000000"/>
          <w:kern w:val="0"/>
          <w:sz w:val="28"/>
          <w:szCs w:val="28"/>
          <w:lang w:val="uk-UA" w:eastAsia="ru-RU"/>
        </w:rPr>
        <w:t xml:space="preserve">Для засвоєння </w:t>
      </w:r>
      <w:r w:rsidRPr="002C4A2A">
        <w:rPr>
          <w:rFonts w:ascii="Times New Roman" w:eastAsia="Times New Roman" w:hAnsi="Times New Roman" w:cs="Times New Roman"/>
          <w:bCs/>
          <w:i/>
          <w:iCs/>
          <w:color w:val="000000"/>
          <w:kern w:val="0"/>
          <w:sz w:val="28"/>
          <w:szCs w:val="28"/>
          <w:lang w:val="uk-UA" w:eastAsia="ru-RU"/>
        </w:rPr>
        <w:t>третього питання</w:t>
      </w:r>
      <w:r w:rsidRPr="002C4A2A">
        <w:rPr>
          <w:rFonts w:ascii="Times New Roman" w:eastAsia="Times New Roman" w:hAnsi="Times New Roman" w:cs="Times New Roman"/>
          <w:bCs/>
          <w:color w:val="000000"/>
          <w:kern w:val="0"/>
          <w:sz w:val="28"/>
          <w:szCs w:val="28"/>
          <w:lang w:val="uk-UA" w:eastAsia="ru-RU"/>
        </w:rPr>
        <w:t xml:space="preserve"> студент має </w:t>
      </w:r>
      <w:r w:rsidR="002C4A2A" w:rsidRPr="002C4A2A">
        <w:rPr>
          <w:rFonts w:ascii="Times New Roman" w:eastAsia="Times New Roman" w:hAnsi="Times New Roman" w:cs="Times New Roman"/>
          <w:bCs/>
          <w:color w:val="000000"/>
          <w:kern w:val="0"/>
          <w:sz w:val="28"/>
          <w:szCs w:val="28"/>
          <w:lang w:val="uk-UA" w:eastAsia="ru-RU"/>
        </w:rPr>
        <w:t xml:space="preserve">опанувати </w:t>
      </w:r>
      <w:r w:rsidR="002C4A2A" w:rsidRPr="002C4A2A">
        <w:rPr>
          <w:rFonts w:ascii="Times New Roman" w:hAnsi="Times New Roman" w:cs="Times New Roman"/>
          <w:bCs/>
          <w:sz w:val="28"/>
          <w:szCs w:val="28"/>
          <w:lang w:val="uk-UA"/>
        </w:rPr>
        <w:t>новітні вимоги до визначення адекватності власного капіталу банківських установ</w:t>
      </w:r>
      <w:r w:rsidR="002C4A2A">
        <w:rPr>
          <w:rFonts w:ascii="Times New Roman" w:hAnsi="Times New Roman" w:cs="Times New Roman"/>
          <w:bCs/>
          <w:sz w:val="28"/>
          <w:szCs w:val="28"/>
          <w:lang w:val="uk-UA"/>
        </w:rPr>
        <w:t>.</w:t>
      </w:r>
    </w:p>
    <w:p w:rsidR="00AF5C81" w:rsidRDefault="00AF5C81"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uk-UA" w:bidi="uk-UA"/>
        </w:rPr>
        <w:t xml:space="preserve">В процесі розгляду </w:t>
      </w:r>
      <w:r w:rsidRPr="00E63CB0">
        <w:rPr>
          <w:rFonts w:ascii="Times New Roman" w:eastAsia="Times New Roman" w:hAnsi="Times New Roman" w:cs="Times New Roman"/>
          <w:i/>
          <w:color w:val="000000"/>
          <w:kern w:val="0"/>
          <w:sz w:val="28"/>
          <w:szCs w:val="28"/>
          <w:lang w:val="uk-UA" w:eastAsia="uk-UA" w:bidi="uk-UA"/>
        </w:rPr>
        <w:t>четвертого</w:t>
      </w:r>
      <w:r w:rsidRPr="00E63CB0">
        <w:rPr>
          <w:rFonts w:ascii="Times New Roman" w:eastAsia="Times New Roman" w:hAnsi="Times New Roman" w:cs="Times New Roman"/>
          <w:color w:val="000000"/>
          <w:kern w:val="0"/>
          <w:sz w:val="28"/>
          <w:szCs w:val="28"/>
          <w:lang w:val="uk-UA" w:eastAsia="uk-UA" w:bidi="uk-UA"/>
        </w:rPr>
        <w:t xml:space="preserve"> питання, потрібно</w:t>
      </w:r>
      <w:r>
        <w:rPr>
          <w:rFonts w:ascii="Times New Roman" w:eastAsia="Times New Roman" w:hAnsi="Times New Roman" w:cs="Times New Roman"/>
          <w:color w:val="000000"/>
          <w:kern w:val="0"/>
          <w:sz w:val="28"/>
          <w:szCs w:val="28"/>
          <w:lang w:val="uk-UA" w:eastAsia="uk-UA" w:bidi="uk-UA"/>
        </w:rPr>
        <w:t xml:space="preserve"> з’ясувати</w:t>
      </w:r>
      <w:r w:rsidR="002C4A2A">
        <w:rPr>
          <w:rFonts w:ascii="Times New Roman" w:eastAsia="Times New Roman" w:hAnsi="Times New Roman" w:cs="Times New Roman"/>
          <w:color w:val="000000"/>
          <w:kern w:val="0"/>
          <w:sz w:val="28"/>
          <w:szCs w:val="28"/>
          <w:lang w:val="uk-UA" w:eastAsia="uk-UA" w:bidi="uk-UA"/>
        </w:rPr>
        <w:t xml:space="preserve"> методи управління власним капіталом банку, зокрема опрацювання способів збільшення власного капіталу банку. Знати </w:t>
      </w:r>
      <w:r w:rsidR="002C4A2A">
        <w:rPr>
          <w:rFonts w:ascii="Times New Roman" w:hAnsi="Times New Roman" w:cs="Times New Roman"/>
          <w:bCs/>
          <w:sz w:val="28"/>
          <w:szCs w:val="28"/>
          <w:lang w:val="uk-UA"/>
        </w:rPr>
        <w:t>к</w:t>
      </w:r>
      <w:r w:rsidR="002C4A2A" w:rsidRPr="00713577">
        <w:rPr>
          <w:rFonts w:ascii="Times New Roman" w:hAnsi="Times New Roman" w:cs="Times New Roman"/>
          <w:bCs/>
          <w:sz w:val="28"/>
          <w:szCs w:val="28"/>
          <w:lang w:val="uk-UA"/>
        </w:rPr>
        <w:t>ласифікаці</w:t>
      </w:r>
      <w:r w:rsidR="002C4A2A">
        <w:rPr>
          <w:rFonts w:ascii="Times New Roman" w:hAnsi="Times New Roman" w:cs="Times New Roman"/>
          <w:bCs/>
          <w:sz w:val="28"/>
          <w:szCs w:val="28"/>
          <w:lang w:val="uk-UA"/>
        </w:rPr>
        <w:t>ю</w:t>
      </w:r>
      <w:r w:rsidR="002C4A2A" w:rsidRPr="00713577">
        <w:rPr>
          <w:rFonts w:ascii="Times New Roman" w:hAnsi="Times New Roman" w:cs="Times New Roman"/>
          <w:bCs/>
          <w:sz w:val="28"/>
          <w:szCs w:val="28"/>
          <w:lang w:val="uk-UA"/>
        </w:rPr>
        <w:t xml:space="preserve"> зовнішніх джерел залучення додаткових коштів для нарощування власного капіталу банків</w:t>
      </w:r>
      <w:r w:rsidR="002C4A2A">
        <w:rPr>
          <w:rFonts w:ascii="Times New Roman" w:hAnsi="Times New Roman" w:cs="Times New Roman"/>
          <w:bCs/>
          <w:sz w:val="28"/>
          <w:szCs w:val="28"/>
          <w:lang w:val="uk-UA"/>
        </w:rPr>
        <w:t>.</w:t>
      </w:r>
    </w:p>
    <w:p w:rsidR="009A4183" w:rsidRDefault="009A4183" w:rsidP="009A4183">
      <w:pPr>
        <w:spacing w:after="0" w:line="240" w:lineRule="auto"/>
        <w:rPr>
          <w:rFonts w:ascii="Times New Roman" w:eastAsia="Times New Roman" w:hAnsi="Times New Roman" w:cs="Times New Roman"/>
          <w:b/>
          <w:kern w:val="0"/>
          <w:sz w:val="28"/>
          <w:szCs w:val="28"/>
          <w:lang w:val="uk-UA"/>
        </w:rPr>
      </w:pPr>
    </w:p>
    <w:p w:rsidR="002C4A2A" w:rsidRDefault="002C4A2A" w:rsidP="009A4183">
      <w:pPr>
        <w:spacing w:after="0" w:line="240" w:lineRule="auto"/>
        <w:rPr>
          <w:rFonts w:ascii="Times New Roman" w:eastAsia="Times New Roman" w:hAnsi="Times New Roman" w:cs="Times New Roman"/>
          <w:b/>
          <w:kern w:val="0"/>
          <w:sz w:val="28"/>
          <w:szCs w:val="28"/>
          <w:lang w:val="uk-UA"/>
        </w:rPr>
      </w:pPr>
    </w:p>
    <w:p w:rsidR="002C4A2A" w:rsidRDefault="002C4A2A" w:rsidP="002C4A2A">
      <w:pPr>
        <w:spacing w:after="0" w:line="240" w:lineRule="auto"/>
        <w:jc w:val="center"/>
        <w:rPr>
          <w:rFonts w:ascii="Times New Roman" w:hAnsi="Times New Roman" w:cs="Times New Roman"/>
          <w:b/>
          <w:sz w:val="28"/>
          <w:szCs w:val="28"/>
          <w:lang w:val="uk-UA"/>
        </w:rPr>
      </w:pPr>
      <w:r w:rsidRPr="009075FA">
        <w:rPr>
          <w:rFonts w:ascii="Times New Roman" w:hAnsi="Times New Roman" w:cs="Times New Roman"/>
          <w:b/>
          <w:sz w:val="28"/>
          <w:szCs w:val="28"/>
          <w:lang w:val="uk-UA"/>
        </w:rPr>
        <w:sym w:font="Wingdings" w:char="F026"/>
      </w:r>
      <w:r w:rsidRPr="009075FA">
        <w:rPr>
          <w:rFonts w:ascii="Times New Roman" w:hAnsi="Times New Roman" w:cs="Times New Roman"/>
          <w:b/>
          <w:sz w:val="28"/>
          <w:szCs w:val="28"/>
          <w:lang w:val="uk-UA"/>
        </w:rPr>
        <w:t xml:space="preserve"> Теми доповідей</w:t>
      </w:r>
      <w:r w:rsidR="00E14266">
        <w:rPr>
          <w:rFonts w:ascii="Times New Roman" w:hAnsi="Times New Roman" w:cs="Times New Roman"/>
          <w:b/>
          <w:sz w:val="28"/>
          <w:szCs w:val="28"/>
          <w:lang w:val="uk-UA"/>
        </w:rPr>
        <w:t>:</w:t>
      </w:r>
    </w:p>
    <w:p w:rsidR="002C4A2A" w:rsidRDefault="002C4A2A" w:rsidP="002C4A2A">
      <w:pPr>
        <w:spacing w:after="0" w:line="240" w:lineRule="auto"/>
        <w:rPr>
          <w:rFonts w:ascii="Times New Roman" w:hAnsi="Times New Roman" w:cs="Times New Roman"/>
          <w:b/>
          <w:sz w:val="28"/>
          <w:szCs w:val="28"/>
          <w:lang w:val="uk-UA"/>
        </w:rPr>
      </w:pPr>
    </w:p>
    <w:p w:rsidR="002C4A2A" w:rsidRDefault="002C4A2A" w:rsidP="00FA6D32">
      <w:pPr>
        <w:pStyle w:val="a7"/>
        <w:numPr>
          <w:ilvl w:val="0"/>
          <w:numId w:val="52"/>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Проблеми управління власним капіталом банків в умовах війни.</w:t>
      </w:r>
    </w:p>
    <w:p w:rsidR="002C4A2A" w:rsidRDefault="002C4A2A" w:rsidP="00FA6D32">
      <w:pPr>
        <w:pStyle w:val="a7"/>
        <w:numPr>
          <w:ilvl w:val="0"/>
          <w:numId w:val="52"/>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Ресурсна політика комерційного банку: проблеми та перспективи</w:t>
      </w:r>
    </w:p>
    <w:p w:rsidR="002C4A2A" w:rsidRDefault="002C4A2A" w:rsidP="00FA6D32">
      <w:pPr>
        <w:pStyle w:val="a7"/>
        <w:numPr>
          <w:ilvl w:val="0"/>
          <w:numId w:val="52"/>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Фактори впливу на власний капітал банку</w:t>
      </w:r>
    </w:p>
    <w:p w:rsidR="002C4A2A" w:rsidRDefault="002C4A2A" w:rsidP="00FA6D32">
      <w:pPr>
        <w:pStyle w:val="a7"/>
        <w:numPr>
          <w:ilvl w:val="0"/>
          <w:numId w:val="52"/>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Практичні підходи до збільшення обсягу власного капіталу банку</w:t>
      </w:r>
    </w:p>
    <w:p w:rsidR="002C4A2A" w:rsidRDefault="002C4A2A" w:rsidP="00FA6D32">
      <w:pPr>
        <w:pStyle w:val="a7"/>
        <w:numPr>
          <w:ilvl w:val="0"/>
          <w:numId w:val="52"/>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Зарубіжний досвід управління власним капіталом банку та його застосування в Україні</w:t>
      </w:r>
    </w:p>
    <w:p w:rsidR="002C4A2A" w:rsidRPr="00881939" w:rsidRDefault="002C4A2A" w:rsidP="002C4A2A">
      <w:pPr>
        <w:pStyle w:val="a7"/>
        <w:spacing w:after="0" w:line="240" w:lineRule="auto"/>
        <w:jc w:val="both"/>
        <w:rPr>
          <w:rFonts w:ascii="Times New Roman" w:hAnsi="Times New Roman" w:cs="Times New Roman"/>
          <w:bCs/>
          <w:sz w:val="28"/>
          <w:szCs w:val="28"/>
          <w:lang w:val="uk-UA"/>
        </w:rPr>
      </w:pPr>
    </w:p>
    <w:p w:rsidR="002C4A2A" w:rsidRDefault="002C4A2A" w:rsidP="002C4A2A">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r w:rsidRPr="00EE558C">
        <w:rPr>
          <w:rFonts w:ascii="Times New Roman" w:eastAsia="Times New Roman" w:hAnsi="Times New Roman" w:cs="Times New Roman"/>
          <w:b/>
          <w:bCs/>
          <w:noProof/>
          <w:sz w:val="28"/>
          <w:szCs w:val="28"/>
          <w:lang w:eastAsia="ru-RU"/>
        </w:rPr>
        <w:drawing>
          <wp:inline distT="0" distB="0" distL="0" distR="0">
            <wp:extent cx="609600" cy="466725"/>
            <wp:effectExtent l="0" t="0" r="0" b="9525"/>
            <wp:docPr id="777420042" name="Рисунок 77742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Pr>
          <w:rFonts w:ascii="Times New Roman" w:eastAsia="Times New Roman" w:hAnsi="Times New Roman" w:cs="Times New Roman"/>
          <w:b/>
          <w:bCs/>
          <w:sz w:val="28"/>
          <w:szCs w:val="28"/>
          <w:lang w:val="uk-UA"/>
        </w:rPr>
        <w:t>Контрольні запитання</w:t>
      </w:r>
      <w:r w:rsidR="00E14266">
        <w:rPr>
          <w:rFonts w:ascii="Times New Roman" w:eastAsia="Times New Roman" w:hAnsi="Times New Roman" w:cs="Times New Roman"/>
          <w:b/>
          <w:bCs/>
          <w:sz w:val="28"/>
          <w:szCs w:val="28"/>
          <w:lang w:val="uk-UA"/>
        </w:rPr>
        <w:t>:</w:t>
      </w:r>
    </w:p>
    <w:p w:rsidR="002C4A2A" w:rsidRDefault="002C4A2A" w:rsidP="002C4A2A">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p>
    <w:p w:rsidR="002C4A2A" w:rsidRPr="007123D2" w:rsidRDefault="002C4A2A" w:rsidP="00FA6D32">
      <w:pPr>
        <w:pStyle w:val="a7"/>
        <w:widowControl w:val="0"/>
        <w:numPr>
          <w:ilvl w:val="0"/>
          <w:numId w:val="84"/>
        </w:numPr>
        <w:tabs>
          <w:tab w:val="left" w:pos="990"/>
          <w:tab w:val="left" w:pos="1641"/>
          <w:tab w:val="left" w:pos="2862"/>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sidRPr="007123D2">
        <w:rPr>
          <w:rFonts w:ascii="Times New Roman" w:eastAsia="Times New Roman" w:hAnsi="Times New Roman" w:cs="Times New Roman"/>
          <w:bCs/>
          <w:sz w:val="28"/>
          <w:szCs w:val="28"/>
          <w:lang w:val="uk-UA" w:eastAsia="ru-RU"/>
        </w:rPr>
        <w:t>Види власного капіталу за міжнародними стандартами</w:t>
      </w:r>
    </w:p>
    <w:p w:rsidR="002C4A2A" w:rsidRPr="007123D2" w:rsidRDefault="002C4A2A" w:rsidP="00FA6D32">
      <w:pPr>
        <w:pStyle w:val="a7"/>
        <w:widowControl w:val="0"/>
        <w:numPr>
          <w:ilvl w:val="0"/>
          <w:numId w:val="84"/>
        </w:numPr>
        <w:tabs>
          <w:tab w:val="left" w:pos="990"/>
          <w:tab w:val="left" w:pos="1641"/>
          <w:tab w:val="left" w:pos="2862"/>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sidRPr="007123D2">
        <w:rPr>
          <w:rFonts w:ascii="Times New Roman" w:eastAsia="Times New Roman" w:hAnsi="Times New Roman" w:cs="Times New Roman"/>
          <w:bCs/>
          <w:sz w:val="28"/>
          <w:szCs w:val="28"/>
          <w:lang w:val="uk-UA" w:eastAsia="ru-RU"/>
        </w:rPr>
        <w:t>Перерахувати способи визначення вартості власного капіталу</w:t>
      </w:r>
    </w:p>
    <w:p w:rsidR="002C4A2A" w:rsidRPr="007123D2" w:rsidRDefault="002C4A2A" w:rsidP="00FA6D32">
      <w:pPr>
        <w:pStyle w:val="a7"/>
        <w:widowControl w:val="0"/>
        <w:numPr>
          <w:ilvl w:val="0"/>
          <w:numId w:val="84"/>
        </w:numPr>
        <w:tabs>
          <w:tab w:val="left" w:pos="990"/>
          <w:tab w:val="left" w:pos="1641"/>
          <w:tab w:val="left" w:pos="2862"/>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sidRPr="007123D2">
        <w:rPr>
          <w:rFonts w:ascii="Times New Roman" w:eastAsia="Times New Roman" w:hAnsi="Times New Roman" w:cs="Times New Roman"/>
          <w:bCs/>
          <w:sz w:val="28"/>
          <w:szCs w:val="28"/>
          <w:lang w:val="uk-UA" w:eastAsia="ru-RU"/>
        </w:rPr>
        <w:t>Основні положення Базельської конвенції</w:t>
      </w:r>
    </w:p>
    <w:p w:rsidR="002C4A2A" w:rsidRPr="007123D2" w:rsidRDefault="002C4A2A" w:rsidP="00FA6D32">
      <w:pPr>
        <w:pStyle w:val="a7"/>
        <w:widowControl w:val="0"/>
        <w:numPr>
          <w:ilvl w:val="0"/>
          <w:numId w:val="84"/>
        </w:numPr>
        <w:tabs>
          <w:tab w:val="left" w:pos="993"/>
          <w:tab w:val="left" w:pos="2862"/>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sidRPr="007123D2">
        <w:rPr>
          <w:rFonts w:ascii="Times New Roman" w:eastAsia="Times New Roman" w:hAnsi="Times New Roman" w:cs="Times New Roman"/>
          <w:bCs/>
          <w:sz w:val="28"/>
          <w:szCs w:val="28"/>
          <w:lang w:val="uk-UA" w:eastAsia="ru-RU"/>
        </w:rPr>
        <w:t xml:space="preserve">Дати характеристику </w:t>
      </w:r>
      <w:r w:rsidRPr="007123D2">
        <w:rPr>
          <w:rFonts w:ascii="Times New Roman" w:hAnsi="Times New Roman" w:cs="Times New Roman"/>
          <w:bCs/>
          <w:sz w:val="28"/>
          <w:szCs w:val="28"/>
          <w:lang w:val="uk-UA"/>
        </w:rPr>
        <w:t>Нормативу мінімального розміру регулятивного капіталу банку</w:t>
      </w:r>
    </w:p>
    <w:p w:rsidR="002C4A2A" w:rsidRPr="007123D2" w:rsidRDefault="002C4A2A" w:rsidP="00FA6D32">
      <w:pPr>
        <w:pStyle w:val="a7"/>
        <w:widowControl w:val="0"/>
        <w:numPr>
          <w:ilvl w:val="0"/>
          <w:numId w:val="84"/>
        </w:numPr>
        <w:tabs>
          <w:tab w:val="left" w:pos="990"/>
          <w:tab w:val="left" w:pos="1641"/>
          <w:tab w:val="left" w:pos="2862"/>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sidRPr="007123D2">
        <w:rPr>
          <w:rFonts w:ascii="Times New Roman" w:hAnsi="Times New Roman" w:cs="Times New Roman"/>
          <w:bCs/>
          <w:sz w:val="28"/>
          <w:szCs w:val="28"/>
          <w:lang w:val="uk-UA"/>
        </w:rPr>
        <w:t>Дати характеристику Нормативу адекватності регулятивного капіталу</w:t>
      </w:r>
    </w:p>
    <w:p w:rsidR="002C4A2A" w:rsidRPr="007123D2" w:rsidRDefault="002C4A2A" w:rsidP="00FA6D32">
      <w:pPr>
        <w:pStyle w:val="a7"/>
        <w:widowControl w:val="0"/>
        <w:numPr>
          <w:ilvl w:val="0"/>
          <w:numId w:val="84"/>
        </w:numPr>
        <w:tabs>
          <w:tab w:val="left" w:pos="990"/>
          <w:tab w:val="left" w:pos="1641"/>
          <w:tab w:val="left" w:pos="2862"/>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sidRPr="007123D2">
        <w:rPr>
          <w:rFonts w:ascii="Times New Roman" w:hAnsi="Times New Roman" w:cs="Times New Roman"/>
          <w:bCs/>
          <w:sz w:val="28"/>
          <w:szCs w:val="28"/>
          <w:lang w:val="uk-UA"/>
        </w:rPr>
        <w:t>Дати характеристику Нормативу достатності основного капіталу</w:t>
      </w:r>
    </w:p>
    <w:p w:rsidR="002C4A2A" w:rsidRPr="007123D2" w:rsidRDefault="002C4A2A" w:rsidP="00FA6D32">
      <w:pPr>
        <w:pStyle w:val="a7"/>
        <w:widowControl w:val="0"/>
        <w:numPr>
          <w:ilvl w:val="0"/>
          <w:numId w:val="84"/>
        </w:numPr>
        <w:tabs>
          <w:tab w:val="left" w:pos="990"/>
          <w:tab w:val="left" w:pos="1641"/>
          <w:tab w:val="left" w:pos="2862"/>
          <w:tab w:val="left" w:pos="4442"/>
          <w:tab w:val="left" w:pos="5455"/>
          <w:tab w:val="left" w:pos="7515"/>
          <w:tab w:val="left" w:pos="8935"/>
        </w:tabs>
        <w:autoSpaceDE w:val="0"/>
        <w:autoSpaceDN w:val="0"/>
        <w:spacing w:after="0" w:line="240" w:lineRule="auto"/>
        <w:ind w:left="0" w:right="136" w:firstLine="709"/>
        <w:jc w:val="both"/>
        <w:rPr>
          <w:rFonts w:ascii="Times New Roman" w:eastAsia="Times New Roman" w:hAnsi="Times New Roman" w:cs="Times New Roman"/>
          <w:bCs/>
          <w:sz w:val="28"/>
          <w:szCs w:val="28"/>
          <w:lang w:val="uk-UA" w:eastAsia="ru-RU"/>
        </w:rPr>
      </w:pPr>
      <w:r w:rsidRPr="007123D2">
        <w:rPr>
          <w:rFonts w:ascii="Times New Roman" w:eastAsia="Times New Roman" w:hAnsi="Times New Roman" w:cs="Times New Roman"/>
          <w:bCs/>
          <w:sz w:val="28"/>
          <w:szCs w:val="28"/>
          <w:lang w:val="uk-UA" w:eastAsia="ru-RU"/>
        </w:rPr>
        <w:lastRenderedPageBreak/>
        <w:t>Надати короткий опис методів управління власним капіталом банку</w:t>
      </w:r>
    </w:p>
    <w:p w:rsidR="002C4A2A" w:rsidRPr="005325E4" w:rsidRDefault="002C4A2A" w:rsidP="007123D2">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right="136" w:firstLine="709"/>
        <w:jc w:val="both"/>
        <w:rPr>
          <w:rFonts w:ascii="Times New Roman" w:eastAsia="Times New Roman" w:hAnsi="Times New Roman" w:cs="Times New Roman"/>
          <w:bCs/>
          <w:sz w:val="28"/>
          <w:szCs w:val="28"/>
          <w:lang w:eastAsia="ru-RU"/>
        </w:rPr>
      </w:pPr>
    </w:p>
    <w:p w:rsidR="00FC2107" w:rsidRPr="005325E4" w:rsidRDefault="00FC2107" w:rsidP="007123D2">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right="136" w:firstLine="709"/>
        <w:jc w:val="both"/>
        <w:rPr>
          <w:rFonts w:ascii="Times New Roman" w:eastAsia="Times New Roman" w:hAnsi="Times New Roman" w:cs="Times New Roman"/>
          <w:bCs/>
          <w:sz w:val="28"/>
          <w:szCs w:val="28"/>
          <w:lang w:eastAsia="ru-RU"/>
        </w:rPr>
      </w:pPr>
    </w:p>
    <w:p w:rsidR="002C4A2A" w:rsidRDefault="002C4A2A" w:rsidP="002C4A2A">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r w:rsidRPr="00EE558C">
        <w:rPr>
          <w:rFonts w:ascii="Times New Roman" w:eastAsia="Times New Roman" w:hAnsi="Times New Roman" w:cs="Times New Roman"/>
          <w:noProof/>
          <w:sz w:val="28"/>
          <w:lang w:eastAsia="ru-RU"/>
        </w:rPr>
        <w:drawing>
          <wp:inline distT="0" distB="0" distL="0" distR="0">
            <wp:extent cx="504825" cy="466725"/>
            <wp:effectExtent l="0" t="0" r="9525" b="9525"/>
            <wp:docPr id="987402715" name="Рисунок 98740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4825" cy="466725"/>
                    </a:xfrm>
                    <a:prstGeom prst="rect">
                      <a:avLst/>
                    </a:prstGeom>
                    <a:noFill/>
                  </pic:spPr>
                </pic:pic>
              </a:graphicData>
            </a:graphic>
          </wp:inline>
        </w:drawing>
      </w:r>
      <w:r w:rsidRPr="00430181">
        <w:rPr>
          <w:rFonts w:ascii="Times New Roman" w:eastAsia="Times New Roman" w:hAnsi="Times New Roman" w:cs="Times New Roman"/>
          <w:b/>
          <w:sz w:val="28"/>
          <w:szCs w:val="28"/>
          <w:lang w:val="uk-UA" w:eastAsia="ru-RU"/>
        </w:rPr>
        <w:t xml:space="preserve">Тестові завдання для </w:t>
      </w:r>
      <w:r w:rsidR="00E14266">
        <w:rPr>
          <w:rFonts w:ascii="Times New Roman" w:eastAsia="Times New Roman" w:hAnsi="Times New Roman" w:cs="Times New Roman"/>
          <w:b/>
          <w:sz w:val="28"/>
          <w:szCs w:val="28"/>
          <w:lang w:val="uk-UA" w:eastAsia="ru-RU"/>
        </w:rPr>
        <w:t>перевірки знань:</w:t>
      </w:r>
    </w:p>
    <w:p w:rsidR="002C4A2A" w:rsidRDefault="002C4A2A" w:rsidP="002C4A2A">
      <w:pPr>
        <w:widowControl w:val="0"/>
        <w:autoSpaceDE w:val="0"/>
        <w:autoSpaceDN w:val="0"/>
        <w:spacing w:after="0" w:line="240" w:lineRule="auto"/>
        <w:ind w:right="3"/>
        <w:jc w:val="both"/>
        <w:rPr>
          <w:rFonts w:ascii="Times New Roman" w:eastAsia="Times New Roman" w:hAnsi="Times New Roman" w:cs="Times New Roman"/>
          <w:b/>
          <w:sz w:val="28"/>
          <w:szCs w:val="28"/>
          <w:lang w:val="uk-UA" w:eastAsia="ru-RU"/>
        </w:rPr>
      </w:pPr>
    </w:p>
    <w:p w:rsidR="002C4A2A" w:rsidRPr="00881939" w:rsidRDefault="002C4A2A" w:rsidP="00FA6D32">
      <w:pPr>
        <w:widowControl w:val="0"/>
        <w:numPr>
          <w:ilvl w:val="0"/>
          <w:numId w:val="54"/>
        </w:numPr>
        <w:autoSpaceDE w:val="0"/>
        <w:autoSpaceDN w:val="0"/>
        <w:spacing w:after="0" w:line="240" w:lineRule="auto"/>
        <w:ind w:left="0" w:firstLine="426"/>
        <w:rPr>
          <w:rFonts w:ascii="Times New Roman" w:eastAsia="Times New Roman" w:hAnsi="Times New Roman" w:cs="Times New Roman"/>
          <w:i/>
          <w:sz w:val="28"/>
          <w:lang w:val="uk-UA"/>
        </w:rPr>
      </w:pPr>
      <w:r w:rsidRPr="00881939">
        <w:rPr>
          <w:rFonts w:ascii="Times New Roman" w:eastAsia="Times New Roman" w:hAnsi="Times New Roman" w:cs="Times New Roman"/>
          <w:i/>
          <w:sz w:val="28"/>
          <w:lang w:val="uk-UA"/>
        </w:rPr>
        <w:t>Регулятивнийкапіталвизначаєтьсяяк:</w:t>
      </w:r>
    </w:p>
    <w:p w:rsidR="002C4A2A" w:rsidRPr="00881939" w:rsidRDefault="002C4A2A" w:rsidP="002C4A2A">
      <w:pPr>
        <w:widowControl w:val="0"/>
        <w:tabs>
          <w:tab w:val="left" w:pos="2088"/>
          <w:tab w:val="left" w:pos="3263"/>
          <w:tab w:val="left" w:pos="4410"/>
          <w:tab w:val="left" w:pos="5594"/>
          <w:tab w:val="left" w:pos="7158"/>
          <w:tab w:val="left" w:pos="8007"/>
          <w:tab w:val="left" w:pos="9573"/>
          <w:tab w:val="left" w:pos="10063"/>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а) поточна курсова вартість випущених акцій помножена</w:t>
      </w:r>
      <w:r w:rsidRPr="00881939">
        <w:rPr>
          <w:rFonts w:ascii="Times New Roman" w:eastAsia="Times New Roman" w:hAnsi="Times New Roman" w:cs="Times New Roman"/>
          <w:sz w:val="28"/>
          <w:szCs w:val="28"/>
          <w:lang w:val="uk-UA"/>
        </w:rPr>
        <w:tab/>
        <w:t xml:space="preserve"> на </w:t>
      </w:r>
      <w:r w:rsidRPr="00881939">
        <w:rPr>
          <w:rFonts w:ascii="Times New Roman" w:eastAsia="Times New Roman" w:hAnsi="Times New Roman" w:cs="Times New Roman"/>
          <w:spacing w:val="-1"/>
          <w:sz w:val="28"/>
          <w:szCs w:val="28"/>
          <w:lang w:val="uk-UA"/>
        </w:rPr>
        <w:t>число</w:t>
      </w:r>
      <w:r w:rsidRPr="00881939">
        <w:rPr>
          <w:rFonts w:ascii="Times New Roman" w:eastAsia="Times New Roman" w:hAnsi="Times New Roman" w:cs="Times New Roman"/>
          <w:sz w:val="28"/>
          <w:szCs w:val="28"/>
          <w:lang w:val="uk-UA"/>
        </w:rPr>
        <w:t>випущенихакцiй;</w:t>
      </w:r>
    </w:p>
    <w:p w:rsidR="002C4A2A" w:rsidRPr="00881939" w:rsidRDefault="002C4A2A" w:rsidP="002C4A2A">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б)активи,зваженінаступіньризикузамінусомзобов’язань;</w:t>
      </w:r>
    </w:p>
    <w:p w:rsidR="002C4A2A" w:rsidRPr="00881939" w:rsidRDefault="002C4A2A" w:rsidP="002C4A2A">
      <w:pPr>
        <w:widowControl w:val="0"/>
        <w:tabs>
          <w:tab w:val="left" w:pos="2112"/>
          <w:tab w:val="left" w:pos="2912"/>
          <w:tab w:val="left" w:pos="4736"/>
          <w:tab w:val="left" w:pos="6049"/>
          <w:tab w:val="left" w:pos="7335"/>
          <w:tab w:val="left" w:pos="9559"/>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 xml:space="preserve">в) сума акціонерного капiталу, резервів, нерозподiленого </w:t>
      </w:r>
      <w:r w:rsidRPr="00881939">
        <w:rPr>
          <w:rFonts w:ascii="Times New Roman" w:eastAsia="Times New Roman" w:hAnsi="Times New Roman" w:cs="Times New Roman"/>
          <w:spacing w:val="-1"/>
          <w:sz w:val="28"/>
          <w:szCs w:val="28"/>
          <w:lang w:val="uk-UA"/>
        </w:rPr>
        <w:t>прибутку,</w:t>
      </w:r>
      <w:r w:rsidRPr="00881939">
        <w:rPr>
          <w:rFonts w:ascii="Times New Roman" w:eastAsia="Times New Roman" w:hAnsi="Times New Roman" w:cs="Times New Roman"/>
          <w:sz w:val="28"/>
          <w:szCs w:val="28"/>
          <w:lang w:val="uk-UA"/>
        </w:rPr>
        <w:t>субординованихзобов’язань;</w:t>
      </w:r>
    </w:p>
    <w:p w:rsidR="002C4A2A" w:rsidRPr="00881939" w:rsidRDefault="002C4A2A" w:rsidP="002C4A2A">
      <w:pPr>
        <w:widowControl w:val="0"/>
        <w:tabs>
          <w:tab w:val="left" w:pos="6909"/>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г)різницяміжакціонернимкапiталом тарезервами,нерозподiленимприбуткомісубординованими зобов’язаннями.</w:t>
      </w:r>
    </w:p>
    <w:p w:rsidR="002C4A2A" w:rsidRPr="008470E9" w:rsidRDefault="002C4A2A" w:rsidP="00FA6D32">
      <w:pPr>
        <w:pStyle w:val="a7"/>
        <w:widowControl w:val="0"/>
        <w:numPr>
          <w:ilvl w:val="0"/>
          <w:numId w:val="54"/>
        </w:numPr>
        <w:autoSpaceDE w:val="0"/>
        <w:autoSpaceDN w:val="0"/>
        <w:spacing w:after="0" w:line="240" w:lineRule="auto"/>
        <w:ind w:left="0" w:firstLine="426"/>
        <w:jc w:val="both"/>
        <w:rPr>
          <w:rFonts w:ascii="Times New Roman" w:eastAsia="Times New Roman" w:hAnsi="Times New Roman" w:cs="Times New Roman"/>
          <w:i/>
          <w:sz w:val="28"/>
          <w:lang w:val="uk-UA"/>
        </w:rPr>
      </w:pPr>
      <w:r w:rsidRPr="008470E9">
        <w:rPr>
          <w:rFonts w:ascii="Times New Roman" w:eastAsia="Times New Roman" w:hAnsi="Times New Roman" w:cs="Times New Roman"/>
          <w:i/>
          <w:sz w:val="28"/>
          <w:lang w:val="uk-UA"/>
        </w:rPr>
        <w:t>ЯкаіззазначенихскладовихкапіталуналежитьдоосновногокапіталувУкраїні?</w:t>
      </w:r>
    </w:p>
    <w:p w:rsidR="002C4A2A" w:rsidRPr="00881939" w:rsidRDefault="002C4A2A" w:rsidP="002C4A2A">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а)резервинавипадокневиплатзапозиками;</w:t>
      </w:r>
    </w:p>
    <w:p w:rsidR="002C4A2A" w:rsidRPr="00881939" w:rsidRDefault="002C4A2A" w:rsidP="002C4A2A">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б) прибуток, спрямований на збільшення статутного капіталу;в)довгостроковісубординованізобов’язання;</w:t>
      </w:r>
    </w:p>
    <w:p w:rsidR="002C4A2A" w:rsidRDefault="002C4A2A" w:rsidP="002C4A2A">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г)резервипереоцінкиактивів.</w:t>
      </w:r>
    </w:p>
    <w:p w:rsidR="002C4A2A" w:rsidRPr="00881939" w:rsidRDefault="002C4A2A" w:rsidP="002C4A2A">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881939">
        <w:rPr>
          <w:rFonts w:ascii="Times New Roman" w:eastAsia="Times New Roman" w:hAnsi="Times New Roman" w:cs="Times New Roman"/>
          <w:i/>
          <w:sz w:val="28"/>
          <w:lang w:val="uk-UA"/>
        </w:rPr>
        <w:t>Яка</w:t>
      </w:r>
      <w:r w:rsidRPr="00881939">
        <w:rPr>
          <w:rFonts w:ascii="Times New Roman" w:eastAsia="Times New Roman" w:hAnsi="Times New Roman" w:cs="Times New Roman"/>
          <w:i/>
          <w:sz w:val="28"/>
          <w:lang w:val="uk-UA"/>
        </w:rPr>
        <w:tab/>
        <w:t>із</w:t>
      </w:r>
      <w:r w:rsidRPr="00881939">
        <w:rPr>
          <w:rFonts w:ascii="Times New Roman" w:eastAsia="Times New Roman" w:hAnsi="Times New Roman" w:cs="Times New Roman"/>
          <w:i/>
          <w:sz w:val="28"/>
          <w:lang w:val="uk-UA"/>
        </w:rPr>
        <w:tab/>
        <w:t>зазначених</w:t>
      </w:r>
      <w:r w:rsidRPr="00881939">
        <w:rPr>
          <w:rFonts w:ascii="Times New Roman" w:eastAsia="Times New Roman" w:hAnsi="Times New Roman" w:cs="Times New Roman"/>
          <w:i/>
          <w:sz w:val="28"/>
          <w:lang w:val="uk-UA"/>
        </w:rPr>
        <w:tab/>
        <w:t>складових</w:t>
      </w:r>
      <w:r w:rsidRPr="00881939">
        <w:rPr>
          <w:rFonts w:ascii="Times New Roman" w:eastAsia="Times New Roman" w:hAnsi="Times New Roman" w:cs="Times New Roman"/>
          <w:i/>
          <w:sz w:val="28"/>
          <w:lang w:val="uk-UA"/>
        </w:rPr>
        <w:tab/>
        <w:t>капіталу</w:t>
      </w:r>
      <w:r w:rsidRPr="00881939">
        <w:rPr>
          <w:rFonts w:ascii="Times New Roman" w:eastAsia="Times New Roman" w:hAnsi="Times New Roman" w:cs="Times New Roman"/>
          <w:i/>
          <w:sz w:val="28"/>
          <w:lang w:val="uk-UA"/>
        </w:rPr>
        <w:tab/>
        <w:t>належитьд</w:t>
      </w:r>
      <w:r>
        <w:rPr>
          <w:rFonts w:ascii="Times New Roman" w:eastAsia="Times New Roman" w:hAnsi="Times New Roman" w:cs="Times New Roman"/>
          <w:i/>
          <w:sz w:val="28"/>
          <w:lang w:val="uk-UA"/>
        </w:rPr>
        <w:t xml:space="preserve">о </w:t>
      </w:r>
      <w:r w:rsidRPr="00881939">
        <w:rPr>
          <w:rFonts w:ascii="Times New Roman" w:eastAsia="Times New Roman" w:hAnsi="Times New Roman" w:cs="Times New Roman"/>
          <w:i/>
          <w:spacing w:val="-1"/>
          <w:sz w:val="28"/>
          <w:lang w:val="uk-UA"/>
        </w:rPr>
        <w:t>додаткового</w:t>
      </w:r>
      <w:r w:rsidRPr="00881939">
        <w:rPr>
          <w:rFonts w:ascii="Times New Roman" w:eastAsia="Times New Roman" w:hAnsi="Times New Roman" w:cs="Times New Roman"/>
          <w:i/>
          <w:sz w:val="28"/>
          <w:lang w:val="uk-UA"/>
        </w:rPr>
        <w:t>капіталув Україні?</w:t>
      </w:r>
    </w:p>
    <w:p w:rsidR="002C4A2A" w:rsidRPr="00881939" w:rsidRDefault="002C4A2A" w:rsidP="002C4A2A">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а)субординованийборг;</w:t>
      </w:r>
    </w:p>
    <w:p w:rsidR="002C4A2A" w:rsidRPr="00881939" w:rsidRDefault="002C4A2A" w:rsidP="002C4A2A">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б)прибуток,спрямованийназбільшеннястатутногокапіталу;в)резервніфонди;</w:t>
      </w:r>
    </w:p>
    <w:p w:rsidR="002C4A2A" w:rsidRPr="00881939" w:rsidRDefault="002C4A2A" w:rsidP="002C4A2A">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г)емісійнірізниці.</w:t>
      </w:r>
    </w:p>
    <w:p w:rsidR="002C4A2A" w:rsidRPr="008470E9" w:rsidRDefault="002C4A2A" w:rsidP="00FA6D32">
      <w:pPr>
        <w:pStyle w:val="a7"/>
        <w:widowControl w:val="0"/>
        <w:numPr>
          <w:ilvl w:val="0"/>
          <w:numId w:val="49"/>
        </w:numPr>
        <w:autoSpaceDE w:val="0"/>
        <w:autoSpaceDN w:val="0"/>
        <w:spacing w:after="0" w:line="240" w:lineRule="auto"/>
        <w:ind w:left="0" w:firstLine="426"/>
        <w:jc w:val="both"/>
        <w:rPr>
          <w:rFonts w:ascii="Times New Roman" w:eastAsia="Times New Roman" w:hAnsi="Times New Roman" w:cs="Times New Roman"/>
          <w:i/>
          <w:sz w:val="28"/>
          <w:lang w:val="uk-UA"/>
        </w:rPr>
      </w:pPr>
      <w:r w:rsidRPr="008470E9">
        <w:rPr>
          <w:rFonts w:ascii="Times New Roman" w:eastAsia="Times New Roman" w:hAnsi="Times New Roman" w:cs="Times New Roman"/>
          <w:i/>
          <w:sz w:val="28"/>
          <w:lang w:val="uk-UA"/>
        </w:rPr>
        <w:t>Нормативмінімальногорозмірурегулятивногокапіталубанку(Н1)вУкраїні становить:</w:t>
      </w:r>
    </w:p>
    <w:p w:rsidR="002C4A2A" w:rsidRPr="00881939" w:rsidRDefault="002C4A2A" w:rsidP="002C4A2A">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 xml:space="preserve">а)100млн.грн.; </w:t>
      </w:r>
    </w:p>
    <w:p w:rsidR="002C4A2A" w:rsidRPr="00881939" w:rsidRDefault="002C4A2A" w:rsidP="002C4A2A">
      <w:pPr>
        <w:widowControl w:val="0"/>
        <w:autoSpaceDE w:val="0"/>
        <w:autoSpaceDN w:val="0"/>
        <w:spacing w:after="0" w:line="240" w:lineRule="auto"/>
        <w:ind w:firstLine="426"/>
        <w:jc w:val="both"/>
        <w:rPr>
          <w:rFonts w:ascii="Times New Roman" w:eastAsia="Times New Roman" w:hAnsi="Times New Roman" w:cs="Times New Roman"/>
          <w:spacing w:val="-1"/>
          <w:sz w:val="28"/>
          <w:szCs w:val="28"/>
          <w:lang w:val="uk-UA"/>
        </w:rPr>
      </w:pPr>
      <w:r w:rsidRPr="00881939">
        <w:rPr>
          <w:rFonts w:ascii="Times New Roman" w:eastAsia="Times New Roman" w:hAnsi="Times New Roman" w:cs="Times New Roman"/>
          <w:sz w:val="28"/>
          <w:szCs w:val="28"/>
          <w:lang w:val="uk-UA"/>
        </w:rPr>
        <w:t>б)200млн.грн;</w:t>
      </w:r>
    </w:p>
    <w:p w:rsidR="002C4A2A" w:rsidRPr="00881939" w:rsidRDefault="002C4A2A" w:rsidP="002C4A2A">
      <w:pPr>
        <w:widowControl w:val="0"/>
        <w:autoSpaceDE w:val="0"/>
        <w:autoSpaceDN w:val="0"/>
        <w:spacing w:after="0" w:line="240" w:lineRule="auto"/>
        <w:ind w:firstLine="426"/>
        <w:jc w:val="both"/>
        <w:rPr>
          <w:rFonts w:ascii="Times New Roman" w:eastAsia="Times New Roman" w:hAnsi="Times New Roman" w:cs="Times New Roman"/>
          <w:spacing w:val="-1"/>
          <w:sz w:val="28"/>
          <w:szCs w:val="28"/>
          <w:lang w:val="uk-UA"/>
        </w:rPr>
      </w:pPr>
      <w:r w:rsidRPr="00881939">
        <w:rPr>
          <w:rFonts w:ascii="Times New Roman" w:eastAsia="Times New Roman" w:hAnsi="Times New Roman" w:cs="Times New Roman"/>
          <w:sz w:val="28"/>
          <w:szCs w:val="28"/>
          <w:lang w:val="uk-UA"/>
        </w:rPr>
        <w:t>в)250 млн.грн.;</w:t>
      </w:r>
    </w:p>
    <w:p w:rsidR="002C4A2A" w:rsidRPr="00881939" w:rsidRDefault="002C4A2A" w:rsidP="002C4A2A">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г)500 млн.грн.</w:t>
      </w:r>
    </w:p>
    <w:p w:rsidR="002C4A2A" w:rsidRPr="00881939" w:rsidRDefault="002C4A2A" w:rsidP="00FA6D32">
      <w:pPr>
        <w:widowControl w:val="0"/>
        <w:numPr>
          <w:ilvl w:val="0"/>
          <w:numId w:val="49"/>
        </w:numPr>
        <w:autoSpaceDE w:val="0"/>
        <w:autoSpaceDN w:val="0"/>
        <w:spacing w:after="0" w:line="240" w:lineRule="auto"/>
        <w:ind w:left="0" w:firstLine="426"/>
        <w:jc w:val="both"/>
        <w:rPr>
          <w:rFonts w:ascii="Times New Roman" w:eastAsia="Times New Roman" w:hAnsi="Times New Roman" w:cs="Times New Roman"/>
          <w:sz w:val="28"/>
          <w:lang w:val="uk-UA"/>
        </w:rPr>
      </w:pPr>
      <w:r w:rsidRPr="00881939">
        <w:rPr>
          <w:rFonts w:ascii="Times New Roman" w:eastAsia="Times New Roman" w:hAnsi="Times New Roman" w:cs="Times New Roman"/>
          <w:i/>
          <w:sz w:val="28"/>
          <w:lang w:val="uk-UA"/>
        </w:rPr>
        <w:t xml:space="preserve">Для діючих банків норматив Н2 не може бути меншим, ніж:а)7%;б) </w:t>
      </w:r>
      <w:r w:rsidRPr="00881939">
        <w:rPr>
          <w:rFonts w:ascii="Times New Roman" w:eastAsia="Times New Roman" w:hAnsi="Times New Roman" w:cs="Times New Roman"/>
          <w:sz w:val="28"/>
          <w:lang w:val="uk-UA"/>
        </w:rPr>
        <w:t>10%;в) 12%;г)15%</w:t>
      </w:r>
    </w:p>
    <w:p w:rsidR="002C4A2A" w:rsidRPr="00881939" w:rsidRDefault="002C4A2A" w:rsidP="00FA6D32">
      <w:pPr>
        <w:widowControl w:val="0"/>
        <w:numPr>
          <w:ilvl w:val="0"/>
          <w:numId w:val="49"/>
        </w:numPr>
        <w:autoSpaceDE w:val="0"/>
        <w:autoSpaceDN w:val="0"/>
        <w:spacing w:after="0" w:line="240" w:lineRule="auto"/>
        <w:ind w:left="0" w:firstLine="426"/>
        <w:jc w:val="both"/>
        <w:rPr>
          <w:rFonts w:ascii="Times New Roman" w:eastAsia="Times New Roman" w:hAnsi="Times New Roman" w:cs="Times New Roman"/>
          <w:sz w:val="28"/>
          <w:lang w:val="uk-UA"/>
        </w:rPr>
      </w:pPr>
      <w:r w:rsidRPr="00881939">
        <w:rPr>
          <w:rFonts w:ascii="Times New Roman" w:eastAsia="Times New Roman" w:hAnsi="Times New Roman" w:cs="Times New Roman"/>
          <w:i/>
          <w:sz w:val="28"/>
          <w:lang w:val="uk-UA"/>
        </w:rPr>
        <w:t>НормативдостатностіосновногокапіталуН3маєбутинеменшим,ніж:а)</w:t>
      </w:r>
      <w:r w:rsidRPr="00881939">
        <w:rPr>
          <w:rFonts w:ascii="Times New Roman" w:eastAsia="Times New Roman" w:hAnsi="Times New Roman" w:cs="Times New Roman"/>
          <w:sz w:val="28"/>
          <w:lang w:val="uk-UA"/>
        </w:rPr>
        <w:t>2%;б) 5%;в)6%;г)7%.</w:t>
      </w:r>
    </w:p>
    <w:p w:rsidR="002C4A2A" w:rsidRPr="00881939" w:rsidRDefault="002C4A2A" w:rsidP="00FA6D32">
      <w:pPr>
        <w:widowControl w:val="0"/>
        <w:numPr>
          <w:ilvl w:val="0"/>
          <w:numId w:val="49"/>
        </w:numPr>
        <w:autoSpaceDE w:val="0"/>
        <w:autoSpaceDN w:val="0"/>
        <w:spacing w:after="0" w:line="240" w:lineRule="auto"/>
        <w:ind w:left="0" w:firstLine="426"/>
        <w:jc w:val="both"/>
        <w:rPr>
          <w:rFonts w:ascii="Times New Roman" w:eastAsia="Times New Roman" w:hAnsi="Times New Roman" w:cs="Times New Roman"/>
          <w:i/>
          <w:sz w:val="28"/>
          <w:lang w:val="uk-UA"/>
        </w:rPr>
      </w:pPr>
      <w:r w:rsidRPr="00881939">
        <w:rPr>
          <w:rFonts w:ascii="Times New Roman" w:eastAsia="Times New Roman" w:hAnsi="Times New Roman" w:cs="Times New Roman"/>
          <w:i/>
          <w:sz w:val="28"/>
          <w:lang w:val="uk-UA"/>
        </w:rPr>
        <w:t>Доякогоджереламобілізаціїбанківськогокапіталуналежитьзлиттябанків:</w:t>
      </w:r>
    </w:p>
    <w:p w:rsidR="002C4A2A" w:rsidRPr="00881939" w:rsidRDefault="002C4A2A" w:rsidP="002C4A2A">
      <w:pPr>
        <w:widowControl w:val="0"/>
        <w:tabs>
          <w:tab w:val="left" w:pos="5804"/>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а)методунепрямогоефекту;</w:t>
      </w:r>
      <w:r w:rsidRPr="00881939">
        <w:rPr>
          <w:rFonts w:ascii="Times New Roman" w:eastAsia="Times New Roman" w:hAnsi="Times New Roman" w:cs="Times New Roman"/>
          <w:sz w:val="28"/>
          <w:szCs w:val="28"/>
          <w:lang w:val="uk-UA"/>
        </w:rPr>
        <w:tab/>
      </w:r>
    </w:p>
    <w:p w:rsidR="002C4A2A" w:rsidRPr="00881939" w:rsidRDefault="002C4A2A" w:rsidP="002C4A2A">
      <w:pPr>
        <w:widowControl w:val="0"/>
        <w:tabs>
          <w:tab w:val="left" w:pos="5804"/>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б)змінуструктурібалансу;</w:t>
      </w:r>
    </w:p>
    <w:p w:rsidR="002C4A2A" w:rsidRPr="00881939" w:rsidRDefault="002C4A2A" w:rsidP="002C4A2A">
      <w:pPr>
        <w:widowControl w:val="0"/>
        <w:tabs>
          <w:tab w:val="left" w:pos="5766"/>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в)зарахуноквласнихджерел;</w:t>
      </w:r>
      <w:r w:rsidRPr="00881939">
        <w:rPr>
          <w:rFonts w:ascii="Times New Roman" w:eastAsia="Times New Roman" w:hAnsi="Times New Roman" w:cs="Times New Roman"/>
          <w:sz w:val="28"/>
          <w:szCs w:val="28"/>
          <w:lang w:val="uk-UA"/>
        </w:rPr>
        <w:tab/>
      </w:r>
    </w:p>
    <w:p w:rsidR="002C4A2A" w:rsidRPr="00881939" w:rsidRDefault="002C4A2A" w:rsidP="002C4A2A">
      <w:pPr>
        <w:widowControl w:val="0"/>
        <w:tabs>
          <w:tab w:val="left" w:pos="5766"/>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г)зарахунокзалученихджерел.</w:t>
      </w:r>
    </w:p>
    <w:p w:rsidR="002C4A2A" w:rsidRPr="00881939" w:rsidRDefault="002C4A2A" w:rsidP="00FA6D32">
      <w:pPr>
        <w:widowControl w:val="0"/>
        <w:numPr>
          <w:ilvl w:val="0"/>
          <w:numId w:val="49"/>
        </w:numPr>
        <w:autoSpaceDE w:val="0"/>
        <w:autoSpaceDN w:val="0"/>
        <w:spacing w:after="0" w:line="240" w:lineRule="auto"/>
        <w:ind w:left="0" w:firstLine="426"/>
        <w:jc w:val="both"/>
        <w:rPr>
          <w:rFonts w:ascii="Times New Roman" w:eastAsia="Times New Roman" w:hAnsi="Times New Roman" w:cs="Times New Roman"/>
          <w:i/>
          <w:sz w:val="28"/>
          <w:lang w:val="uk-UA"/>
        </w:rPr>
      </w:pPr>
      <w:r w:rsidRPr="00881939">
        <w:rPr>
          <w:rFonts w:ascii="Times New Roman" w:eastAsia="Times New Roman" w:hAnsi="Times New Roman" w:cs="Times New Roman"/>
          <w:i/>
          <w:sz w:val="28"/>
          <w:lang w:val="uk-UA"/>
        </w:rPr>
        <w:t>Видкапіталу,щовикористовуєтьсяорганамибанківськогонаглядудлярозрахункуекономічнихнормативівдіяльності банків:</w:t>
      </w:r>
    </w:p>
    <w:p w:rsidR="002C4A2A" w:rsidRPr="00881939" w:rsidRDefault="002C4A2A" w:rsidP="002C4A2A">
      <w:pPr>
        <w:widowControl w:val="0"/>
        <w:tabs>
          <w:tab w:val="left" w:pos="4897"/>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а)балансовий;</w:t>
      </w:r>
      <w:r w:rsidRPr="00881939">
        <w:rPr>
          <w:rFonts w:ascii="Times New Roman" w:eastAsia="Times New Roman" w:hAnsi="Times New Roman" w:cs="Times New Roman"/>
          <w:sz w:val="28"/>
          <w:szCs w:val="28"/>
          <w:lang w:val="uk-UA"/>
        </w:rPr>
        <w:tab/>
        <w:t>б)регулятивний;</w:t>
      </w:r>
    </w:p>
    <w:p w:rsidR="002C4A2A" w:rsidRPr="00881939" w:rsidRDefault="002C4A2A" w:rsidP="002C4A2A">
      <w:pPr>
        <w:widowControl w:val="0"/>
        <w:tabs>
          <w:tab w:val="left" w:pos="4873"/>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в)статутний;</w:t>
      </w:r>
      <w:r w:rsidRPr="00881939">
        <w:rPr>
          <w:rFonts w:ascii="Times New Roman" w:eastAsia="Times New Roman" w:hAnsi="Times New Roman" w:cs="Times New Roman"/>
          <w:sz w:val="28"/>
          <w:szCs w:val="28"/>
          <w:lang w:val="uk-UA"/>
        </w:rPr>
        <w:tab/>
        <w:t>г)резервний.</w:t>
      </w:r>
    </w:p>
    <w:p w:rsidR="00FC2107" w:rsidRDefault="00FC2107" w:rsidP="00E14266">
      <w:pPr>
        <w:spacing w:after="0" w:line="240" w:lineRule="auto"/>
        <w:rPr>
          <w:rFonts w:ascii="Times New Roman" w:eastAsia="Times New Roman" w:hAnsi="Times New Roman" w:cs="Times New Roman"/>
          <w:b/>
          <w:sz w:val="28"/>
          <w:szCs w:val="28"/>
          <w:lang w:val="uk-UA" w:eastAsia="ru-RU"/>
        </w:rPr>
      </w:pPr>
    </w:p>
    <w:p w:rsidR="00E14266" w:rsidRPr="005325E4" w:rsidRDefault="00E14266" w:rsidP="00E14266">
      <w:pPr>
        <w:spacing w:after="0" w:line="240" w:lineRule="auto"/>
        <w:rPr>
          <w:rFonts w:ascii="Times New Roman" w:hAnsi="Times New Roman" w:cs="Times New Roman"/>
          <w:b/>
          <w:sz w:val="28"/>
          <w:szCs w:val="28"/>
        </w:rPr>
      </w:pPr>
    </w:p>
    <w:p w:rsidR="002C4A2A" w:rsidRDefault="002C4A2A" w:rsidP="002C4A2A">
      <w:pPr>
        <w:spacing w:after="0" w:line="240" w:lineRule="auto"/>
        <w:jc w:val="center"/>
        <w:rPr>
          <w:rFonts w:ascii="Times New Roman" w:hAnsi="Times New Roman" w:cs="Times New Roman"/>
          <w:b/>
          <w:sz w:val="28"/>
          <w:szCs w:val="28"/>
          <w:lang w:val="uk-UA"/>
        </w:rPr>
      </w:pPr>
      <w:r w:rsidRPr="00EE558C">
        <w:rPr>
          <w:rFonts w:ascii="Times New Roman" w:hAnsi="Times New Roman" w:cs="Times New Roman"/>
          <w:b/>
          <w:noProof/>
          <w:sz w:val="28"/>
          <w:szCs w:val="28"/>
          <w:lang w:eastAsia="ru-RU"/>
        </w:rPr>
        <w:drawing>
          <wp:inline distT="0" distB="0" distL="0" distR="0">
            <wp:extent cx="523875" cy="466725"/>
            <wp:effectExtent l="0" t="0" r="9525" b="9525"/>
            <wp:docPr id="587657794" name="Рисунок 587657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466725"/>
                    </a:xfrm>
                    <a:prstGeom prst="rect">
                      <a:avLst/>
                    </a:prstGeom>
                    <a:noFill/>
                  </pic:spPr>
                </pic:pic>
              </a:graphicData>
            </a:graphic>
          </wp:inline>
        </w:drawing>
      </w:r>
      <w:r w:rsidRPr="00EE558C">
        <w:rPr>
          <w:rFonts w:ascii="Times New Roman" w:hAnsi="Times New Roman" w:cs="Times New Roman"/>
          <w:b/>
          <w:sz w:val="28"/>
          <w:szCs w:val="28"/>
          <w:lang w:val="uk-UA"/>
        </w:rPr>
        <w:t>Практичні завдання</w:t>
      </w:r>
    </w:p>
    <w:p w:rsidR="002C4A2A" w:rsidRDefault="002C4A2A" w:rsidP="002C4A2A">
      <w:pPr>
        <w:spacing w:after="0" w:line="240" w:lineRule="auto"/>
        <w:ind w:firstLine="709"/>
        <w:jc w:val="both"/>
        <w:rPr>
          <w:rFonts w:ascii="Times New Roman" w:hAnsi="Times New Roman" w:cs="Times New Roman"/>
          <w:b/>
          <w:sz w:val="28"/>
          <w:szCs w:val="28"/>
          <w:lang w:val="uk-UA"/>
        </w:rPr>
      </w:pPr>
    </w:p>
    <w:p w:rsidR="00FC2107" w:rsidRPr="005325E4" w:rsidRDefault="00FC2107" w:rsidP="002C4A2A">
      <w:pPr>
        <w:spacing w:after="0" w:line="240" w:lineRule="auto"/>
        <w:ind w:firstLine="709"/>
        <w:jc w:val="both"/>
        <w:rPr>
          <w:rFonts w:ascii="Times New Roman" w:hAnsi="Times New Roman" w:cs="Times New Roman"/>
          <w:b/>
          <w:sz w:val="28"/>
          <w:szCs w:val="28"/>
        </w:rPr>
      </w:pPr>
    </w:p>
    <w:p w:rsidR="002C4A2A" w:rsidRPr="002C4A2A" w:rsidRDefault="002C4A2A" w:rsidP="002C4A2A">
      <w:pPr>
        <w:spacing w:after="0" w:line="240" w:lineRule="auto"/>
        <w:ind w:firstLine="709"/>
        <w:jc w:val="both"/>
        <w:rPr>
          <w:rFonts w:ascii="Times New Roman" w:hAnsi="Times New Roman" w:cs="Times New Roman"/>
          <w:b/>
          <w:sz w:val="28"/>
          <w:szCs w:val="28"/>
          <w:lang w:val="uk-UA"/>
        </w:rPr>
      </w:pPr>
      <w:r w:rsidRPr="002C4A2A">
        <w:rPr>
          <w:rFonts w:ascii="Times New Roman" w:hAnsi="Times New Roman" w:cs="Times New Roman"/>
          <w:b/>
          <w:sz w:val="28"/>
          <w:szCs w:val="28"/>
          <w:lang w:val="uk-UA"/>
        </w:rPr>
        <w:t>Завдання 1.</w:t>
      </w:r>
    </w:p>
    <w:p w:rsidR="002C4A2A" w:rsidRPr="00AF62B3" w:rsidRDefault="002C4A2A" w:rsidP="002C4A2A">
      <w:pPr>
        <w:pStyle w:val="a8"/>
        <w:spacing w:after="0" w:line="240" w:lineRule="auto"/>
        <w:ind w:right="3" w:firstLine="709"/>
        <w:jc w:val="both"/>
        <w:rPr>
          <w:rFonts w:ascii="Times New Roman" w:hAnsi="Times New Roman" w:cs="Times New Roman"/>
          <w:sz w:val="28"/>
          <w:szCs w:val="28"/>
          <w:lang w:val="uk-UA"/>
        </w:rPr>
      </w:pPr>
      <w:r w:rsidRPr="00953380">
        <w:rPr>
          <w:rFonts w:ascii="Times New Roman" w:hAnsi="Times New Roman" w:cs="Times New Roman"/>
          <w:bCs/>
          <w:sz w:val="28"/>
          <w:szCs w:val="28"/>
          <w:lang w:val="uk-UA"/>
        </w:rPr>
        <w:t>Банк отримав ліцензію на здійснення банківських операцій і має таку</w:t>
      </w:r>
      <w:r w:rsidRPr="00953380">
        <w:rPr>
          <w:rFonts w:ascii="Times New Roman" w:hAnsi="Times New Roman" w:cs="Times New Roman"/>
          <w:sz w:val="28"/>
          <w:szCs w:val="28"/>
          <w:lang w:val="uk-UA"/>
        </w:rPr>
        <w:t xml:space="preserve"> інформацію для розрахунку показників адекватності регулятивного капіталу:</w:t>
      </w:r>
    </w:p>
    <w:p w:rsidR="00FC2107" w:rsidRDefault="00FC2107" w:rsidP="002C4A2A">
      <w:pPr>
        <w:pStyle w:val="a8"/>
        <w:spacing w:after="0" w:line="240" w:lineRule="auto"/>
        <w:ind w:right="3" w:firstLine="709"/>
        <w:jc w:val="both"/>
        <w:rPr>
          <w:rFonts w:ascii="Times New Roman" w:hAnsi="Times New Roman" w:cs="Times New Roman"/>
          <w:sz w:val="28"/>
          <w:szCs w:val="28"/>
          <w:lang w:val="uk-UA"/>
        </w:rPr>
      </w:pPr>
    </w:p>
    <w:p w:rsidR="00E14266" w:rsidRDefault="00E14266" w:rsidP="002C4A2A">
      <w:pPr>
        <w:pStyle w:val="a8"/>
        <w:spacing w:after="0" w:line="240" w:lineRule="auto"/>
        <w:ind w:right="3" w:firstLine="709"/>
        <w:jc w:val="both"/>
        <w:rPr>
          <w:rFonts w:ascii="Times New Roman" w:hAnsi="Times New Roman" w:cs="Times New Roman"/>
          <w:sz w:val="28"/>
          <w:szCs w:val="28"/>
          <w:lang w:val="uk-UA"/>
        </w:rPr>
      </w:pPr>
    </w:p>
    <w:p w:rsidR="00D618A7" w:rsidRPr="00D618A7" w:rsidRDefault="00D618A7" w:rsidP="002C4A2A">
      <w:pPr>
        <w:pStyle w:val="a8"/>
        <w:spacing w:after="0" w:line="240" w:lineRule="auto"/>
        <w:ind w:right="3"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Вихідні дані для розрахунку адекватності регулятивного капіталу</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1"/>
        <w:gridCol w:w="1596"/>
        <w:gridCol w:w="1594"/>
        <w:gridCol w:w="1597"/>
        <w:gridCol w:w="1594"/>
      </w:tblGrid>
      <w:tr w:rsidR="002C4A2A" w:rsidRPr="00C75A41" w:rsidTr="00EC5521">
        <w:trPr>
          <w:trHeight w:val="328"/>
        </w:trPr>
        <w:tc>
          <w:tcPr>
            <w:tcW w:w="3261" w:type="dxa"/>
          </w:tcPr>
          <w:p w:rsidR="002C4A2A" w:rsidRPr="00C75A41" w:rsidRDefault="002C4A2A" w:rsidP="00EC5521">
            <w:pPr>
              <w:pStyle w:val="TableParagraph"/>
              <w:ind w:left="8"/>
              <w:jc w:val="center"/>
              <w:rPr>
                <w:sz w:val="20"/>
                <w:szCs w:val="20"/>
              </w:rPr>
            </w:pPr>
            <w:r w:rsidRPr="00C75A41">
              <w:rPr>
                <w:spacing w:val="-2"/>
                <w:sz w:val="20"/>
                <w:szCs w:val="20"/>
              </w:rPr>
              <w:t>Показники</w:t>
            </w:r>
          </w:p>
        </w:tc>
        <w:tc>
          <w:tcPr>
            <w:tcW w:w="1596" w:type="dxa"/>
          </w:tcPr>
          <w:p w:rsidR="002C4A2A" w:rsidRPr="00C75A41" w:rsidRDefault="002C4A2A" w:rsidP="00EC5521">
            <w:pPr>
              <w:pStyle w:val="TableParagraph"/>
              <w:ind w:left="11"/>
              <w:jc w:val="center"/>
              <w:rPr>
                <w:sz w:val="20"/>
                <w:szCs w:val="20"/>
              </w:rPr>
            </w:pPr>
            <w:r w:rsidRPr="00C75A41">
              <w:rPr>
                <w:sz w:val="20"/>
                <w:szCs w:val="20"/>
              </w:rPr>
              <w:t>01.01.20</w:t>
            </w:r>
            <w:r>
              <w:rPr>
                <w:sz w:val="20"/>
                <w:szCs w:val="20"/>
              </w:rPr>
              <w:t>21</w:t>
            </w:r>
            <w:r w:rsidRPr="00C75A41">
              <w:rPr>
                <w:spacing w:val="-5"/>
                <w:sz w:val="20"/>
                <w:szCs w:val="20"/>
              </w:rPr>
              <w:t xml:space="preserve"> р.</w:t>
            </w:r>
          </w:p>
        </w:tc>
        <w:tc>
          <w:tcPr>
            <w:tcW w:w="1594" w:type="dxa"/>
          </w:tcPr>
          <w:p w:rsidR="002C4A2A" w:rsidRPr="00C75A41" w:rsidRDefault="002C4A2A" w:rsidP="00EC5521">
            <w:pPr>
              <w:pStyle w:val="TableParagraph"/>
              <w:ind w:left="414"/>
              <w:rPr>
                <w:sz w:val="20"/>
                <w:szCs w:val="20"/>
              </w:rPr>
            </w:pPr>
            <w:r w:rsidRPr="00C75A41">
              <w:rPr>
                <w:sz w:val="20"/>
                <w:szCs w:val="20"/>
              </w:rPr>
              <w:t>01.04.</w:t>
            </w:r>
            <w:r>
              <w:rPr>
                <w:sz w:val="20"/>
                <w:szCs w:val="20"/>
              </w:rPr>
              <w:t>21</w:t>
            </w:r>
            <w:r w:rsidRPr="00C75A41">
              <w:rPr>
                <w:spacing w:val="-5"/>
                <w:sz w:val="20"/>
                <w:szCs w:val="20"/>
              </w:rPr>
              <w:t>р.</w:t>
            </w:r>
          </w:p>
        </w:tc>
        <w:tc>
          <w:tcPr>
            <w:tcW w:w="1597" w:type="dxa"/>
          </w:tcPr>
          <w:p w:rsidR="002C4A2A" w:rsidRPr="00C75A41" w:rsidRDefault="002C4A2A" w:rsidP="00EC5521">
            <w:pPr>
              <w:pStyle w:val="TableParagraph"/>
              <w:ind w:left="416"/>
              <w:rPr>
                <w:sz w:val="20"/>
                <w:szCs w:val="20"/>
              </w:rPr>
            </w:pPr>
            <w:r w:rsidRPr="00C75A41">
              <w:rPr>
                <w:sz w:val="20"/>
                <w:szCs w:val="20"/>
              </w:rPr>
              <w:t>01.07.</w:t>
            </w:r>
            <w:r>
              <w:rPr>
                <w:sz w:val="20"/>
                <w:szCs w:val="20"/>
              </w:rPr>
              <w:t>21</w:t>
            </w:r>
            <w:r w:rsidRPr="00C75A41">
              <w:rPr>
                <w:spacing w:val="-5"/>
                <w:sz w:val="20"/>
                <w:szCs w:val="20"/>
              </w:rPr>
              <w:t>р.</w:t>
            </w:r>
          </w:p>
        </w:tc>
        <w:tc>
          <w:tcPr>
            <w:tcW w:w="1594" w:type="dxa"/>
          </w:tcPr>
          <w:p w:rsidR="002C4A2A" w:rsidRPr="00C75A41" w:rsidRDefault="002C4A2A" w:rsidP="00EC5521">
            <w:pPr>
              <w:pStyle w:val="TableParagraph"/>
              <w:ind w:left="411"/>
              <w:rPr>
                <w:sz w:val="20"/>
                <w:szCs w:val="20"/>
              </w:rPr>
            </w:pPr>
            <w:r w:rsidRPr="00C75A41">
              <w:rPr>
                <w:sz w:val="20"/>
                <w:szCs w:val="20"/>
              </w:rPr>
              <w:t>01.09.</w:t>
            </w:r>
            <w:r>
              <w:rPr>
                <w:sz w:val="20"/>
                <w:szCs w:val="20"/>
              </w:rPr>
              <w:t>21</w:t>
            </w:r>
            <w:r w:rsidRPr="00C75A41">
              <w:rPr>
                <w:spacing w:val="-5"/>
                <w:sz w:val="20"/>
                <w:szCs w:val="20"/>
              </w:rPr>
              <w:t xml:space="preserve"> р.</w:t>
            </w:r>
          </w:p>
        </w:tc>
      </w:tr>
      <w:tr w:rsidR="002C4A2A" w:rsidRPr="00C75A41" w:rsidTr="00EC5521">
        <w:trPr>
          <w:trHeight w:val="501"/>
        </w:trPr>
        <w:tc>
          <w:tcPr>
            <w:tcW w:w="3261" w:type="dxa"/>
          </w:tcPr>
          <w:p w:rsidR="002C4A2A" w:rsidRPr="00C75A41" w:rsidRDefault="002C4A2A" w:rsidP="00EC5521">
            <w:pPr>
              <w:pStyle w:val="TableParagraph"/>
              <w:ind w:left="107" w:right="95"/>
              <w:rPr>
                <w:sz w:val="20"/>
                <w:szCs w:val="20"/>
              </w:rPr>
            </w:pPr>
            <w:r w:rsidRPr="00C75A41">
              <w:rPr>
                <w:sz w:val="20"/>
                <w:szCs w:val="20"/>
              </w:rPr>
              <w:t xml:space="preserve">Регулятивний капітал банку, млн </w:t>
            </w:r>
            <w:r w:rsidRPr="00C75A41">
              <w:rPr>
                <w:spacing w:val="-4"/>
                <w:sz w:val="20"/>
                <w:szCs w:val="20"/>
              </w:rPr>
              <w:t>грн</w:t>
            </w:r>
          </w:p>
        </w:tc>
        <w:tc>
          <w:tcPr>
            <w:tcW w:w="1596" w:type="dxa"/>
          </w:tcPr>
          <w:p w:rsidR="002C4A2A" w:rsidRPr="00C75A41" w:rsidRDefault="002C4A2A" w:rsidP="00EC5521">
            <w:pPr>
              <w:pStyle w:val="TableParagraph"/>
              <w:rPr>
                <w:sz w:val="20"/>
                <w:szCs w:val="20"/>
              </w:rPr>
            </w:pPr>
          </w:p>
          <w:p w:rsidR="002C4A2A" w:rsidRPr="00C75A41" w:rsidRDefault="002C4A2A" w:rsidP="00EC5521">
            <w:pPr>
              <w:pStyle w:val="TableParagraph"/>
              <w:ind w:left="11" w:right="2"/>
              <w:jc w:val="center"/>
              <w:rPr>
                <w:sz w:val="20"/>
                <w:szCs w:val="20"/>
              </w:rPr>
            </w:pPr>
            <w:r w:rsidRPr="00C75A41">
              <w:rPr>
                <w:spacing w:val="-4"/>
                <w:sz w:val="20"/>
                <w:szCs w:val="20"/>
              </w:rPr>
              <w:t>5,72</w:t>
            </w:r>
          </w:p>
        </w:tc>
        <w:tc>
          <w:tcPr>
            <w:tcW w:w="1594" w:type="dxa"/>
          </w:tcPr>
          <w:p w:rsidR="002C4A2A" w:rsidRPr="00C75A41" w:rsidRDefault="002C4A2A" w:rsidP="00EC5521">
            <w:pPr>
              <w:pStyle w:val="TableParagraph"/>
              <w:rPr>
                <w:sz w:val="20"/>
                <w:szCs w:val="20"/>
              </w:rPr>
            </w:pPr>
          </w:p>
          <w:p w:rsidR="002C4A2A" w:rsidRPr="00C75A41" w:rsidRDefault="002C4A2A" w:rsidP="00EC5521">
            <w:pPr>
              <w:pStyle w:val="TableParagraph"/>
              <w:ind w:left="12"/>
              <w:jc w:val="center"/>
              <w:rPr>
                <w:sz w:val="20"/>
                <w:szCs w:val="20"/>
              </w:rPr>
            </w:pPr>
            <w:r w:rsidRPr="00C75A41">
              <w:rPr>
                <w:spacing w:val="-5"/>
                <w:sz w:val="20"/>
                <w:szCs w:val="20"/>
              </w:rPr>
              <w:t>5,8</w:t>
            </w:r>
          </w:p>
        </w:tc>
        <w:tc>
          <w:tcPr>
            <w:tcW w:w="1597" w:type="dxa"/>
          </w:tcPr>
          <w:p w:rsidR="002C4A2A" w:rsidRPr="00C75A41" w:rsidRDefault="002C4A2A" w:rsidP="00EC5521">
            <w:pPr>
              <w:pStyle w:val="TableParagraph"/>
              <w:rPr>
                <w:sz w:val="20"/>
                <w:szCs w:val="20"/>
              </w:rPr>
            </w:pPr>
          </w:p>
          <w:p w:rsidR="002C4A2A" w:rsidRPr="00C75A41" w:rsidRDefault="002C4A2A" w:rsidP="00EC5521">
            <w:pPr>
              <w:pStyle w:val="TableParagraph"/>
              <w:ind w:left="13"/>
              <w:jc w:val="center"/>
              <w:rPr>
                <w:sz w:val="20"/>
                <w:szCs w:val="20"/>
              </w:rPr>
            </w:pPr>
            <w:r w:rsidRPr="00C75A41">
              <w:rPr>
                <w:spacing w:val="-5"/>
                <w:sz w:val="20"/>
                <w:szCs w:val="20"/>
              </w:rPr>
              <w:t>6,7</w:t>
            </w:r>
          </w:p>
        </w:tc>
        <w:tc>
          <w:tcPr>
            <w:tcW w:w="1594" w:type="dxa"/>
          </w:tcPr>
          <w:p w:rsidR="002C4A2A" w:rsidRPr="00C75A41" w:rsidRDefault="002C4A2A" w:rsidP="00EC5521">
            <w:pPr>
              <w:pStyle w:val="TableParagraph"/>
              <w:rPr>
                <w:sz w:val="20"/>
                <w:szCs w:val="20"/>
              </w:rPr>
            </w:pPr>
          </w:p>
          <w:p w:rsidR="002C4A2A" w:rsidRPr="00C75A41" w:rsidRDefault="002C4A2A" w:rsidP="00EC5521">
            <w:pPr>
              <w:pStyle w:val="TableParagraph"/>
              <w:ind w:left="12" w:right="2"/>
              <w:jc w:val="center"/>
              <w:rPr>
                <w:sz w:val="20"/>
                <w:szCs w:val="20"/>
              </w:rPr>
            </w:pPr>
            <w:r w:rsidRPr="00C75A41">
              <w:rPr>
                <w:spacing w:val="-5"/>
                <w:sz w:val="20"/>
                <w:szCs w:val="20"/>
              </w:rPr>
              <w:t>6,7</w:t>
            </w:r>
          </w:p>
        </w:tc>
      </w:tr>
      <w:tr w:rsidR="002C4A2A" w:rsidRPr="00C75A41" w:rsidTr="00EC5521">
        <w:trPr>
          <w:trHeight w:val="498"/>
        </w:trPr>
        <w:tc>
          <w:tcPr>
            <w:tcW w:w="3261" w:type="dxa"/>
          </w:tcPr>
          <w:p w:rsidR="002C4A2A" w:rsidRPr="00C75A41" w:rsidRDefault="002C4A2A" w:rsidP="00EC5521">
            <w:pPr>
              <w:pStyle w:val="TableParagraph"/>
              <w:tabs>
                <w:tab w:val="left" w:pos="997"/>
                <w:tab w:val="left" w:pos="1803"/>
                <w:tab w:val="left" w:pos="2710"/>
              </w:tabs>
              <w:ind w:left="107" w:right="95"/>
              <w:rPr>
                <w:sz w:val="20"/>
                <w:szCs w:val="20"/>
              </w:rPr>
            </w:pPr>
            <w:r w:rsidRPr="00C75A41">
              <w:rPr>
                <w:spacing w:val="-2"/>
                <w:sz w:val="20"/>
                <w:szCs w:val="20"/>
              </w:rPr>
              <w:t>Активи</w:t>
            </w:r>
            <w:r w:rsidRPr="00C75A41">
              <w:rPr>
                <w:sz w:val="20"/>
                <w:szCs w:val="20"/>
              </w:rPr>
              <w:tab/>
            </w:r>
            <w:r w:rsidRPr="00C75A41">
              <w:rPr>
                <w:spacing w:val="-2"/>
                <w:sz w:val="20"/>
                <w:szCs w:val="20"/>
              </w:rPr>
              <w:t>банку,</w:t>
            </w:r>
            <w:r w:rsidRPr="00C75A41">
              <w:rPr>
                <w:sz w:val="20"/>
                <w:szCs w:val="20"/>
              </w:rPr>
              <w:tab/>
            </w:r>
            <w:r w:rsidRPr="00C75A41">
              <w:rPr>
                <w:spacing w:val="-2"/>
                <w:sz w:val="20"/>
                <w:szCs w:val="20"/>
              </w:rPr>
              <w:t>зважені</w:t>
            </w:r>
            <w:r w:rsidRPr="00C75A41">
              <w:rPr>
                <w:sz w:val="20"/>
                <w:szCs w:val="20"/>
              </w:rPr>
              <w:tab/>
            </w:r>
            <w:r w:rsidRPr="00C75A41">
              <w:rPr>
                <w:spacing w:val="-6"/>
                <w:sz w:val="20"/>
                <w:szCs w:val="20"/>
              </w:rPr>
              <w:t xml:space="preserve">за </w:t>
            </w:r>
            <w:r w:rsidRPr="00C75A41">
              <w:rPr>
                <w:sz w:val="20"/>
                <w:szCs w:val="20"/>
              </w:rPr>
              <w:t>ступенем ризику, млн грн</w:t>
            </w:r>
          </w:p>
        </w:tc>
        <w:tc>
          <w:tcPr>
            <w:tcW w:w="1596" w:type="dxa"/>
          </w:tcPr>
          <w:p w:rsidR="002C4A2A" w:rsidRPr="00C75A41" w:rsidRDefault="002C4A2A" w:rsidP="00EC5521">
            <w:pPr>
              <w:pStyle w:val="TableParagraph"/>
              <w:rPr>
                <w:sz w:val="20"/>
                <w:szCs w:val="20"/>
              </w:rPr>
            </w:pPr>
          </w:p>
          <w:p w:rsidR="002C4A2A" w:rsidRPr="00C75A41" w:rsidRDefault="002C4A2A" w:rsidP="00EC5521">
            <w:pPr>
              <w:pStyle w:val="TableParagraph"/>
              <w:ind w:left="11" w:right="2"/>
              <w:jc w:val="center"/>
              <w:rPr>
                <w:sz w:val="20"/>
                <w:szCs w:val="20"/>
              </w:rPr>
            </w:pPr>
            <w:r w:rsidRPr="00C75A41">
              <w:rPr>
                <w:spacing w:val="-4"/>
                <w:sz w:val="20"/>
                <w:szCs w:val="20"/>
              </w:rPr>
              <w:t>35,8</w:t>
            </w:r>
          </w:p>
        </w:tc>
        <w:tc>
          <w:tcPr>
            <w:tcW w:w="1594" w:type="dxa"/>
          </w:tcPr>
          <w:p w:rsidR="002C4A2A" w:rsidRPr="00C75A41" w:rsidRDefault="002C4A2A" w:rsidP="00EC5521">
            <w:pPr>
              <w:pStyle w:val="TableParagraph"/>
              <w:rPr>
                <w:sz w:val="20"/>
                <w:szCs w:val="20"/>
              </w:rPr>
            </w:pPr>
          </w:p>
          <w:p w:rsidR="002C4A2A" w:rsidRPr="00C75A41" w:rsidRDefault="002C4A2A" w:rsidP="00EC5521">
            <w:pPr>
              <w:pStyle w:val="TableParagraph"/>
              <w:ind w:left="12" w:right="1"/>
              <w:jc w:val="center"/>
              <w:rPr>
                <w:sz w:val="20"/>
                <w:szCs w:val="20"/>
              </w:rPr>
            </w:pPr>
            <w:r w:rsidRPr="00C75A41">
              <w:rPr>
                <w:spacing w:val="-4"/>
                <w:sz w:val="20"/>
                <w:szCs w:val="20"/>
              </w:rPr>
              <w:t>53,4</w:t>
            </w:r>
          </w:p>
        </w:tc>
        <w:tc>
          <w:tcPr>
            <w:tcW w:w="1597" w:type="dxa"/>
          </w:tcPr>
          <w:p w:rsidR="002C4A2A" w:rsidRPr="00C75A41" w:rsidRDefault="002C4A2A" w:rsidP="00EC5521">
            <w:pPr>
              <w:pStyle w:val="TableParagraph"/>
              <w:rPr>
                <w:sz w:val="20"/>
                <w:szCs w:val="20"/>
              </w:rPr>
            </w:pPr>
          </w:p>
          <w:p w:rsidR="002C4A2A" w:rsidRPr="00C75A41" w:rsidRDefault="002C4A2A" w:rsidP="00EC5521">
            <w:pPr>
              <w:pStyle w:val="TableParagraph"/>
              <w:ind w:left="13" w:right="1"/>
              <w:jc w:val="center"/>
              <w:rPr>
                <w:sz w:val="20"/>
                <w:szCs w:val="20"/>
              </w:rPr>
            </w:pPr>
            <w:r w:rsidRPr="00C75A41">
              <w:rPr>
                <w:spacing w:val="-4"/>
                <w:sz w:val="20"/>
                <w:szCs w:val="20"/>
              </w:rPr>
              <w:t>70,3</w:t>
            </w:r>
          </w:p>
        </w:tc>
        <w:tc>
          <w:tcPr>
            <w:tcW w:w="1594" w:type="dxa"/>
          </w:tcPr>
          <w:p w:rsidR="002C4A2A" w:rsidRPr="00C75A41" w:rsidRDefault="002C4A2A" w:rsidP="00EC5521">
            <w:pPr>
              <w:pStyle w:val="TableParagraph"/>
              <w:rPr>
                <w:sz w:val="20"/>
                <w:szCs w:val="20"/>
              </w:rPr>
            </w:pPr>
          </w:p>
          <w:p w:rsidR="002C4A2A" w:rsidRPr="00C75A41" w:rsidRDefault="002C4A2A" w:rsidP="00EC5521">
            <w:pPr>
              <w:pStyle w:val="TableParagraph"/>
              <w:ind w:left="12" w:right="2"/>
              <w:jc w:val="center"/>
              <w:rPr>
                <w:sz w:val="20"/>
                <w:szCs w:val="20"/>
              </w:rPr>
            </w:pPr>
            <w:r w:rsidRPr="00C75A41">
              <w:rPr>
                <w:spacing w:val="-4"/>
                <w:sz w:val="20"/>
                <w:szCs w:val="20"/>
              </w:rPr>
              <w:t>83,7</w:t>
            </w:r>
          </w:p>
        </w:tc>
      </w:tr>
      <w:tr w:rsidR="002C4A2A" w:rsidRPr="00C75A41" w:rsidTr="00EC5521">
        <w:trPr>
          <w:trHeight w:val="501"/>
        </w:trPr>
        <w:tc>
          <w:tcPr>
            <w:tcW w:w="3261" w:type="dxa"/>
          </w:tcPr>
          <w:p w:rsidR="002C4A2A" w:rsidRPr="00C75A41" w:rsidRDefault="002C4A2A" w:rsidP="00EC5521">
            <w:pPr>
              <w:pStyle w:val="TableParagraph"/>
              <w:ind w:left="107" w:right="95"/>
              <w:rPr>
                <w:sz w:val="20"/>
                <w:szCs w:val="20"/>
              </w:rPr>
            </w:pPr>
            <w:r w:rsidRPr="00C75A41">
              <w:rPr>
                <w:sz w:val="20"/>
                <w:szCs w:val="20"/>
              </w:rPr>
              <w:t>Створенірезервизаактивними операціями банку, млн грн</w:t>
            </w:r>
          </w:p>
        </w:tc>
        <w:tc>
          <w:tcPr>
            <w:tcW w:w="1596" w:type="dxa"/>
          </w:tcPr>
          <w:p w:rsidR="002C4A2A" w:rsidRPr="00C75A41" w:rsidRDefault="002C4A2A" w:rsidP="00EC5521">
            <w:pPr>
              <w:pStyle w:val="TableParagraph"/>
              <w:rPr>
                <w:sz w:val="20"/>
                <w:szCs w:val="20"/>
              </w:rPr>
            </w:pPr>
          </w:p>
          <w:p w:rsidR="002C4A2A" w:rsidRPr="00C75A41" w:rsidRDefault="002C4A2A" w:rsidP="00EC5521">
            <w:pPr>
              <w:pStyle w:val="TableParagraph"/>
              <w:ind w:left="11" w:right="2"/>
              <w:jc w:val="center"/>
              <w:rPr>
                <w:sz w:val="20"/>
                <w:szCs w:val="20"/>
              </w:rPr>
            </w:pPr>
            <w:r w:rsidRPr="00C75A41">
              <w:rPr>
                <w:spacing w:val="-5"/>
                <w:sz w:val="20"/>
                <w:szCs w:val="20"/>
              </w:rPr>
              <w:t>1,4</w:t>
            </w:r>
          </w:p>
        </w:tc>
        <w:tc>
          <w:tcPr>
            <w:tcW w:w="1594" w:type="dxa"/>
          </w:tcPr>
          <w:p w:rsidR="002C4A2A" w:rsidRPr="00C75A41" w:rsidRDefault="002C4A2A" w:rsidP="00EC5521">
            <w:pPr>
              <w:pStyle w:val="TableParagraph"/>
              <w:rPr>
                <w:sz w:val="20"/>
                <w:szCs w:val="20"/>
              </w:rPr>
            </w:pPr>
          </w:p>
        </w:tc>
        <w:tc>
          <w:tcPr>
            <w:tcW w:w="1597" w:type="dxa"/>
          </w:tcPr>
          <w:p w:rsidR="002C4A2A" w:rsidRPr="00C75A41" w:rsidRDefault="002C4A2A" w:rsidP="00EC5521">
            <w:pPr>
              <w:pStyle w:val="TableParagraph"/>
              <w:rPr>
                <w:sz w:val="20"/>
                <w:szCs w:val="20"/>
              </w:rPr>
            </w:pPr>
          </w:p>
          <w:p w:rsidR="002C4A2A" w:rsidRPr="00C75A41" w:rsidRDefault="002C4A2A" w:rsidP="00EC5521">
            <w:pPr>
              <w:pStyle w:val="TableParagraph"/>
              <w:ind w:left="13"/>
              <w:jc w:val="center"/>
              <w:rPr>
                <w:sz w:val="20"/>
                <w:szCs w:val="20"/>
              </w:rPr>
            </w:pPr>
            <w:r w:rsidRPr="00C75A41">
              <w:rPr>
                <w:spacing w:val="-5"/>
                <w:sz w:val="20"/>
                <w:szCs w:val="20"/>
              </w:rPr>
              <w:t>2,2</w:t>
            </w:r>
          </w:p>
        </w:tc>
        <w:tc>
          <w:tcPr>
            <w:tcW w:w="1594" w:type="dxa"/>
          </w:tcPr>
          <w:p w:rsidR="002C4A2A" w:rsidRPr="00C75A41" w:rsidRDefault="002C4A2A" w:rsidP="00EC5521">
            <w:pPr>
              <w:pStyle w:val="TableParagraph"/>
              <w:rPr>
                <w:sz w:val="20"/>
                <w:szCs w:val="20"/>
              </w:rPr>
            </w:pPr>
          </w:p>
        </w:tc>
      </w:tr>
      <w:tr w:rsidR="002C4A2A" w:rsidRPr="00C75A41" w:rsidTr="00EC5521">
        <w:trPr>
          <w:trHeight w:val="501"/>
        </w:trPr>
        <w:tc>
          <w:tcPr>
            <w:tcW w:w="3261" w:type="dxa"/>
          </w:tcPr>
          <w:p w:rsidR="002C4A2A" w:rsidRPr="00C75A41" w:rsidRDefault="002C4A2A" w:rsidP="00EC5521">
            <w:pPr>
              <w:pStyle w:val="TableParagraph"/>
              <w:tabs>
                <w:tab w:val="left" w:pos="1688"/>
              </w:tabs>
              <w:ind w:left="107" w:right="98"/>
              <w:rPr>
                <w:sz w:val="20"/>
                <w:szCs w:val="20"/>
              </w:rPr>
            </w:pPr>
            <w:r w:rsidRPr="00C75A41">
              <w:rPr>
                <w:spacing w:val="-2"/>
                <w:sz w:val="20"/>
                <w:szCs w:val="20"/>
              </w:rPr>
              <w:t>Адекватність</w:t>
            </w:r>
            <w:r w:rsidRPr="00C75A41">
              <w:rPr>
                <w:sz w:val="20"/>
                <w:szCs w:val="20"/>
              </w:rPr>
              <w:tab/>
            </w:r>
            <w:r w:rsidRPr="00C75A41">
              <w:rPr>
                <w:spacing w:val="-2"/>
                <w:sz w:val="20"/>
                <w:szCs w:val="20"/>
              </w:rPr>
              <w:t xml:space="preserve">регулятивного </w:t>
            </w:r>
            <w:r w:rsidRPr="00C75A41">
              <w:rPr>
                <w:sz w:val="20"/>
                <w:szCs w:val="20"/>
              </w:rPr>
              <w:t>капіталу, %</w:t>
            </w:r>
          </w:p>
        </w:tc>
        <w:tc>
          <w:tcPr>
            <w:tcW w:w="1596" w:type="dxa"/>
          </w:tcPr>
          <w:p w:rsidR="002C4A2A" w:rsidRPr="00C75A41" w:rsidRDefault="002C4A2A" w:rsidP="00EC5521">
            <w:pPr>
              <w:pStyle w:val="TableParagraph"/>
              <w:rPr>
                <w:sz w:val="20"/>
                <w:szCs w:val="20"/>
              </w:rPr>
            </w:pPr>
          </w:p>
        </w:tc>
        <w:tc>
          <w:tcPr>
            <w:tcW w:w="1594" w:type="dxa"/>
          </w:tcPr>
          <w:p w:rsidR="002C4A2A" w:rsidRPr="00C75A41" w:rsidRDefault="002C4A2A" w:rsidP="00EC5521">
            <w:pPr>
              <w:pStyle w:val="TableParagraph"/>
              <w:rPr>
                <w:sz w:val="20"/>
                <w:szCs w:val="20"/>
              </w:rPr>
            </w:pPr>
          </w:p>
        </w:tc>
        <w:tc>
          <w:tcPr>
            <w:tcW w:w="1597" w:type="dxa"/>
          </w:tcPr>
          <w:p w:rsidR="002C4A2A" w:rsidRPr="00C75A41" w:rsidRDefault="002C4A2A" w:rsidP="00EC5521">
            <w:pPr>
              <w:pStyle w:val="TableParagraph"/>
              <w:rPr>
                <w:sz w:val="20"/>
                <w:szCs w:val="20"/>
              </w:rPr>
            </w:pPr>
          </w:p>
        </w:tc>
        <w:tc>
          <w:tcPr>
            <w:tcW w:w="1594" w:type="dxa"/>
          </w:tcPr>
          <w:p w:rsidR="002C4A2A" w:rsidRPr="00C75A41" w:rsidRDefault="002C4A2A" w:rsidP="00EC5521">
            <w:pPr>
              <w:pStyle w:val="TableParagraph"/>
              <w:rPr>
                <w:sz w:val="20"/>
                <w:szCs w:val="20"/>
              </w:rPr>
            </w:pPr>
          </w:p>
        </w:tc>
      </w:tr>
    </w:tbl>
    <w:p w:rsidR="002C4A2A" w:rsidRDefault="002C4A2A" w:rsidP="002C4A2A">
      <w:pPr>
        <w:pStyle w:val="a8"/>
        <w:spacing w:after="0" w:line="240" w:lineRule="auto"/>
        <w:ind w:right="3" w:firstLine="709"/>
        <w:jc w:val="both"/>
        <w:rPr>
          <w:rFonts w:ascii="Times New Roman" w:hAnsi="Times New Roman" w:cs="Times New Roman"/>
          <w:sz w:val="28"/>
          <w:szCs w:val="28"/>
          <w:lang w:val="uk-UA"/>
        </w:rPr>
      </w:pPr>
    </w:p>
    <w:p w:rsidR="002C4A2A" w:rsidRPr="00953380" w:rsidRDefault="002C4A2A" w:rsidP="002C4A2A">
      <w:pPr>
        <w:pStyle w:val="a8"/>
        <w:spacing w:after="0" w:line="240" w:lineRule="auto"/>
        <w:ind w:right="3" w:firstLine="709"/>
        <w:jc w:val="both"/>
        <w:rPr>
          <w:rFonts w:ascii="Times New Roman" w:hAnsi="Times New Roman" w:cs="Times New Roman"/>
          <w:sz w:val="28"/>
          <w:szCs w:val="28"/>
          <w:lang w:val="uk-UA"/>
        </w:rPr>
      </w:pPr>
      <w:r w:rsidRPr="00953380">
        <w:rPr>
          <w:rFonts w:ascii="Times New Roman" w:hAnsi="Times New Roman" w:cs="Times New Roman"/>
          <w:sz w:val="28"/>
          <w:szCs w:val="28"/>
          <w:lang w:val="uk-UA"/>
        </w:rPr>
        <w:t>Здійснитианаліздинамікипоказникаадекватностірегулятивногокапіталу даного банку, порівняти з нормативом НБУ на кожну дату.</w:t>
      </w:r>
    </w:p>
    <w:p w:rsidR="002C4A2A" w:rsidRPr="00953380" w:rsidRDefault="002C4A2A" w:rsidP="002C4A2A">
      <w:pPr>
        <w:pStyle w:val="a8"/>
        <w:spacing w:after="0" w:line="240" w:lineRule="auto"/>
        <w:ind w:right="3" w:firstLine="709"/>
        <w:jc w:val="both"/>
        <w:rPr>
          <w:rFonts w:ascii="Times New Roman" w:hAnsi="Times New Roman" w:cs="Times New Roman"/>
          <w:sz w:val="28"/>
          <w:szCs w:val="28"/>
          <w:lang w:val="uk-UA"/>
        </w:rPr>
      </w:pPr>
      <w:r w:rsidRPr="00953380">
        <w:rPr>
          <w:rFonts w:ascii="Times New Roman" w:hAnsi="Times New Roman" w:cs="Times New Roman"/>
          <w:sz w:val="28"/>
          <w:szCs w:val="28"/>
          <w:lang w:val="uk-UA"/>
        </w:rPr>
        <w:t xml:space="preserve">Якимчиномвплиненадинамікурозрахованогопоказникавеличиназміни </w:t>
      </w:r>
      <w:r w:rsidRPr="00953380">
        <w:rPr>
          <w:rFonts w:ascii="Times New Roman" w:hAnsi="Times New Roman" w:cs="Times New Roman"/>
          <w:spacing w:val="-2"/>
          <w:sz w:val="28"/>
          <w:szCs w:val="28"/>
          <w:lang w:val="uk-UA"/>
        </w:rPr>
        <w:t>обсягів:</w:t>
      </w:r>
      <w:r w:rsidRPr="00953380">
        <w:rPr>
          <w:rFonts w:ascii="Times New Roman" w:hAnsi="Times New Roman" w:cs="Times New Roman"/>
          <w:sz w:val="28"/>
          <w:szCs w:val="28"/>
          <w:lang w:val="uk-UA"/>
        </w:rPr>
        <w:t xml:space="preserve">інвестиційукапіталіншихбанківурозмірі10 %ібільшестатутного </w:t>
      </w:r>
      <w:r w:rsidRPr="00953380">
        <w:rPr>
          <w:rFonts w:ascii="Times New Roman" w:hAnsi="Times New Roman" w:cs="Times New Roman"/>
          <w:spacing w:val="-2"/>
          <w:sz w:val="28"/>
          <w:szCs w:val="28"/>
          <w:lang w:val="uk-UA"/>
        </w:rPr>
        <w:t>фонду;</w:t>
      </w:r>
      <w:r w:rsidRPr="00953380">
        <w:rPr>
          <w:rFonts w:ascii="Times New Roman" w:hAnsi="Times New Roman" w:cs="Times New Roman"/>
          <w:sz w:val="28"/>
          <w:szCs w:val="28"/>
          <w:lang w:val="uk-UA"/>
        </w:rPr>
        <w:t>коштів,щовкладенівіншібанкинаумовахсубординованогобанку? Зробити висновки щодо відповідності нормативам НБУ.</w:t>
      </w:r>
    </w:p>
    <w:p w:rsidR="002C4A2A" w:rsidRPr="00953380" w:rsidRDefault="002C4A2A" w:rsidP="002C4A2A">
      <w:pPr>
        <w:spacing w:after="0" w:line="240" w:lineRule="auto"/>
        <w:ind w:firstLine="709"/>
        <w:jc w:val="both"/>
        <w:rPr>
          <w:rFonts w:ascii="Times New Roman" w:hAnsi="Times New Roman" w:cs="Times New Roman"/>
          <w:bCs/>
          <w:sz w:val="28"/>
          <w:szCs w:val="28"/>
          <w:lang w:val="uk-UA"/>
        </w:rPr>
      </w:pPr>
    </w:p>
    <w:p w:rsidR="002C4A2A" w:rsidRPr="002C4A2A" w:rsidRDefault="002C4A2A" w:rsidP="002C4A2A">
      <w:pPr>
        <w:widowControl w:val="0"/>
        <w:autoSpaceDE w:val="0"/>
        <w:autoSpaceDN w:val="0"/>
        <w:spacing w:after="0" w:line="240" w:lineRule="auto"/>
        <w:ind w:firstLine="709"/>
        <w:jc w:val="both"/>
        <w:rPr>
          <w:rFonts w:ascii="Times New Roman" w:eastAsia="Times New Roman" w:hAnsi="Times New Roman" w:cs="Times New Roman"/>
          <w:b/>
          <w:iCs/>
          <w:sz w:val="28"/>
          <w:szCs w:val="28"/>
          <w:lang w:val="uk-UA"/>
        </w:rPr>
      </w:pPr>
      <w:r w:rsidRPr="002C4A2A">
        <w:rPr>
          <w:rFonts w:ascii="Times New Roman" w:eastAsia="Times New Roman" w:hAnsi="Times New Roman" w:cs="Times New Roman"/>
          <w:b/>
          <w:iCs/>
          <w:sz w:val="28"/>
          <w:szCs w:val="28"/>
          <w:lang w:val="uk-UA"/>
        </w:rPr>
        <w:t>Завдання 2.</w:t>
      </w:r>
    </w:p>
    <w:p w:rsidR="002C4A2A" w:rsidRDefault="002C4A2A" w:rsidP="002C4A2A">
      <w:pPr>
        <w:widowControl w:val="0"/>
        <w:autoSpaceDE w:val="0"/>
        <w:autoSpaceDN w:val="0"/>
        <w:spacing w:after="0" w:line="240" w:lineRule="auto"/>
        <w:ind w:firstLine="709"/>
        <w:jc w:val="both"/>
        <w:rPr>
          <w:rFonts w:ascii="Times New Roman" w:eastAsia="Times New Roman" w:hAnsi="Times New Roman" w:cs="Times New Roman"/>
          <w:bCs/>
          <w:iCs/>
          <w:sz w:val="28"/>
          <w:szCs w:val="28"/>
          <w:lang w:val="uk-UA"/>
        </w:rPr>
      </w:pPr>
      <w:r w:rsidRPr="00CF3D84">
        <w:rPr>
          <w:rFonts w:ascii="Times New Roman" w:eastAsia="Times New Roman" w:hAnsi="Times New Roman" w:cs="Times New Roman"/>
          <w:bCs/>
          <w:iCs/>
          <w:sz w:val="28"/>
          <w:szCs w:val="28"/>
          <w:lang w:val="uk-UA"/>
        </w:rPr>
        <w:t>Банківська установа здійснила емісію звичайних акцій загальною кількістю 8000 тис. грн. номінальною вартістю 100 грн., привілейованих акцій загальною кількістю 200 тис. грн. номіналом 100 грн. Із загальної кількості емітованих акцій 1500 тис. звичайних акцій були продані за ціною 120 грн. за одну акцію, 80 тис. привілейованих акцій були продані за ціною 130 грн. за акцію.</w:t>
      </w:r>
    </w:p>
    <w:p w:rsidR="002C4A2A" w:rsidRDefault="002C4A2A" w:rsidP="002C4A2A">
      <w:pPr>
        <w:widowControl w:val="0"/>
        <w:autoSpaceDE w:val="0"/>
        <w:autoSpaceDN w:val="0"/>
        <w:spacing w:after="0" w:line="240" w:lineRule="auto"/>
        <w:jc w:val="both"/>
        <w:rPr>
          <w:rFonts w:ascii="Times New Roman" w:eastAsia="Times New Roman" w:hAnsi="Times New Roman" w:cs="Times New Roman"/>
          <w:bCs/>
          <w:iCs/>
          <w:sz w:val="28"/>
          <w:szCs w:val="28"/>
          <w:lang w:val="uk-UA"/>
        </w:rPr>
      </w:pPr>
    </w:p>
    <w:p w:rsidR="002C4A2A" w:rsidRPr="002C4A2A" w:rsidRDefault="002C4A2A" w:rsidP="002C4A2A">
      <w:pPr>
        <w:widowControl w:val="0"/>
        <w:autoSpaceDE w:val="0"/>
        <w:autoSpaceDN w:val="0"/>
        <w:spacing w:after="0" w:line="240" w:lineRule="auto"/>
        <w:ind w:firstLine="709"/>
        <w:jc w:val="both"/>
        <w:rPr>
          <w:rFonts w:ascii="Times New Roman" w:eastAsia="Times New Roman" w:hAnsi="Times New Roman" w:cs="Times New Roman"/>
          <w:b/>
          <w:iCs/>
          <w:sz w:val="28"/>
          <w:szCs w:val="28"/>
          <w:lang w:val="uk-UA"/>
        </w:rPr>
      </w:pPr>
      <w:r w:rsidRPr="002C4A2A">
        <w:rPr>
          <w:rFonts w:ascii="Times New Roman" w:eastAsia="Times New Roman" w:hAnsi="Times New Roman" w:cs="Times New Roman"/>
          <w:b/>
          <w:iCs/>
          <w:sz w:val="28"/>
          <w:szCs w:val="28"/>
          <w:lang w:val="uk-UA"/>
        </w:rPr>
        <w:t>Завдання 3.</w:t>
      </w:r>
    </w:p>
    <w:p w:rsidR="002C4A2A" w:rsidRPr="00713577" w:rsidRDefault="002C4A2A" w:rsidP="002C4A2A">
      <w:pPr>
        <w:spacing w:after="0" w:line="240" w:lineRule="auto"/>
        <w:ind w:firstLine="709"/>
        <w:jc w:val="both"/>
        <w:rPr>
          <w:rFonts w:ascii="Times New Roman" w:hAnsi="Times New Roman" w:cs="Times New Roman"/>
          <w:bCs/>
          <w:sz w:val="28"/>
          <w:szCs w:val="28"/>
          <w:lang w:val="uk-UA"/>
        </w:rPr>
      </w:pPr>
      <w:bookmarkStart w:id="64" w:name="_Hlk161324149"/>
      <w:r w:rsidRPr="006834CC">
        <w:rPr>
          <w:rFonts w:ascii="Times New Roman" w:hAnsi="Times New Roman" w:cs="Times New Roman"/>
          <w:bCs/>
          <w:sz w:val="28"/>
          <w:szCs w:val="28"/>
          <w:lang w:val="uk-UA"/>
        </w:rPr>
        <w:t>Визначте норматив достатності основного капіталу банку, якщо відомо, що основний капітал (капітал першого рівня) становить 2 млн. євро, загальні активи становлять 8 млн. євро. Зробіть висновки, чи відповідає показник нормативному рівню.</w:t>
      </w:r>
      <w:bookmarkEnd w:id="64"/>
    </w:p>
    <w:p w:rsidR="002C4A2A" w:rsidRDefault="002C4A2A" w:rsidP="002C4A2A">
      <w:pPr>
        <w:spacing w:after="0" w:line="240" w:lineRule="auto"/>
        <w:jc w:val="both"/>
        <w:rPr>
          <w:rFonts w:ascii="Times New Roman" w:hAnsi="Times New Roman" w:cs="Times New Roman"/>
          <w:b/>
          <w:sz w:val="28"/>
          <w:szCs w:val="28"/>
          <w:lang w:val="uk-UA"/>
        </w:rPr>
      </w:pPr>
    </w:p>
    <w:p w:rsidR="002C4A2A" w:rsidRPr="002C4A2A" w:rsidRDefault="002C4A2A" w:rsidP="002C4A2A">
      <w:pPr>
        <w:spacing w:after="0" w:line="240" w:lineRule="auto"/>
        <w:ind w:firstLine="709"/>
        <w:jc w:val="both"/>
        <w:rPr>
          <w:rFonts w:ascii="Times New Roman" w:hAnsi="Times New Roman" w:cs="Times New Roman"/>
          <w:b/>
          <w:sz w:val="28"/>
          <w:szCs w:val="28"/>
          <w:lang w:val="uk-UA"/>
        </w:rPr>
      </w:pPr>
      <w:r w:rsidRPr="002C4A2A">
        <w:rPr>
          <w:rFonts w:ascii="Times New Roman" w:hAnsi="Times New Roman" w:cs="Times New Roman"/>
          <w:b/>
          <w:sz w:val="28"/>
          <w:szCs w:val="28"/>
          <w:lang w:val="uk-UA"/>
        </w:rPr>
        <w:t>Завдання 4.</w:t>
      </w:r>
    </w:p>
    <w:p w:rsidR="002C4A2A" w:rsidRPr="00EE558C" w:rsidRDefault="002C4A2A" w:rsidP="002C4A2A">
      <w:pPr>
        <w:widowControl w:val="0"/>
        <w:autoSpaceDE w:val="0"/>
        <w:autoSpaceDN w:val="0"/>
        <w:spacing w:after="0" w:line="240" w:lineRule="auto"/>
        <w:ind w:right="248" w:firstLine="708"/>
        <w:jc w:val="both"/>
        <w:rPr>
          <w:rFonts w:ascii="Times New Roman" w:eastAsia="Times New Roman" w:hAnsi="Times New Roman" w:cs="Times New Roman"/>
          <w:sz w:val="28"/>
          <w:szCs w:val="28"/>
          <w:lang w:val="uk-UA"/>
        </w:rPr>
      </w:pPr>
      <w:r w:rsidRPr="00EE558C">
        <w:rPr>
          <w:rFonts w:ascii="Times New Roman" w:eastAsia="Times New Roman" w:hAnsi="Times New Roman" w:cs="Times New Roman"/>
          <w:sz w:val="28"/>
          <w:szCs w:val="28"/>
          <w:lang w:val="uk-UA"/>
        </w:rPr>
        <w:t xml:space="preserve">Якзмінитьсянормативдостатності(адекватності)регулятивного капіталу </w:t>
      </w:r>
      <w:r w:rsidRPr="00EE558C">
        <w:rPr>
          <w:rFonts w:ascii="Times New Roman" w:eastAsia="Times New Roman" w:hAnsi="Times New Roman" w:cs="Times New Roman"/>
          <w:sz w:val="28"/>
          <w:szCs w:val="28"/>
          <w:lang w:val="uk-UA"/>
        </w:rPr>
        <w:lastRenderedPageBreak/>
        <w:t>банку, що працює більше 3 років, якщо банк розширитьсвоюкредитнудіяльністьізбільшитьобсягкредитуванняна25%.Регулятивнийкапіталбанку становить200000тис.грн.</w:t>
      </w:r>
    </w:p>
    <w:p w:rsidR="002C4A2A" w:rsidRDefault="002C4A2A" w:rsidP="009A4183">
      <w:pPr>
        <w:spacing w:after="0" w:line="240" w:lineRule="auto"/>
        <w:rPr>
          <w:rFonts w:ascii="Times New Roman" w:eastAsia="Times New Roman" w:hAnsi="Times New Roman" w:cs="Times New Roman"/>
          <w:b/>
          <w:kern w:val="0"/>
          <w:sz w:val="28"/>
          <w:szCs w:val="28"/>
          <w:lang w:val="uk-UA"/>
        </w:rPr>
      </w:pPr>
    </w:p>
    <w:p w:rsidR="009A4183" w:rsidRPr="00AF62B3" w:rsidRDefault="009A4183" w:rsidP="009A4183">
      <w:pPr>
        <w:spacing w:after="0" w:line="240" w:lineRule="auto"/>
        <w:rPr>
          <w:rFonts w:ascii="Times New Roman" w:eastAsia="Times New Roman" w:hAnsi="Times New Roman" w:cs="Times New Roman"/>
          <w:b/>
          <w:kern w:val="0"/>
          <w:sz w:val="28"/>
          <w:szCs w:val="28"/>
          <w:lang w:val="uk-UA"/>
        </w:rPr>
      </w:pPr>
    </w:p>
    <w:p w:rsidR="0096110B" w:rsidRDefault="0096110B" w:rsidP="0096110B">
      <w:pPr>
        <w:spacing w:after="0" w:line="240" w:lineRule="auto"/>
        <w:jc w:val="center"/>
        <w:rPr>
          <w:rFonts w:ascii="Times New Roman" w:hAnsi="Times New Roman" w:cs="Times New Roman"/>
          <w:b/>
          <w:sz w:val="28"/>
          <w:szCs w:val="28"/>
          <w:lang w:val="uk-UA"/>
        </w:rPr>
      </w:pPr>
      <w:r w:rsidRPr="00EE558C">
        <w:rPr>
          <w:rFonts w:ascii="Times New Roman" w:hAnsi="Times New Roman" w:cs="Times New Roman"/>
          <w:b/>
          <w:sz w:val="28"/>
          <w:szCs w:val="28"/>
          <w:lang w:val="uk-UA"/>
        </w:rPr>
        <w:t xml:space="preserve">ТЕМА </w:t>
      </w:r>
      <w:r>
        <w:rPr>
          <w:rFonts w:ascii="Times New Roman" w:hAnsi="Times New Roman" w:cs="Times New Roman"/>
          <w:b/>
          <w:sz w:val="28"/>
          <w:szCs w:val="28"/>
          <w:lang w:val="uk-UA"/>
        </w:rPr>
        <w:t xml:space="preserve">4. </w:t>
      </w:r>
      <w:r w:rsidRPr="00EE558C">
        <w:rPr>
          <w:rFonts w:ascii="Times New Roman" w:hAnsi="Times New Roman" w:cs="Times New Roman"/>
          <w:b/>
          <w:sz w:val="28"/>
          <w:szCs w:val="28"/>
          <w:lang w:val="uk-UA"/>
        </w:rPr>
        <w:t xml:space="preserve">Управління </w:t>
      </w:r>
      <w:r>
        <w:rPr>
          <w:rFonts w:ascii="Times New Roman" w:hAnsi="Times New Roman" w:cs="Times New Roman"/>
          <w:b/>
          <w:sz w:val="28"/>
          <w:szCs w:val="28"/>
          <w:lang w:val="uk-UA"/>
        </w:rPr>
        <w:t>пасивами</w:t>
      </w:r>
      <w:r w:rsidRPr="00EE558C">
        <w:rPr>
          <w:rFonts w:ascii="Times New Roman" w:hAnsi="Times New Roman" w:cs="Times New Roman"/>
          <w:b/>
          <w:sz w:val="28"/>
          <w:szCs w:val="28"/>
          <w:lang w:val="uk-UA"/>
        </w:rPr>
        <w:t xml:space="preserve"> банку</w:t>
      </w:r>
      <w:r>
        <w:rPr>
          <w:rFonts w:ascii="Times New Roman" w:hAnsi="Times New Roman" w:cs="Times New Roman"/>
          <w:b/>
          <w:sz w:val="28"/>
          <w:szCs w:val="28"/>
          <w:lang w:val="uk-UA"/>
        </w:rPr>
        <w:t xml:space="preserve"> в системі банківського менеджменту</w:t>
      </w:r>
    </w:p>
    <w:p w:rsidR="0096110B" w:rsidRPr="00EE558C" w:rsidRDefault="0096110B" w:rsidP="0096110B">
      <w:pPr>
        <w:spacing w:after="0" w:line="240" w:lineRule="auto"/>
        <w:ind w:firstLine="709"/>
        <w:jc w:val="both"/>
        <w:rPr>
          <w:rFonts w:ascii="Times New Roman" w:hAnsi="Times New Roman" w:cs="Times New Roman"/>
          <w:b/>
          <w:sz w:val="28"/>
          <w:szCs w:val="28"/>
          <w:lang w:val="uk-UA"/>
        </w:rPr>
      </w:pPr>
    </w:p>
    <w:p w:rsidR="00FC2107" w:rsidRPr="005325E4" w:rsidRDefault="0096110B" w:rsidP="00FC2107">
      <w:pPr>
        <w:spacing w:after="0" w:line="240" w:lineRule="auto"/>
        <w:ind w:firstLine="709"/>
        <w:jc w:val="both"/>
        <w:rPr>
          <w:rFonts w:ascii="Times New Roman" w:hAnsi="Times New Roman" w:cs="Times New Roman"/>
          <w:sz w:val="28"/>
          <w:szCs w:val="28"/>
        </w:rPr>
      </w:pPr>
      <w:r w:rsidRPr="00EE558C">
        <w:rPr>
          <w:rFonts w:ascii="Times New Roman" w:hAnsi="Times New Roman" w:cs="Times New Roman"/>
          <w:b/>
          <w:sz w:val="28"/>
          <w:szCs w:val="28"/>
          <w:lang w:val="uk-UA"/>
        </w:rPr>
        <w:t>Мета:</w:t>
      </w:r>
      <w:r w:rsidRPr="00EE558C">
        <w:rPr>
          <w:rFonts w:ascii="Times New Roman" w:hAnsi="Times New Roman" w:cs="Times New Roman"/>
          <w:sz w:val="28"/>
          <w:szCs w:val="28"/>
          <w:lang w:val="uk-UA"/>
        </w:rPr>
        <w:t xml:space="preserve"> ознайомити студентів із теорети</w:t>
      </w:r>
      <w:r>
        <w:rPr>
          <w:rFonts w:ascii="Times New Roman" w:hAnsi="Times New Roman" w:cs="Times New Roman"/>
          <w:sz w:val="28"/>
          <w:szCs w:val="28"/>
          <w:lang w:val="uk-UA"/>
        </w:rPr>
        <w:t>к</w:t>
      </w:r>
      <w:r w:rsidRPr="00EE558C">
        <w:rPr>
          <w:rFonts w:ascii="Times New Roman" w:hAnsi="Times New Roman" w:cs="Times New Roman"/>
          <w:sz w:val="28"/>
          <w:szCs w:val="28"/>
          <w:lang w:val="uk-UA"/>
        </w:rPr>
        <w:t xml:space="preserve">о-методичними засадами та прикладними аспектами управління пасивами банку; розглянути основні аспекти управління </w:t>
      </w:r>
      <w:r>
        <w:rPr>
          <w:rFonts w:ascii="Times New Roman" w:hAnsi="Times New Roman" w:cs="Times New Roman"/>
          <w:sz w:val="28"/>
          <w:szCs w:val="28"/>
          <w:lang w:val="uk-UA"/>
        </w:rPr>
        <w:t>залученим та позиковим капіталом</w:t>
      </w:r>
      <w:r w:rsidRPr="00EE558C">
        <w:rPr>
          <w:rFonts w:ascii="Times New Roman" w:hAnsi="Times New Roman" w:cs="Times New Roman"/>
          <w:sz w:val="28"/>
          <w:szCs w:val="28"/>
          <w:lang w:val="uk-UA"/>
        </w:rPr>
        <w:t xml:space="preserve"> банку.</w:t>
      </w:r>
    </w:p>
    <w:p w:rsidR="00FC2107" w:rsidRPr="005325E4" w:rsidRDefault="00FC2107" w:rsidP="0096110B">
      <w:pPr>
        <w:tabs>
          <w:tab w:val="center" w:pos="5029"/>
          <w:tab w:val="left" w:pos="6375"/>
        </w:tabs>
        <w:spacing w:after="0" w:line="240" w:lineRule="auto"/>
        <w:ind w:firstLine="709"/>
        <w:jc w:val="both"/>
        <w:rPr>
          <w:rFonts w:ascii="Times New Roman" w:hAnsi="Times New Roman" w:cs="Times New Roman"/>
          <w:b/>
          <w:sz w:val="28"/>
          <w:szCs w:val="28"/>
        </w:rPr>
      </w:pPr>
    </w:p>
    <w:p w:rsidR="00E14266" w:rsidRDefault="00E14266" w:rsidP="0096110B">
      <w:pPr>
        <w:tabs>
          <w:tab w:val="center" w:pos="5029"/>
          <w:tab w:val="left" w:pos="6375"/>
        </w:tabs>
        <w:spacing w:after="0" w:line="240" w:lineRule="auto"/>
        <w:ind w:firstLine="142"/>
        <w:jc w:val="center"/>
        <w:rPr>
          <w:rFonts w:ascii="Times New Roman" w:hAnsi="Times New Roman" w:cs="Times New Roman"/>
          <w:b/>
          <w:sz w:val="28"/>
          <w:szCs w:val="28"/>
          <w:lang w:val="uk-UA"/>
        </w:rPr>
      </w:pPr>
    </w:p>
    <w:p w:rsidR="00E14266" w:rsidRDefault="00E14266" w:rsidP="0096110B">
      <w:pPr>
        <w:tabs>
          <w:tab w:val="center" w:pos="5029"/>
          <w:tab w:val="left" w:pos="6375"/>
        </w:tabs>
        <w:spacing w:after="0" w:line="240" w:lineRule="auto"/>
        <w:ind w:firstLine="142"/>
        <w:jc w:val="center"/>
        <w:rPr>
          <w:rFonts w:ascii="Times New Roman" w:hAnsi="Times New Roman" w:cs="Times New Roman"/>
          <w:b/>
          <w:sz w:val="28"/>
          <w:szCs w:val="28"/>
          <w:lang w:val="uk-UA"/>
        </w:rPr>
      </w:pPr>
    </w:p>
    <w:p w:rsidR="0096110B" w:rsidRPr="00EE558C" w:rsidRDefault="0096110B" w:rsidP="0096110B">
      <w:pPr>
        <w:tabs>
          <w:tab w:val="center" w:pos="5029"/>
          <w:tab w:val="left" w:pos="6375"/>
        </w:tabs>
        <w:spacing w:after="0" w:line="240" w:lineRule="auto"/>
        <w:ind w:firstLine="142"/>
        <w:jc w:val="center"/>
        <w:rPr>
          <w:rFonts w:ascii="Times New Roman" w:hAnsi="Times New Roman" w:cs="Times New Roman"/>
          <w:b/>
          <w:sz w:val="28"/>
          <w:szCs w:val="28"/>
          <w:lang w:val="uk-UA"/>
        </w:rPr>
      </w:pPr>
      <w:r w:rsidRPr="00EE558C">
        <w:rPr>
          <w:rFonts w:ascii="Times New Roman" w:hAnsi="Times New Roman" w:cs="Times New Roman"/>
          <w:b/>
          <w:sz w:val="28"/>
          <w:szCs w:val="28"/>
          <w:lang w:val="uk-UA"/>
        </w:rPr>
        <w:t>План</w:t>
      </w:r>
    </w:p>
    <w:p w:rsidR="0096110B" w:rsidRDefault="0096110B" w:rsidP="0096110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 </w:t>
      </w:r>
      <w:r w:rsidRPr="00FE39D8">
        <w:rPr>
          <w:rFonts w:ascii="Times New Roman" w:hAnsi="Times New Roman" w:cs="Times New Roman"/>
          <w:sz w:val="28"/>
          <w:szCs w:val="28"/>
          <w:lang w:val="uk-UA"/>
        </w:rPr>
        <w:t>Сутність та класифікація банківських ресурсів</w:t>
      </w:r>
    </w:p>
    <w:p w:rsidR="0096110B" w:rsidRDefault="0096110B" w:rsidP="0096110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4.2. Класифікаційні ознаки власного капіталу та управління капіталом</w:t>
      </w:r>
    </w:p>
    <w:p w:rsidR="0096110B" w:rsidRDefault="0096110B" w:rsidP="0096110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4.3. </w:t>
      </w:r>
      <w:r w:rsidRPr="00FE39D8">
        <w:rPr>
          <w:rFonts w:ascii="Times New Roman" w:hAnsi="Times New Roman" w:cs="Times New Roman"/>
          <w:sz w:val="28"/>
          <w:szCs w:val="28"/>
          <w:lang w:val="uk-UA"/>
        </w:rPr>
        <w:t>Теоретичні аспекти управління залученим та позиковим капіталом банку</w:t>
      </w:r>
    </w:p>
    <w:p w:rsidR="0096110B" w:rsidRPr="00FE39D8" w:rsidRDefault="0096110B" w:rsidP="0096110B">
      <w:pPr>
        <w:spacing w:after="0" w:line="240" w:lineRule="auto"/>
        <w:ind w:firstLine="709"/>
        <w:jc w:val="both"/>
        <w:rPr>
          <w:rFonts w:ascii="Times New Roman" w:hAnsi="Times New Roman" w:cs="Times New Roman"/>
          <w:sz w:val="28"/>
          <w:szCs w:val="28"/>
          <w:lang w:val="uk-UA"/>
        </w:rPr>
      </w:pPr>
    </w:p>
    <w:p w:rsidR="0096110B" w:rsidRDefault="0096110B" w:rsidP="0096110B">
      <w:pPr>
        <w:spacing w:after="0" w:line="240" w:lineRule="auto"/>
        <w:ind w:firstLine="709"/>
        <w:jc w:val="center"/>
        <w:rPr>
          <w:rFonts w:ascii="Times New Roman" w:hAnsi="Times New Roman" w:cs="Times New Roman"/>
          <w:b/>
          <w:sz w:val="28"/>
          <w:szCs w:val="28"/>
          <w:lang w:val="uk-UA"/>
        </w:rPr>
      </w:pPr>
      <w:r w:rsidRPr="00EE558C">
        <w:rPr>
          <w:rFonts w:ascii="Times New Roman" w:hAnsi="Times New Roman" w:cs="Times New Roman"/>
          <w:b/>
          <w:sz w:val="28"/>
          <w:szCs w:val="28"/>
          <w:lang w:val="uk-UA"/>
        </w:rPr>
        <w:t>⸙Основні терміни і поняття⸙</w:t>
      </w:r>
    </w:p>
    <w:p w:rsidR="0096110B" w:rsidRPr="00EE558C" w:rsidRDefault="0096110B" w:rsidP="0096110B">
      <w:pPr>
        <w:spacing w:after="0" w:line="240" w:lineRule="auto"/>
        <w:ind w:firstLine="709"/>
        <w:jc w:val="center"/>
        <w:rPr>
          <w:rFonts w:ascii="Times New Roman" w:hAnsi="Times New Roman" w:cs="Times New Roman"/>
          <w:b/>
          <w:sz w:val="28"/>
          <w:szCs w:val="28"/>
          <w:lang w:val="uk-UA"/>
        </w:rPr>
      </w:pPr>
    </w:p>
    <w:p w:rsidR="0096110B" w:rsidRDefault="0096110B" w:rsidP="0096110B">
      <w:pPr>
        <w:spacing w:after="0" w:line="240" w:lineRule="auto"/>
        <w:ind w:firstLine="709"/>
        <w:jc w:val="both"/>
        <w:rPr>
          <w:rFonts w:ascii="Times New Roman" w:hAnsi="Times New Roman" w:cs="Times New Roman"/>
          <w:i/>
          <w:sz w:val="28"/>
          <w:szCs w:val="28"/>
          <w:lang w:val="uk-UA"/>
        </w:rPr>
      </w:pPr>
      <w:r w:rsidRPr="00EE558C">
        <w:rPr>
          <w:rFonts w:ascii="Times New Roman" w:hAnsi="Times New Roman" w:cs="Times New Roman"/>
          <w:i/>
          <w:sz w:val="28"/>
          <w:szCs w:val="28"/>
          <w:lang w:val="uk-UA"/>
        </w:rPr>
        <w:t>Пасиви, капітал банку, ресурси, зобов’язання, субординований борг, резерви, депозити</w:t>
      </w:r>
      <w:r>
        <w:rPr>
          <w:rFonts w:ascii="Times New Roman" w:hAnsi="Times New Roman" w:cs="Times New Roman"/>
          <w:i/>
          <w:sz w:val="28"/>
          <w:szCs w:val="28"/>
          <w:lang w:val="uk-UA"/>
        </w:rPr>
        <w:t xml:space="preserve">, нерозподілений прибуток, емісія акцій, залучений капітал, строкові вклади </w:t>
      </w:r>
    </w:p>
    <w:p w:rsidR="0096110B" w:rsidRPr="00EE558C" w:rsidRDefault="0096110B" w:rsidP="0096110B">
      <w:pPr>
        <w:spacing w:after="0" w:line="240" w:lineRule="auto"/>
        <w:ind w:firstLine="709"/>
        <w:jc w:val="both"/>
        <w:rPr>
          <w:rFonts w:ascii="Times New Roman" w:hAnsi="Times New Roman" w:cs="Times New Roman"/>
          <w:i/>
          <w:sz w:val="28"/>
          <w:szCs w:val="28"/>
          <w:lang w:val="uk-UA"/>
        </w:rPr>
      </w:pPr>
    </w:p>
    <w:p w:rsidR="0096110B" w:rsidRDefault="0096110B" w:rsidP="0096110B">
      <w:pPr>
        <w:spacing w:after="0" w:line="240" w:lineRule="auto"/>
        <w:ind w:firstLine="709"/>
        <w:jc w:val="center"/>
        <w:rPr>
          <w:rFonts w:ascii="Times New Roman" w:hAnsi="Times New Roman" w:cs="Times New Roman"/>
          <w:b/>
          <w:sz w:val="28"/>
          <w:szCs w:val="28"/>
          <w:lang w:val="uk-UA"/>
        </w:rPr>
      </w:pPr>
      <w:r w:rsidRPr="00EE558C">
        <w:rPr>
          <w:rFonts w:ascii="Times New Roman" w:hAnsi="Times New Roman" w:cs="Times New Roman"/>
          <w:sz w:val="28"/>
          <w:szCs w:val="28"/>
          <w:lang w:val="uk-UA"/>
        </w:rPr>
        <w:sym w:font="Webdings" w:char="F0A8"/>
      </w:r>
      <w:r w:rsidRPr="00EE558C">
        <w:rPr>
          <w:rFonts w:ascii="Times New Roman" w:hAnsi="Times New Roman" w:cs="Times New Roman"/>
          <w:b/>
          <w:sz w:val="28"/>
          <w:szCs w:val="28"/>
          <w:lang w:val="uk-UA"/>
        </w:rPr>
        <w:t>Основні теоретичні положення</w:t>
      </w:r>
    </w:p>
    <w:p w:rsidR="009A4183" w:rsidRDefault="009A4183" w:rsidP="009A4183">
      <w:pPr>
        <w:spacing w:after="0" w:line="240" w:lineRule="auto"/>
        <w:rPr>
          <w:rFonts w:ascii="Times New Roman" w:eastAsia="Times New Roman" w:hAnsi="Times New Roman" w:cs="Times New Roman"/>
          <w:b/>
          <w:kern w:val="0"/>
          <w:sz w:val="28"/>
          <w:szCs w:val="28"/>
          <w:lang w:val="uk-UA"/>
        </w:rPr>
      </w:pPr>
    </w:p>
    <w:p w:rsidR="00AF5C81" w:rsidRDefault="00AF5C81" w:rsidP="00AF5C81">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ru-RU"/>
        </w:rPr>
        <w:t xml:space="preserve">Результатом опрацювання </w:t>
      </w:r>
      <w:r w:rsidRPr="00E63CB0">
        <w:rPr>
          <w:rFonts w:ascii="Times New Roman" w:eastAsia="Times New Roman" w:hAnsi="Times New Roman" w:cs="Times New Roman"/>
          <w:i/>
          <w:color w:val="000000"/>
          <w:kern w:val="0"/>
          <w:sz w:val="28"/>
          <w:szCs w:val="28"/>
          <w:lang w:val="uk-UA" w:eastAsia="ru-RU"/>
        </w:rPr>
        <w:t>першого питання</w:t>
      </w:r>
      <w:r w:rsidRPr="00E63CB0">
        <w:rPr>
          <w:rFonts w:ascii="Times New Roman" w:eastAsia="Times New Roman" w:hAnsi="Times New Roman" w:cs="Times New Roman"/>
          <w:color w:val="000000"/>
          <w:kern w:val="0"/>
          <w:sz w:val="28"/>
          <w:szCs w:val="28"/>
          <w:lang w:val="uk-UA" w:eastAsia="ru-RU"/>
        </w:rPr>
        <w:t xml:space="preserve"> має бути</w:t>
      </w:r>
      <w:r>
        <w:rPr>
          <w:rFonts w:ascii="Times New Roman" w:eastAsia="Times New Roman" w:hAnsi="Times New Roman" w:cs="Times New Roman"/>
          <w:color w:val="000000"/>
          <w:kern w:val="0"/>
          <w:sz w:val="28"/>
          <w:szCs w:val="28"/>
          <w:lang w:val="uk-UA" w:eastAsia="ru-RU"/>
        </w:rPr>
        <w:t xml:space="preserve"> вивчення</w:t>
      </w:r>
      <w:r w:rsidR="0096110B">
        <w:rPr>
          <w:rFonts w:ascii="Times New Roman" w:eastAsia="Times New Roman" w:hAnsi="Times New Roman" w:cs="Times New Roman"/>
          <w:color w:val="000000"/>
          <w:kern w:val="0"/>
          <w:sz w:val="28"/>
          <w:szCs w:val="28"/>
          <w:lang w:val="uk-UA" w:eastAsia="ru-RU"/>
        </w:rPr>
        <w:t xml:space="preserve"> сутності та класифікаційних ознак банківських ресурсів</w:t>
      </w:r>
      <w:r w:rsidR="00677D85">
        <w:rPr>
          <w:rFonts w:ascii="Times New Roman" w:eastAsia="Times New Roman" w:hAnsi="Times New Roman" w:cs="Times New Roman"/>
          <w:kern w:val="0"/>
          <w:sz w:val="28"/>
          <w:szCs w:val="28"/>
          <w:lang w:val="uk-UA" w:eastAsia="uk-UA" w:bidi="uk-UA"/>
        </w:rPr>
        <w:t>; структури банківських ресурсів; підходів до управління капіталом банку.</w:t>
      </w:r>
    </w:p>
    <w:p w:rsidR="00AF5C81" w:rsidRPr="00E63CB0" w:rsidRDefault="00AF5C81"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Розкриття </w:t>
      </w:r>
      <w:r w:rsidRPr="00E63CB0">
        <w:rPr>
          <w:rFonts w:ascii="Times New Roman" w:eastAsia="Times New Roman" w:hAnsi="Times New Roman" w:cs="Times New Roman"/>
          <w:i/>
          <w:color w:val="000000"/>
          <w:kern w:val="0"/>
          <w:sz w:val="28"/>
          <w:szCs w:val="28"/>
          <w:lang w:val="uk-UA" w:eastAsia="ru-RU"/>
        </w:rPr>
        <w:t>другого питання</w:t>
      </w:r>
      <w:r w:rsidRPr="00E63CB0">
        <w:rPr>
          <w:rFonts w:ascii="Times New Roman" w:eastAsia="Times New Roman" w:hAnsi="Times New Roman" w:cs="Times New Roman"/>
          <w:color w:val="000000"/>
          <w:kern w:val="0"/>
          <w:sz w:val="28"/>
          <w:szCs w:val="28"/>
          <w:lang w:val="uk-UA" w:eastAsia="ru-RU"/>
        </w:rPr>
        <w:t xml:space="preserve"> вимагає від здобувач</w:t>
      </w:r>
      <w:r w:rsidR="00245E3D">
        <w:rPr>
          <w:rFonts w:ascii="Times New Roman" w:eastAsia="Times New Roman" w:hAnsi="Times New Roman" w:cs="Times New Roman"/>
          <w:color w:val="000000"/>
          <w:kern w:val="0"/>
          <w:sz w:val="28"/>
          <w:szCs w:val="28"/>
          <w:lang w:val="uk-UA" w:eastAsia="ru-RU"/>
        </w:rPr>
        <w:t>ів</w:t>
      </w:r>
      <w:r>
        <w:rPr>
          <w:rFonts w:ascii="Times New Roman" w:eastAsia="Times New Roman" w:hAnsi="Times New Roman" w:cs="Times New Roman"/>
          <w:color w:val="000000"/>
          <w:kern w:val="0"/>
          <w:sz w:val="28"/>
          <w:szCs w:val="28"/>
          <w:lang w:val="uk-UA" w:eastAsia="ru-RU"/>
        </w:rPr>
        <w:t>з’ясування</w:t>
      </w:r>
      <w:r w:rsidR="00677D85">
        <w:rPr>
          <w:rFonts w:ascii="Times New Roman" w:hAnsi="Times New Roman" w:cs="Times New Roman"/>
          <w:sz w:val="28"/>
          <w:szCs w:val="28"/>
          <w:lang w:val="uk-UA"/>
        </w:rPr>
        <w:t>п</w:t>
      </w:r>
      <w:r w:rsidR="00677D85" w:rsidRPr="00EE558C">
        <w:rPr>
          <w:rFonts w:ascii="Times New Roman" w:hAnsi="Times New Roman" w:cs="Times New Roman"/>
          <w:sz w:val="28"/>
          <w:szCs w:val="28"/>
          <w:lang w:val="uk-UA"/>
        </w:rPr>
        <w:t>роцес</w:t>
      </w:r>
      <w:r w:rsidR="00677D85">
        <w:rPr>
          <w:rFonts w:ascii="Times New Roman" w:hAnsi="Times New Roman" w:cs="Times New Roman"/>
          <w:sz w:val="28"/>
          <w:szCs w:val="28"/>
          <w:lang w:val="uk-UA"/>
        </w:rPr>
        <w:t>у</w:t>
      </w:r>
      <w:r w:rsidR="00677D85" w:rsidRPr="00EE558C">
        <w:rPr>
          <w:rFonts w:ascii="Times New Roman" w:hAnsi="Times New Roman" w:cs="Times New Roman"/>
          <w:sz w:val="28"/>
          <w:szCs w:val="28"/>
          <w:lang w:val="uk-UA"/>
        </w:rPr>
        <w:t xml:space="preserve"> управління капіталом банків та специфічн</w:t>
      </w:r>
      <w:r w:rsidR="00245E3D">
        <w:rPr>
          <w:rFonts w:ascii="Times New Roman" w:hAnsi="Times New Roman" w:cs="Times New Roman"/>
          <w:sz w:val="28"/>
          <w:szCs w:val="28"/>
          <w:lang w:val="uk-UA"/>
        </w:rPr>
        <w:t>их</w:t>
      </w:r>
      <w:r w:rsidR="00677D85" w:rsidRPr="00EE558C">
        <w:rPr>
          <w:rFonts w:ascii="Times New Roman" w:hAnsi="Times New Roman" w:cs="Times New Roman"/>
          <w:sz w:val="28"/>
          <w:szCs w:val="28"/>
          <w:lang w:val="uk-UA"/>
        </w:rPr>
        <w:t xml:space="preserve"> особливост</w:t>
      </w:r>
      <w:r w:rsidR="00245E3D">
        <w:rPr>
          <w:rFonts w:ascii="Times New Roman" w:hAnsi="Times New Roman" w:cs="Times New Roman"/>
          <w:sz w:val="28"/>
          <w:szCs w:val="28"/>
          <w:lang w:val="uk-UA"/>
        </w:rPr>
        <w:t>ей управління</w:t>
      </w:r>
      <w:r w:rsidR="00677D85" w:rsidRPr="00EE558C">
        <w:rPr>
          <w:rFonts w:ascii="Times New Roman" w:hAnsi="Times New Roman" w:cs="Times New Roman"/>
          <w:sz w:val="28"/>
          <w:szCs w:val="28"/>
          <w:lang w:val="uk-UA"/>
        </w:rPr>
        <w:t xml:space="preserve"> як на макроекономічному, так і на мікроекономічному рівнях</w:t>
      </w:r>
      <w:r w:rsidR="00245E3D">
        <w:rPr>
          <w:rFonts w:ascii="Times New Roman" w:hAnsi="Times New Roman" w:cs="Times New Roman"/>
          <w:sz w:val="28"/>
          <w:szCs w:val="28"/>
          <w:lang w:val="uk-UA"/>
        </w:rPr>
        <w:t xml:space="preserve">. Також потребує окремого опрацювання алгоритм </w:t>
      </w:r>
      <w:r w:rsidR="00245E3D" w:rsidRPr="00245613">
        <w:rPr>
          <w:rFonts w:ascii="Times New Roman" w:hAnsi="Times New Roman" w:cs="Times New Roman"/>
          <w:iCs/>
          <w:sz w:val="28"/>
          <w:szCs w:val="28"/>
          <w:lang w:val="uk-UA"/>
        </w:rPr>
        <w:t>розрахунку й економічний зміст показників, що характеризують достатність капіталу банку</w:t>
      </w:r>
      <w:r w:rsidR="00245E3D">
        <w:rPr>
          <w:rFonts w:ascii="Times New Roman" w:hAnsi="Times New Roman" w:cs="Times New Roman"/>
          <w:iCs/>
          <w:sz w:val="28"/>
          <w:szCs w:val="28"/>
          <w:lang w:val="uk-UA"/>
        </w:rPr>
        <w:t xml:space="preserve">. </w:t>
      </w:r>
    </w:p>
    <w:p w:rsidR="00AF5C81" w:rsidRPr="00407261" w:rsidRDefault="00AF5C81"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Для засвоєння </w:t>
      </w:r>
      <w:r w:rsidRPr="00E63CB0">
        <w:rPr>
          <w:rFonts w:ascii="Times New Roman" w:eastAsia="Times New Roman" w:hAnsi="Times New Roman" w:cs="Times New Roman"/>
          <w:i/>
          <w:iCs/>
          <w:color w:val="000000"/>
          <w:kern w:val="0"/>
          <w:sz w:val="28"/>
          <w:szCs w:val="28"/>
          <w:lang w:val="uk-UA" w:eastAsia="ru-RU"/>
        </w:rPr>
        <w:t>третього питання</w:t>
      </w:r>
      <w:r w:rsidRPr="00E63CB0">
        <w:rPr>
          <w:rFonts w:ascii="Times New Roman" w:eastAsia="Times New Roman" w:hAnsi="Times New Roman" w:cs="Times New Roman"/>
          <w:color w:val="000000"/>
          <w:kern w:val="0"/>
          <w:sz w:val="28"/>
          <w:szCs w:val="28"/>
          <w:lang w:val="uk-UA" w:eastAsia="ru-RU"/>
        </w:rPr>
        <w:t xml:space="preserve"> студент має звернути</w:t>
      </w:r>
      <w:r>
        <w:rPr>
          <w:rFonts w:ascii="Times New Roman" w:eastAsia="Times New Roman" w:hAnsi="Times New Roman" w:cs="Times New Roman"/>
          <w:color w:val="000000"/>
          <w:kern w:val="0"/>
          <w:sz w:val="28"/>
          <w:szCs w:val="28"/>
          <w:lang w:val="uk-UA" w:eastAsia="ru-RU"/>
        </w:rPr>
        <w:t xml:space="preserve"> увагу на</w:t>
      </w:r>
      <w:r w:rsidR="00245E3D">
        <w:rPr>
          <w:rFonts w:ascii="Times New Roman" w:eastAsia="Times New Roman" w:hAnsi="Times New Roman" w:cs="Times New Roman"/>
          <w:color w:val="000000"/>
          <w:kern w:val="0"/>
          <w:sz w:val="28"/>
          <w:szCs w:val="28"/>
          <w:lang w:val="uk-UA" w:eastAsia="ru-RU"/>
        </w:rPr>
        <w:t xml:space="preserve"> опанування теоретичних аспектів управління залученим та позиковим капіталом банку; вивчити структуру зобов’язань комерційного банку. Необхідно вивчити класифікацію депозитів банку. Результатом опрацювання цього питання є з’ясування того, що о</w:t>
      </w:r>
      <w:r w:rsidR="00245E3D" w:rsidRPr="00EE558C">
        <w:rPr>
          <w:rFonts w:ascii="Times New Roman" w:eastAsia="Times New Roman" w:hAnsi="Times New Roman" w:cs="Times New Roman"/>
          <w:sz w:val="28"/>
          <w:szCs w:val="28"/>
          <w:lang w:val="uk-UA"/>
        </w:rPr>
        <w:t>сновним джерелом недепозитних ресурсів є операції з отримання міжбанківських позик</w:t>
      </w:r>
      <w:r w:rsidR="008F1CFC">
        <w:rPr>
          <w:rFonts w:ascii="Times New Roman" w:eastAsia="Times New Roman" w:hAnsi="Times New Roman" w:cs="Times New Roman"/>
          <w:sz w:val="28"/>
          <w:szCs w:val="28"/>
          <w:lang w:val="uk-UA"/>
        </w:rPr>
        <w:t xml:space="preserve"> та визначення значення міжбанківських кредитів в діяльності банку. Важливим результатом є вивчення алгоритму </w:t>
      </w:r>
      <w:r w:rsidR="008F1CFC" w:rsidRPr="00C77DA1">
        <w:rPr>
          <w:rFonts w:ascii="Times New Roman" w:eastAsia="Times New Roman" w:hAnsi="Times New Roman" w:cs="Times New Roman"/>
          <w:iCs/>
          <w:spacing w:val="-2"/>
          <w:sz w:val="28"/>
          <w:szCs w:val="28"/>
          <w:lang w:val="uk-UA"/>
        </w:rPr>
        <w:t>розрахунку й економічн</w:t>
      </w:r>
      <w:r w:rsidR="008F1CFC">
        <w:rPr>
          <w:rFonts w:ascii="Times New Roman" w:eastAsia="Times New Roman" w:hAnsi="Times New Roman" w:cs="Times New Roman"/>
          <w:iCs/>
          <w:spacing w:val="-2"/>
          <w:sz w:val="28"/>
          <w:szCs w:val="28"/>
          <w:lang w:val="uk-UA"/>
        </w:rPr>
        <w:t>ого</w:t>
      </w:r>
      <w:r w:rsidR="008F1CFC" w:rsidRPr="00C77DA1">
        <w:rPr>
          <w:rFonts w:ascii="Times New Roman" w:eastAsia="Times New Roman" w:hAnsi="Times New Roman" w:cs="Times New Roman"/>
          <w:iCs/>
          <w:spacing w:val="-2"/>
          <w:sz w:val="28"/>
          <w:szCs w:val="28"/>
          <w:lang w:val="uk-UA"/>
        </w:rPr>
        <w:t xml:space="preserve"> зміст</w:t>
      </w:r>
      <w:r w:rsidR="008F1CFC">
        <w:rPr>
          <w:rFonts w:ascii="Times New Roman" w:eastAsia="Times New Roman" w:hAnsi="Times New Roman" w:cs="Times New Roman"/>
          <w:iCs/>
          <w:spacing w:val="-2"/>
          <w:sz w:val="28"/>
          <w:szCs w:val="28"/>
          <w:lang w:val="uk-UA"/>
        </w:rPr>
        <w:t>у</w:t>
      </w:r>
      <w:r w:rsidR="008F1CFC" w:rsidRPr="00C77DA1">
        <w:rPr>
          <w:rFonts w:ascii="Times New Roman" w:eastAsia="Times New Roman" w:hAnsi="Times New Roman" w:cs="Times New Roman"/>
          <w:iCs/>
          <w:spacing w:val="-2"/>
          <w:sz w:val="28"/>
          <w:szCs w:val="28"/>
          <w:lang w:val="uk-UA"/>
        </w:rPr>
        <w:t xml:space="preserve"> показників,що використовуються при аналізі залучених та позикових коштів</w:t>
      </w:r>
      <w:r w:rsidR="008F1CFC">
        <w:rPr>
          <w:rFonts w:ascii="Times New Roman" w:eastAsia="Times New Roman" w:hAnsi="Times New Roman" w:cs="Times New Roman"/>
          <w:iCs/>
          <w:spacing w:val="-2"/>
          <w:sz w:val="28"/>
          <w:szCs w:val="28"/>
          <w:lang w:val="uk-UA"/>
        </w:rPr>
        <w:t xml:space="preserve"> банку.</w:t>
      </w:r>
    </w:p>
    <w:p w:rsidR="005C7350" w:rsidRDefault="005C7350" w:rsidP="00AF5C81">
      <w:pPr>
        <w:spacing w:after="0" w:line="240" w:lineRule="auto"/>
        <w:rPr>
          <w:rFonts w:ascii="Times New Roman" w:eastAsia="Times New Roman" w:hAnsi="Times New Roman" w:cs="Times New Roman"/>
          <w:b/>
          <w:kern w:val="0"/>
          <w:sz w:val="28"/>
          <w:szCs w:val="28"/>
          <w:lang w:val="uk-UA"/>
        </w:rPr>
      </w:pPr>
    </w:p>
    <w:p w:rsidR="008F1CFC" w:rsidRDefault="008F1CFC" w:rsidP="008F1CFC">
      <w:pPr>
        <w:widowControl w:val="0"/>
        <w:autoSpaceDE w:val="0"/>
        <w:autoSpaceDN w:val="0"/>
        <w:spacing w:after="0" w:line="240" w:lineRule="auto"/>
        <w:jc w:val="both"/>
        <w:rPr>
          <w:rFonts w:ascii="Times New Roman" w:eastAsia="Times New Roman" w:hAnsi="Times New Roman" w:cs="Times New Roman"/>
          <w:sz w:val="28"/>
          <w:szCs w:val="28"/>
          <w:lang w:val="uk-UA"/>
        </w:rPr>
      </w:pPr>
    </w:p>
    <w:p w:rsidR="008F1CFC" w:rsidRDefault="008F1CFC" w:rsidP="008F1CFC">
      <w:pPr>
        <w:spacing w:after="0" w:line="240" w:lineRule="auto"/>
        <w:jc w:val="center"/>
        <w:rPr>
          <w:rFonts w:ascii="Times New Roman" w:hAnsi="Times New Roman" w:cs="Times New Roman"/>
          <w:b/>
          <w:sz w:val="28"/>
          <w:szCs w:val="28"/>
          <w:lang w:val="uk-UA"/>
        </w:rPr>
      </w:pPr>
      <w:r w:rsidRPr="009075FA">
        <w:rPr>
          <w:rFonts w:ascii="Times New Roman" w:hAnsi="Times New Roman" w:cs="Times New Roman"/>
          <w:b/>
          <w:sz w:val="28"/>
          <w:szCs w:val="28"/>
          <w:lang w:val="uk-UA"/>
        </w:rPr>
        <w:sym w:font="Wingdings" w:char="F026"/>
      </w:r>
      <w:r w:rsidRPr="009075FA">
        <w:rPr>
          <w:rFonts w:ascii="Times New Roman" w:hAnsi="Times New Roman" w:cs="Times New Roman"/>
          <w:b/>
          <w:sz w:val="28"/>
          <w:szCs w:val="28"/>
          <w:lang w:val="uk-UA"/>
        </w:rPr>
        <w:t xml:space="preserve"> Теми доповідей</w:t>
      </w:r>
      <w:r w:rsidR="00E14266">
        <w:rPr>
          <w:rFonts w:ascii="Times New Roman" w:hAnsi="Times New Roman" w:cs="Times New Roman"/>
          <w:b/>
          <w:sz w:val="28"/>
          <w:szCs w:val="28"/>
          <w:lang w:val="uk-UA"/>
        </w:rPr>
        <w:t>:</w:t>
      </w:r>
    </w:p>
    <w:p w:rsidR="008F1CFC" w:rsidRDefault="008F1CFC" w:rsidP="008F1CFC">
      <w:pPr>
        <w:spacing w:after="0" w:line="240" w:lineRule="auto"/>
        <w:jc w:val="center"/>
        <w:rPr>
          <w:rFonts w:ascii="Times New Roman" w:hAnsi="Times New Roman" w:cs="Times New Roman"/>
          <w:b/>
          <w:sz w:val="28"/>
          <w:szCs w:val="28"/>
          <w:lang w:val="uk-UA"/>
        </w:rPr>
      </w:pPr>
    </w:p>
    <w:p w:rsidR="008F1CFC" w:rsidRDefault="008F1CFC" w:rsidP="00FA6D32">
      <w:pPr>
        <w:pStyle w:val="a7"/>
        <w:numPr>
          <w:ilvl w:val="0"/>
          <w:numId w:val="56"/>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Сучасні підходи до визначення адекватності банківського капіталу.</w:t>
      </w:r>
    </w:p>
    <w:p w:rsidR="008F1CFC" w:rsidRDefault="008F1CFC" w:rsidP="00FA6D32">
      <w:pPr>
        <w:pStyle w:val="a7"/>
        <w:numPr>
          <w:ilvl w:val="0"/>
          <w:numId w:val="56"/>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Ресурсний потенціал комерційного банку: підходи до його формування</w:t>
      </w:r>
    </w:p>
    <w:p w:rsidR="008F1CFC" w:rsidRDefault="008F1CFC" w:rsidP="00FA6D32">
      <w:pPr>
        <w:pStyle w:val="a7"/>
        <w:numPr>
          <w:ilvl w:val="0"/>
          <w:numId w:val="56"/>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Зарубіжний досвід управління пасивами комерційного банку та його адаптація до українських реалій</w:t>
      </w:r>
    </w:p>
    <w:p w:rsidR="008F1CFC" w:rsidRDefault="008F1CFC" w:rsidP="00FA6D32">
      <w:pPr>
        <w:pStyle w:val="a7"/>
        <w:numPr>
          <w:ilvl w:val="0"/>
          <w:numId w:val="56"/>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Міжбанківське кредитування: сучасні проблеми та довід України</w:t>
      </w:r>
    </w:p>
    <w:p w:rsidR="008F1CFC" w:rsidRPr="006834CC" w:rsidRDefault="008F1CFC" w:rsidP="00FA6D32">
      <w:pPr>
        <w:pStyle w:val="a7"/>
        <w:numPr>
          <w:ilvl w:val="0"/>
          <w:numId w:val="56"/>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Управління залученим та позиковим капіталом банку: зарубіжний досвід</w:t>
      </w:r>
    </w:p>
    <w:p w:rsidR="008F1CFC" w:rsidRDefault="008F1CFC" w:rsidP="008F1CFC">
      <w:pPr>
        <w:spacing w:after="0" w:line="240" w:lineRule="auto"/>
        <w:rPr>
          <w:rFonts w:ascii="Times New Roman" w:hAnsi="Times New Roman" w:cs="Times New Roman"/>
          <w:b/>
          <w:sz w:val="28"/>
          <w:szCs w:val="28"/>
          <w:lang w:val="uk-UA"/>
        </w:rPr>
      </w:pPr>
    </w:p>
    <w:p w:rsidR="00E14266" w:rsidRDefault="00E14266" w:rsidP="008F1CFC">
      <w:pPr>
        <w:spacing w:after="0" w:line="240" w:lineRule="auto"/>
        <w:rPr>
          <w:rFonts w:ascii="Times New Roman" w:hAnsi="Times New Roman" w:cs="Times New Roman"/>
          <w:b/>
          <w:sz w:val="28"/>
          <w:szCs w:val="28"/>
          <w:lang w:val="uk-UA"/>
        </w:rPr>
      </w:pPr>
    </w:p>
    <w:p w:rsidR="008F1CFC" w:rsidRDefault="008F1CFC" w:rsidP="008F1CFC">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r w:rsidRPr="00EE558C">
        <w:rPr>
          <w:rFonts w:ascii="Times New Roman" w:eastAsia="Times New Roman" w:hAnsi="Times New Roman" w:cs="Times New Roman"/>
          <w:b/>
          <w:bCs/>
          <w:noProof/>
          <w:sz w:val="28"/>
          <w:szCs w:val="28"/>
          <w:lang w:eastAsia="ru-RU"/>
        </w:rPr>
        <w:drawing>
          <wp:inline distT="0" distB="0" distL="0" distR="0">
            <wp:extent cx="609600" cy="466725"/>
            <wp:effectExtent l="0" t="0" r="0" b="9525"/>
            <wp:docPr id="1642845627" name="Рисунок 1642845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Pr>
          <w:rFonts w:ascii="Times New Roman" w:eastAsia="Times New Roman" w:hAnsi="Times New Roman" w:cs="Times New Roman"/>
          <w:b/>
          <w:bCs/>
          <w:sz w:val="28"/>
          <w:szCs w:val="28"/>
          <w:lang w:val="uk-UA"/>
        </w:rPr>
        <w:t>Контрольні запитання</w:t>
      </w:r>
      <w:r w:rsidR="00E14266">
        <w:rPr>
          <w:rFonts w:ascii="Times New Roman" w:eastAsia="Times New Roman" w:hAnsi="Times New Roman" w:cs="Times New Roman"/>
          <w:b/>
          <w:bCs/>
          <w:sz w:val="28"/>
          <w:szCs w:val="28"/>
          <w:lang w:val="uk-UA"/>
        </w:rPr>
        <w:t>:</w:t>
      </w:r>
    </w:p>
    <w:p w:rsidR="008F1CFC" w:rsidRDefault="008F1CFC" w:rsidP="008F1CFC">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p>
    <w:p w:rsidR="008F1CFC" w:rsidRDefault="008F1CFC" w:rsidP="00FA6D32">
      <w:pPr>
        <w:pStyle w:val="a7"/>
        <w:numPr>
          <w:ilvl w:val="0"/>
          <w:numId w:val="83"/>
        </w:numPr>
        <w:spacing w:after="0" w:line="240" w:lineRule="auto"/>
        <w:jc w:val="both"/>
        <w:rPr>
          <w:rFonts w:ascii="Times New Roman" w:hAnsi="Times New Roman" w:cs="Times New Roman"/>
          <w:sz w:val="28"/>
          <w:szCs w:val="28"/>
          <w:lang w:val="uk-UA"/>
        </w:rPr>
      </w:pPr>
      <w:r w:rsidRPr="008F1CFC">
        <w:rPr>
          <w:rFonts w:ascii="Times New Roman" w:hAnsi="Times New Roman" w:cs="Times New Roman"/>
          <w:sz w:val="28"/>
          <w:szCs w:val="28"/>
          <w:lang w:val="uk-UA"/>
        </w:rPr>
        <w:t>Які методи оцінювання вартості банківського капіталу вам відомі?</w:t>
      </w:r>
    </w:p>
    <w:p w:rsidR="008F1CFC" w:rsidRDefault="008F1CFC" w:rsidP="00FA6D32">
      <w:pPr>
        <w:pStyle w:val="a7"/>
        <w:numPr>
          <w:ilvl w:val="0"/>
          <w:numId w:val="83"/>
        </w:numPr>
        <w:spacing w:after="0" w:line="240" w:lineRule="auto"/>
        <w:jc w:val="both"/>
        <w:rPr>
          <w:rFonts w:ascii="Times New Roman" w:hAnsi="Times New Roman" w:cs="Times New Roman"/>
          <w:sz w:val="28"/>
          <w:szCs w:val="28"/>
          <w:lang w:val="uk-UA"/>
        </w:rPr>
      </w:pPr>
      <w:r w:rsidRPr="008F1CFC">
        <w:rPr>
          <w:rFonts w:ascii="Times New Roman" w:hAnsi="Times New Roman" w:cs="Times New Roman"/>
          <w:sz w:val="28"/>
          <w:szCs w:val="28"/>
          <w:lang w:val="uk-UA"/>
        </w:rPr>
        <w:t>У чому полягає необхідність нарощування капіталу для банку?</w:t>
      </w:r>
    </w:p>
    <w:p w:rsidR="008F1CFC" w:rsidRDefault="008F1CFC" w:rsidP="00FA6D32">
      <w:pPr>
        <w:pStyle w:val="a7"/>
        <w:numPr>
          <w:ilvl w:val="0"/>
          <w:numId w:val="83"/>
        </w:numPr>
        <w:spacing w:after="0" w:line="240" w:lineRule="auto"/>
        <w:jc w:val="both"/>
        <w:rPr>
          <w:rFonts w:ascii="Times New Roman" w:hAnsi="Times New Roman" w:cs="Times New Roman"/>
          <w:sz w:val="28"/>
          <w:szCs w:val="28"/>
          <w:lang w:val="uk-UA"/>
        </w:rPr>
      </w:pPr>
      <w:r w:rsidRPr="008F1CFC">
        <w:rPr>
          <w:rFonts w:ascii="Times New Roman" w:hAnsi="Times New Roman" w:cs="Times New Roman"/>
          <w:sz w:val="28"/>
          <w:szCs w:val="28"/>
          <w:lang w:val="uk-UA"/>
        </w:rPr>
        <w:t>У чому полягає суть поняття «оптимальна дивідендна політика»?</w:t>
      </w:r>
    </w:p>
    <w:p w:rsidR="008F1CFC" w:rsidRDefault="008F1CFC" w:rsidP="00FA6D32">
      <w:pPr>
        <w:pStyle w:val="a7"/>
        <w:numPr>
          <w:ilvl w:val="0"/>
          <w:numId w:val="83"/>
        </w:numPr>
        <w:spacing w:after="0" w:line="240" w:lineRule="auto"/>
        <w:jc w:val="both"/>
        <w:rPr>
          <w:rFonts w:ascii="Times New Roman" w:hAnsi="Times New Roman" w:cs="Times New Roman"/>
          <w:sz w:val="28"/>
          <w:szCs w:val="28"/>
          <w:lang w:val="uk-UA"/>
        </w:rPr>
      </w:pPr>
      <w:r w:rsidRPr="008F1CFC">
        <w:rPr>
          <w:rFonts w:ascii="Times New Roman" w:hAnsi="Times New Roman" w:cs="Times New Roman"/>
          <w:sz w:val="28"/>
          <w:szCs w:val="28"/>
          <w:lang w:val="uk-UA"/>
        </w:rPr>
        <w:t>Зазначте сутність терміна «управління пасивами» у широкому розумінні.</w:t>
      </w:r>
    </w:p>
    <w:p w:rsidR="008F1CFC" w:rsidRDefault="008F1CFC" w:rsidP="00FA6D32">
      <w:pPr>
        <w:pStyle w:val="a7"/>
        <w:numPr>
          <w:ilvl w:val="0"/>
          <w:numId w:val="83"/>
        </w:numPr>
        <w:spacing w:after="0" w:line="240" w:lineRule="auto"/>
        <w:jc w:val="both"/>
        <w:rPr>
          <w:rFonts w:ascii="Times New Roman" w:hAnsi="Times New Roman" w:cs="Times New Roman"/>
          <w:sz w:val="28"/>
          <w:szCs w:val="28"/>
          <w:lang w:val="uk-UA"/>
        </w:rPr>
      </w:pPr>
      <w:r w:rsidRPr="008F1CFC">
        <w:rPr>
          <w:rFonts w:ascii="Times New Roman" w:hAnsi="Times New Roman" w:cs="Times New Roman"/>
          <w:sz w:val="28"/>
          <w:szCs w:val="28"/>
          <w:lang w:val="uk-UA"/>
        </w:rPr>
        <w:t>Назвіть цінові й нецінові методи управління банківськими пасивами.</w:t>
      </w:r>
    </w:p>
    <w:p w:rsidR="008F1CFC" w:rsidRDefault="008F1CFC" w:rsidP="00FA6D32">
      <w:pPr>
        <w:pStyle w:val="a7"/>
        <w:numPr>
          <w:ilvl w:val="0"/>
          <w:numId w:val="83"/>
        </w:numPr>
        <w:spacing w:after="0" w:line="240" w:lineRule="auto"/>
        <w:jc w:val="both"/>
        <w:rPr>
          <w:rFonts w:ascii="Times New Roman" w:hAnsi="Times New Roman" w:cs="Times New Roman"/>
          <w:sz w:val="28"/>
          <w:szCs w:val="28"/>
          <w:lang w:val="uk-UA"/>
        </w:rPr>
      </w:pPr>
      <w:r w:rsidRPr="008F1CFC">
        <w:rPr>
          <w:rFonts w:ascii="Times New Roman" w:hAnsi="Times New Roman" w:cs="Times New Roman"/>
          <w:sz w:val="28"/>
          <w:szCs w:val="28"/>
          <w:lang w:val="uk-UA"/>
        </w:rPr>
        <w:t>У чому суть балансового фактору, який враховується при залученні ресурсів банку?</w:t>
      </w:r>
    </w:p>
    <w:p w:rsidR="008F1CFC" w:rsidRDefault="008F1CFC" w:rsidP="00FA6D32">
      <w:pPr>
        <w:pStyle w:val="a7"/>
        <w:numPr>
          <w:ilvl w:val="0"/>
          <w:numId w:val="83"/>
        </w:numPr>
        <w:spacing w:after="0" w:line="240" w:lineRule="auto"/>
        <w:jc w:val="both"/>
        <w:rPr>
          <w:rFonts w:ascii="Times New Roman" w:hAnsi="Times New Roman" w:cs="Times New Roman"/>
          <w:sz w:val="28"/>
          <w:szCs w:val="28"/>
          <w:lang w:val="uk-UA"/>
        </w:rPr>
      </w:pPr>
      <w:r w:rsidRPr="008F1CFC">
        <w:rPr>
          <w:rFonts w:ascii="Times New Roman" w:hAnsi="Times New Roman" w:cs="Times New Roman"/>
          <w:sz w:val="28"/>
          <w:szCs w:val="28"/>
          <w:lang w:val="uk-UA"/>
        </w:rPr>
        <w:t>Чи впливають зміни у структурі ресурсів на вартість капіталу банку?</w:t>
      </w:r>
    </w:p>
    <w:p w:rsidR="008F1CFC" w:rsidRDefault="008F1CFC" w:rsidP="00FA6D32">
      <w:pPr>
        <w:pStyle w:val="a7"/>
        <w:numPr>
          <w:ilvl w:val="0"/>
          <w:numId w:val="83"/>
        </w:numPr>
        <w:spacing w:after="0" w:line="240" w:lineRule="auto"/>
        <w:jc w:val="both"/>
        <w:rPr>
          <w:rFonts w:ascii="Times New Roman" w:hAnsi="Times New Roman" w:cs="Times New Roman"/>
          <w:sz w:val="28"/>
          <w:szCs w:val="28"/>
          <w:lang w:val="uk-UA"/>
        </w:rPr>
      </w:pPr>
      <w:r w:rsidRPr="008F1CFC">
        <w:rPr>
          <w:rFonts w:ascii="Times New Roman" w:hAnsi="Times New Roman" w:cs="Times New Roman"/>
          <w:sz w:val="28"/>
          <w:szCs w:val="28"/>
          <w:lang w:val="uk-UA"/>
        </w:rPr>
        <w:t>З яких елементів складаються загальні витрати банку на залучення ресурсів?</w:t>
      </w:r>
    </w:p>
    <w:p w:rsidR="008F1CFC" w:rsidRPr="008F1CFC" w:rsidRDefault="008F1CFC" w:rsidP="00FA6D32">
      <w:pPr>
        <w:pStyle w:val="a7"/>
        <w:numPr>
          <w:ilvl w:val="0"/>
          <w:numId w:val="83"/>
        </w:numPr>
        <w:spacing w:after="0" w:line="240" w:lineRule="auto"/>
        <w:jc w:val="both"/>
        <w:rPr>
          <w:rFonts w:ascii="Times New Roman" w:hAnsi="Times New Roman" w:cs="Times New Roman"/>
          <w:sz w:val="28"/>
          <w:szCs w:val="28"/>
          <w:lang w:val="uk-UA"/>
        </w:rPr>
      </w:pPr>
      <w:r w:rsidRPr="008F1CFC">
        <w:rPr>
          <w:rFonts w:ascii="Times New Roman" w:hAnsi="Times New Roman" w:cs="Times New Roman"/>
          <w:sz w:val="28"/>
          <w:szCs w:val="28"/>
          <w:lang w:val="uk-UA"/>
        </w:rPr>
        <w:t>Яку назву має метод визначення вартості банківських ресурсів, за яким визначають точку беззбитковості («мертву точку») банку?</w:t>
      </w:r>
    </w:p>
    <w:p w:rsidR="008F1CFC" w:rsidRPr="00C96E52" w:rsidRDefault="008F1CFC" w:rsidP="008F1CFC">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p>
    <w:p w:rsidR="008F1CFC" w:rsidRDefault="008F1CFC" w:rsidP="008F1CFC">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r w:rsidRPr="00EE558C">
        <w:rPr>
          <w:rFonts w:ascii="Times New Roman" w:eastAsia="Times New Roman" w:hAnsi="Times New Roman" w:cs="Times New Roman"/>
          <w:noProof/>
          <w:sz w:val="28"/>
          <w:lang w:eastAsia="ru-RU"/>
        </w:rPr>
        <w:drawing>
          <wp:inline distT="0" distB="0" distL="0" distR="0">
            <wp:extent cx="504825" cy="466725"/>
            <wp:effectExtent l="0" t="0" r="9525" b="9525"/>
            <wp:docPr id="57621933" name="Рисунок 5762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4825" cy="466725"/>
                    </a:xfrm>
                    <a:prstGeom prst="rect">
                      <a:avLst/>
                    </a:prstGeom>
                    <a:noFill/>
                  </pic:spPr>
                </pic:pic>
              </a:graphicData>
            </a:graphic>
          </wp:inline>
        </w:drawing>
      </w:r>
      <w:r w:rsidRPr="00430181">
        <w:rPr>
          <w:rFonts w:ascii="Times New Roman" w:eastAsia="Times New Roman" w:hAnsi="Times New Roman" w:cs="Times New Roman"/>
          <w:b/>
          <w:sz w:val="28"/>
          <w:szCs w:val="28"/>
          <w:lang w:val="uk-UA" w:eastAsia="ru-RU"/>
        </w:rPr>
        <w:t xml:space="preserve">Тестові завдання для </w:t>
      </w:r>
      <w:r w:rsidR="00E14266">
        <w:rPr>
          <w:rFonts w:ascii="Times New Roman" w:eastAsia="Times New Roman" w:hAnsi="Times New Roman" w:cs="Times New Roman"/>
          <w:b/>
          <w:sz w:val="28"/>
          <w:szCs w:val="28"/>
          <w:lang w:val="uk-UA" w:eastAsia="ru-RU"/>
        </w:rPr>
        <w:t>перевірки знань:</w:t>
      </w:r>
    </w:p>
    <w:p w:rsidR="008F1CFC" w:rsidRDefault="008F1CFC" w:rsidP="008F1CFC">
      <w:pPr>
        <w:spacing w:after="0" w:line="240" w:lineRule="auto"/>
        <w:ind w:firstLine="709"/>
        <w:jc w:val="both"/>
        <w:rPr>
          <w:rFonts w:ascii="Times New Roman" w:hAnsi="Times New Roman" w:cs="Times New Roman"/>
          <w:sz w:val="28"/>
          <w:szCs w:val="28"/>
          <w:lang w:val="uk-UA"/>
        </w:rPr>
      </w:pPr>
    </w:p>
    <w:p w:rsidR="008F1CFC" w:rsidRPr="00431F2A" w:rsidRDefault="008F1CFC" w:rsidP="008F1CF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Pr="00431F2A">
        <w:rPr>
          <w:rFonts w:ascii="Times New Roman" w:hAnsi="Times New Roman" w:cs="Times New Roman"/>
          <w:sz w:val="28"/>
          <w:szCs w:val="28"/>
          <w:lang w:val="uk-UA"/>
        </w:rPr>
        <w:t>.</w:t>
      </w:r>
      <w:r>
        <w:rPr>
          <w:rFonts w:ascii="Times New Roman" w:hAnsi="Times New Roman" w:cs="Times New Roman"/>
          <w:sz w:val="28"/>
          <w:szCs w:val="28"/>
          <w:lang w:val="uk-UA"/>
        </w:rPr>
        <w:t> </w:t>
      </w:r>
      <w:r w:rsidRPr="00431F2A">
        <w:rPr>
          <w:rFonts w:ascii="Times New Roman" w:hAnsi="Times New Roman" w:cs="Times New Roman"/>
          <w:sz w:val="28"/>
          <w:szCs w:val="28"/>
          <w:lang w:val="uk-UA"/>
        </w:rPr>
        <w:t>До якого джерела мобілізації банківського капіталу належить злиття банків:</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методу непрямого ефекту;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змін у структурі балансу;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за рахунок власних джерел;</w:t>
      </w:r>
    </w:p>
    <w:p w:rsidR="008F1CFC" w:rsidRPr="00431F2A" w:rsidRDefault="008F1CFC" w:rsidP="008F1CFC">
      <w:pPr>
        <w:spacing w:after="0" w:line="240" w:lineRule="auto"/>
        <w:ind w:firstLine="709"/>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г) </w:t>
      </w:r>
      <w:r w:rsidRPr="00431F2A">
        <w:rPr>
          <w:rFonts w:ascii="Times New Roman" w:hAnsi="Times New Roman" w:cs="Times New Roman"/>
          <w:sz w:val="28"/>
          <w:szCs w:val="28"/>
          <w:lang w:val="uk-UA"/>
        </w:rPr>
        <w:t>за рахунок залучених джерел.</w:t>
      </w:r>
    </w:p>
    <w:p w:rsidR="008F1CFC" w:rsidRPr="00431F2A" w:rsidRDefault="008F1CFC" w:rsidP="008F1CF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431F2A">
        <w:rPr>
          <w:rFonts w:ascii="Times New Roman" w:hAnsi="Times New Roman" w:cs="Times New Roman"/>
          <w:sz w:val="28"/>
          <w:szCs w:val="28"/>
          <w:lang w:val="uk-UA"/>
        </w:rPr>
        <w:t>.</w:t>
      </w:r>
      <w:r>
        <w:rPr>
          <w:rFonts w:ascii="Times New Roman" w:hAnsi="Times New Roman" w:cs="Times New Roman"/>
          <w:sz w:val="28"/>
          <w:szCs w:val="28"/>
          <w:lang w:val="uk-UA"/>
        </w:rPr>
        <w:t> </w:t>
      </w:r>
      <w:r w:rsidRPr="00431F2A">
        <w:rPr>
          <w:rFonts w:ascii="Times New Roman" w:hAnsi="Times New Roman" w:cs="Times New Roman"/>
          <w:sz w:val="28"/>
          <w:szCs w:val="28"/>
          <w:lang w:val="uk-UA"/>
        </w:rPr>
        <w:t>Які із зазначених ресурсів належать до депозитних?</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позики НБУ;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банківські векселі;</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рахунки НАУ;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нерозподілений прибуток.</w:t>
      </w:r>
    </w:p>
    <w:p w:rsidR="008F1CFC" w:rsidRPr="00431F2A" w:rsidRDefault="008F1CFC" w:rsidP="008F1CF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431F2A">
        <w:rPr>
          <w:rFonts w:ascii="Times New Roman" w:hAnsi="Times New Roman" w:cs="Times New Roman"/>
          <w:sz w:val="28"/>
          <w:szCs w:val="28"/>
          <w:lang w:val="uk-UA"/>
        </w:rPr>
        <w:t>.</w:t>
      </w:r>
      <w:r>
        <w:rPr>
          <w:rFonts w:ascii="Times New Roman" w:hAnsi="Times New Roman" w:cs="Times New Roman"/>
          <w:sz w:val="28"/>
          <w:szCs w:val="28"/>
          <w:lang w:val="uk-UA"/>
        </w:rPr>
        <w:t> </w:t>
      </w:r>
      <w:r w:rsidRPr="00431F2A">
        <w:rPr>
          <w:rFonts w:ascii="Times New Roman" w:hAnsi="Times New Roman" w:cs="Times New Roman"/>
          <w:sz w:val="28"/>
          <w:szCs w:val="28"/>
          <w:lang w:val="uk-UA"/>
        </w:rPr>
        <w:t>Які із зазначених ресурсів належать до недепозитних?</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а) </w:t>
      </w:r>
      <w:r w:rsidRPr="00EE558C">
        <w:rPr>
          <w:rFonts w:ascii="Times New Roman" w:eastAsia="Times New Roman" w:hAnsi="Times New Roman" w:cs="Times New Roman"/>
          <w:sz w:val="28"/>
          <w:szCs w:val="28"/>
          <w:lang w:val="uk-UA" w:eastAsia="ru-RU"/>
        </w:rPr>
        <w:t>банківські векселі;</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позики НБУ;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ощадні депозити;</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нерозподілений прибуток.</w:t>
      </w:r>
    </w:p>
    <w:p w:rsidR="008F1CFC" w:rsidRPr="00431F2A" w:rsidRDefault="008F1CFC" w:rsidP="008F1CF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431F2A">
        <w:rPr>
          <w:rFonts w:ascii="Times New Roman" w:hAnsi="Times New Roman" w:cs="Times New Roman"/>
          <w:sz w:val="28"/>
          <w:szCs w:val="28"/>
          <w:lang w:val="uk-UA"/>
        </w:rPr>
        <w:t>.</w:t>
      </w:r>
      <w:r>
        <w:rPr>
          <w:rFonts w:ascii="Times New Roman" w:hAnsi="Times New Roman" w:cs="Times New Roman"/>
          <w:sz w:val="28"/>
          <w:szCs w:val="28"/>
          <w:lang w:val="uk-UA"/>
        </w:rPr>
        <w:t> </w:t>
      </w:r>
      <w:r w:rsidRPr="00431F2A">
        <w:rPr>
          <w:rFonts w:ascii="Times New Roman" w:hAnsi="Times New Roman" w:cs="Times New Roman"/>
          <w:sz w:val="28"/>
          <w:szCs w:val="28"/>
          <w:lang w:val="uk-UA"/>
        </w:rPr>
        <w:t>Які із зазначених ресурсів вважають перекупленими?</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депозитні сертифікати;</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позики НБУ;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депозити до запитання;</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нерозподілений прибуток.</w:t>
      </w:r>
    </w:p>
    <w:p w:rsidR="008F1CFC" w:rsidRPr="00431F2A" w:rsidRDefault="008F1CFC" w:rsidP="008F1CF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31F2A">
        <w:rPr>
          <w:rFonts w:ascii="Times New Roman" w:hAnsi="Times New Roman" w:cs="Times New Roman"/>
          <w:sz w:val="28"/>
          <w:szCs w:val="28"/>
          <w:lang w:val="uk-UA"/>
        </w:rPr>
        <w:t>.</w:t>
      </w:r>
      <w:r>
        <w:rPr>
          <w:rFonts w:ascii="Times New Roman" w:hAnsi="Times New Roman" w:cs="Times New Roman"/>
          <w:sz w:val="28"/>
          <w:szCs w:val="28"/>
          <w:lang w:val="uk-UA"/>
        </w:rPr>
        <w:t> </w:t>
      </w:r>
      <w:r w:rsidRPr="00431F2A">
        <w:rPr>
          <w:rFonts w:ascii="Times New Roman" w:hAnsi="Times New Roman" w:cs="Times New Roman"/>
          <w:sz w:val="28"/>
          <w:szCs w:val="28"/>
          <w:lang w:val="uk-UA"/>
        </w:rPr>
        <w:t>До неконтрольованих факторів, які впливають на залучення ресурсів комерційного банку належать:</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прибутковість;</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поведінка конкурентів;</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поведінка клієнтів;</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нормативи регулюючих органів.</w:t>
      </w:r>
    </w:p>
    <w:p w:rsidR="008F1CFC" w:rsidRPr="00431F2A" w:rsidRDefault="008F1CFC" w:rsidP="008F1CF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431F2A">
        <w:rPr>
          <w:rFonts w:ascii="Times New Roman" w:hAnsi="Times New Roman" w:cs="Times New Roman"/>
          <w:sz w:val="28"/>
          <w:szCs w:val="28"/>
          <w:lang w:val="uk-UA"/>
        </w:rPr>
        <w:t>.</w:t>
      </w:r>
      <w:r>
        <w:rPr>
          <w:rFonts w:ascii="Times New Roman" w:hAnsi="Times New Roman" w:cs="Times New Roman"/>
          <w:sz w:val="28"/>
          <w:szCs w:val="28"/>
          <w:lang w:val="uk-UA"/>
        </w:rPr>
        <w:t> </w:t>
      </w:r>
      <w:r w:rsidRPr="00431F2A">
        <w:rPr>
          <w:rFonts w:ascii="Times New Roman" w:hAnsi="Times New Roman" w:cs="Times New Roman"/>
          <w:sz w:val="28"/>
          <w:szCs w:val="28"/>
          <w:lang w:val="uk-UA"/>
        </w:rPr>
        <w:t>Установлення</w:t>
      </w:r>
      <w:r w:rsidRPr="00431F2A">
        <w:rPr>
          <w:rFonts w:ascii="Times New Roman" w:hAnsi="Times New Roman" w:cs="Times New Roman"/>
          <w:sz w:val="28"/>
          <w:szCs w:val="28"/>
          <w:lang w:val="uk-UA"/>
        </w:rPr>
        <w:tab/>
        <w:t>відсоткової</w:t>
      </w:r>
      <w:r w:rsidRPr="00431F2A">
        <w:rPr>
          <w:rFonts w:ascii="Times New Roman" w:hAnsi="Times New Roman" w:cs="Times New Roman"/>
          <w:sz w:val="28"/>
          <w:szCs w:val="28"/>
          <w:lang w:val="uk-UA"/>
        </w:rPr>
        <w:tab/>
        <w:t xml:space="preserve"> ставкизадепозитамизалежновід мінімального залишку на рахунку отримало назву: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 xml:space="preserve"> «витрати плюс прибуток»;</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ц</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ноутворення на основ</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 xml:space="preserve"> ринкових процентних ставок;</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 xml:space="preserve"> «умовне» ціноутворення;</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ц</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ноутворення,   спрямоване  на  залучення</w:t>
      </w:r>
      <w:r w:rsidRPr="00EE558C">
        <w:rPr>
          <w:rFonts w:ascii="Times New Roman" w:eastAsia="Times New Roman" w:hAnsi="Times New Roman" w:cs="Times New Roman"/>
          <w:sz w:val="28"/>
          <w:szCs w:val="28"/>
          <w:lang w:val="uk-UA" w:eastAsia="ru-RU"/>
        </w:rPr>
        <w:tab/>
        <w:t>кл</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єнт</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в  з</w:t>
      </w:r>
      <w:r w:rsidRPr="00EE558C">
        <w:rPr>
          <w:rFonts w:ascii="Times New Roman" w:eastAsia="Times New Roman" w:hAnsi="Times New Roman" w:cs="Times New Roman"/>
          <w:sz w:val="28"/>
          <w:szCs w:val="28"/>
          <w:lang w:val="uk-UA" w:eastAsia="ru-RU"/>
        </w:rPr>
        <w:tab/>
        <w:t>б</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льш високими доходами.</w:t>
      </w:r>
    </w:p>
    <w:p w:rsidR="008F1CFC" w:rsidRPr="00431F2A" w:rsidRDefault="008F1CFC" w:rsidP="008F1CF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431F2A">
        <w:rPr>
          <w:rFonts w:ascii="Times New Roman" w:hAnsi="Times New Roman" w:cs="Times New Roman"/>
          <w:sz w:val="28"/>
          <w:szCs w:val="28"/>
          <w:lang w:val="uk-UA"/>
        </w:rPr>
        <w:t>.</w:t>
      </w:r>
      <w:r>
        <w:rPr>
          <w:rFonts w:ascii="Times New Roman" w:hAnsi="Times New Roman" w:cs="Times New Roman"/>
          <w:sz w:val="28"/>
          <w:szCs w:val="28"/>
          <w:lang w:val="uk-UA"/>
        </w:rPr>
        <w:t> </w:t>
      </w:r>
      <w:r w:rsidRPr="00431F2A">
        <w:rPr>
          <w:rFonts w:ascii="Times New Roman" w:hAnsi="Times New Roman" w:cs="Times New Roman"/>
          <w:sz w:val="28"/>
          <w:szCs w:val="28"/>
          <w:lang w:val="uk-UA"/>
        </w:rPr>
        <w:t>Чиможназнехтуватиприхованимивитратамизавизначення загальних витрат на мобілізацію коштів, згідно з методикою Р. Уотсона?</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ні в якому разі;</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можна на них не звертати увагу;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так,якщованал</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з</w:t>
      </w:r>
      <w:r>
        <w:rPr>
          <w:rFonts w:ascii="Times New Roman" w:eastAsia="Times New Roman" w:hAnsi="Times New Roman" w:cs="Times New Roman"/>
          <w:sz w:val="28"/>
          <w:szCs w:val="28"/>
          <w:lang w:val="uk-UA" w:eastAsia="ru-RU"/>
        </w:rPr>
        <w:t xml:space="preserve">і </w:t>
      </w:r>
      <w:r w:rsidRPr="00EE558C">
        <w:rPr>
          <w:rFonts w:ascii="Times New Roman" w:eastAsia="Times New Roman" w:hAnsi="Times New Roman" w:cs="Times New Roman"/>
          <w:sz w:val="28"/>
          <w:szCs w:val="28"/>
          <w:lang w:val="uk-UA" w:eastAsia="ru-RU"/>
        </w:rPr>
        <w:t>джерелаф</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нансуваннябанком використовується група фактор</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в;</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така методика не досліджує це питання.</w:t>
      </w:r>
    </w:p>
    <w:p w:rsidR="008F1CFC" w:rsidRPr="00431F2A" w:rsidRDefault="008F1CFC" w:rsidP="008F1CF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Pr="00431F2A">
        <w:rPr>
          <w:rFonts w:ascii="Times New Roman" w:hAnsi="Times New Roman" w:cs="Times New Roman"/>
          <w:sz w:val="28"/>
          <w:szCs w:val="28"/>
          <w:lang w:val="uk-UA"/>
        </w:rPr>
        <w:t>.</w:t>
      </w:r>
      <w:r>
        <w:rPr>
          <w:rFonts w:ascii="Times New Roman" w:hAnsi="Times New Roman" w:cs="Times New Roman"/>
          <w:sz w:val="28"/>
          <w:szCs w:val="28"/>
          <w:lang w:val="uk-UA"/>
        </w:rPr>
        <w:t> </w:t>
      </w:r>
      <w:r w:rsidRPr="00431F2A">
        <w:rPr>
          <w:rFonts w:ascii="Times New Roman" w:hAnsi="Times New Roman" w:cs="Times New Roman"/>
          <w:sz w:val="28"/>
          <w:szCs w:val="28"/>
          <w:lang w:val="uk-UA"/>
        </w:rPr>
        <w:t>Оптимальна структура капіталу передбачає формування такої його структури, за якої забезпечується?</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максимізація прибутку;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мінімізація ризику;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 xml:space="preserve">правильними є варіанти </w:t>
      </w:r>
      <w:r>
        <w:rPr>
          <w:rFonts w:ascii="Times New Roman" w:eastAsia="Times New Roman" w:hAnsi="Times New Roman" w:cs="Times New Roman"/>
          <w:sz w:val="28"/>
          <w:szCs w:val="28"/>
          <w:lang w:val="uk-UA" w:eastAsia="ru-RU"/>
        </w:rPr>
        <w:t>а</w:t>
      </w:r>
      <w:r w:rsidRPr="00EE558C">
        <w:rPr>
          <w:rFonts w:ascii="Times New Roman" w:eastAsia="Times New Roman" w:hAnsi="Times New Roman" w:cs="Times New Roman"/>
          <w:sz w:val="28"/>
          <w:szCs w:val="28"/>
          <w:lang w:val="uk-UA" w:eastAsia="ru-RU"/>
        </w:rPr>
        <w:t xml:space="preserve">) та </w:t>
      </w:r>
      <w:r>
        <w:rPr>
          <w:rFonts w:ascii="Times New Roman" w:eastAsia="Times New Roman" w:hAnsi="Times New Roman" w:cs="Times New Roman"/>
          <w:sz w:val="28"/>
          <w:szCs w:val="28"/>
          <w:lang w:val="uk-UA" w:eastAsia="ru-RU"/>
        </w:rPr>
        <w:t>б</w:t>
      </w:r>
      <w:r w:rsidRPr="00EE558C">
        <w:rPr>
          <w:rFonts w:ascii="Times New Roman" w:eastAsia="Times New Roman" w:hAnsi="Times New Roman" w:cs="Times New Roman"/>
          <w:sz w:val="28"/>
          <w:szCs w:val="28"/>
          <w:lang w:val="uk-UA" w:eastAsia="ru-RU"/>
        </w:rPr>
        <w:t>);</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зростання ринкової вартості.</w:t>
      </w:r>
    </w:p>
    <w:p w:rsidR="008F1CFC" w:rsidRPr="00431F2A" w:rsidRDefault="008F1CFC" w:rsidP="008F1CFC">
      <w:pPr>
        <w:spacing w:after="0" w:line="240" w:lineRule="auto"/>
        <w:ind w:firstLine="709"/>
        <w:jc w:val="both"/>
        <w:rPr>
          <w:rFonts w:ascii="Times New Roman" w:hAnsi="Times New Roman" w:cs="Times New Roman"/>
          <w:sz w:val="28"/>
          <w:szCs w:val="28"/>
          <w:lang w:val="uk-UA"/>
        </w:rPr>
      </w:pPr>
      <w:r w:rsidRPr="00431F2A">
        <w:rPr>
          <w:rFonts w:ascii="Times New Roman" w:hAnsi="Times New Roman" w:cs="Times New Roman"/>
          <w:sz w:val="28"/>
          <w:szCs w:val="28"/>
          <w:lang w:val="uk-UA"/>
        </w:rPr>
        <w:t>14.</w:t>
      </w:r>
      <w:r>
        <w:rPr>
          <w:rFonts w:ascii="Times New Roman" w:hAnsi="Times New Roman" w:cs="Times New Roman"/>
          <w:sz w:val="28"/>
          <w:szCs w:val="28"/>
          <w:lang w:val="uk-UA"/>
        </w:rPr>
        <w:t> </w:t>
      </w:r>
      <w:r w:rsidRPr="00431F2A">
        <w:rPr>
          <w:rFonts w:ascii="Times New Roman" w:hAnsi="Times New Roman" w:cs="Times New Roman"/>
          <w:sz w:val="28"/>
          <w:szCs w:val="28"/>
          <w:lang w:val="uk-UA"/>
        </w:rPr>
        <w:t>Фактори, які впливають на залучення ресурсів, поділяють на?</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максимізація прибутку;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мінімізація ризику;</w:t>
      </w:r>
    </w:p>
    <w:p w:rsidR="008F1CFC" w:rsidRPr="00EE558C" w:rsidRDefault="008F1CFC" w:rsidP="008F1CF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 xml:space="preserve">правильними є варіанти </w:t>
      </w:r>
      <w:r>
        <w:rPr>
          <w:rFonts w:ascii="Times New Roman" w:eastAsia="Times New Roman" w:hAnsi="Times New Roman" w:cs="Times New Roman"/>
          <w:sz w:val="28"/>
          <w:szCs w:val="28"/>
          <w:lang w:val="uk-UA" w:eastAsia="ru-RU"/>
        </w:rPr>
        <w:t>а</w:t>
      </w:r>
      <w:r w:rsidRPr="00EE558C">
        <w:rPr>
          <w:rFonts w:ascii="Times New Roman" w:eastAsia="Times New Roman" w:hAnsi="Times New Roman" w:cs="Times New Roman"/>
          <w:sz w:val="28"/>
          <w:szCs w:val="28"/>
          <w:lang w:val="uk-UA" w:eastAsia="ru-RU"/>
        </w:rPr>
        <w:t xml:space="preserve">) та </w:t>
      </w:r>
      <w:r>
        <w:rPr>
          <w:rFonts w:ascii="Times New Roman" w:eastAsia="Times New Roman" w:hAnsi="Times New Roman" w:cs="Times New Roman"/>
          <w:sz w:val="28"/>
          <w:szCs w:val="28"/>
          <w:lang w:val="uk-UA" w:eastAsia="ru-RU"/>
        </w:rPr>
        <w:t>б</w:t>
      </w:r>
      <w:r w:rsidRPr="00EE558C">
        <w:rPr>
          <w:rFonts w:ascii="Times New Roman" w:eastAsia="Times New Roman" w:hAnsi="Times New Roman" w:cs="Times New Roman"/>
          <w:sz w:val="28"/>
          <w:szCs w:val="28"/>
          <w:lang w:val="uk-UA" w:eastAsia="ru-RU"/>
        </w:rPr>
        <w:t>);</w:t>
      </w:r>
    </w:p>
    <w:p w:rsidR="008F1CFC" w:rsidRPr="005325E4" w:rsidRDefault="008F1CFC" w:rsidP="008F1CF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зростання ринкової вартості.</w:t>
      </w:r>
    </w:p>
    <w:p w:rsidR="00FC2107" w:rsidRPr="005325E4" w:rsidRDefault="00FC2107" w:rsidP="008F1CFC">
      <w:pPr>
        <w:spacing w:after="0" w:line="240" w:lineRule="auto"/>
        <w:ind w:firstLine="709"/>
        <w:jc w:val="both"/>
        <w:rPr>
          <w:rFonts w:ascii="Times New Roman" w:eastAsia="Times New Roman" w:hAnsi="Times New Roman" w:cs="Times New Roman"/>
          <w:sz w:val="28"/>
          <w:szCs w:val="28"/>
          <w:lang w:eastAsia="ru-RU"/>
        </w:rPr>
      </w:pPr>
    </w:p>
    <w:p w:rsidR="00FC2107" w:rsidRPr="005325E4" w:rsidRDefault="00FC2107" w:rsidP="008F1CFC">
      <w:pPr>
        <w:spacing w:after="0" w:line="240" w:lineRule="auto"/>
        <w:ind w:firstLine="709"/>
        <w:jc w:val="both"/>
        <w:rPr>
          <w:rFonts w:ascii="Times New Roman" w:eastAsia="Times New Roman" w:hAnsi="Times New Roman" w:cs="Times New Roman"/>
          <w:sz w:val="28"/>
          <w:szCs w:val="28"/>
          <w:lang w:eastAsia="ru-RU"/>
        </w:rPr>
      </w:pPr>
    </w:p>
    <w:p w:rsidR="008F1CFC" w:rsidRDefault="008F1CFC" w:rsidP="008F1CFC">
      <w:pPr>
        <w:widowControl w:val="0"/>
        <w:autoSpaceDE w:val="0"/>
        <w:autoSpaceDN w:val="0"/>
        <w:spacing w:after="0" w:line="240" w:lineRule="auto"/>
        <w:ind w:left="313" w:right="389" w:firstLine="710"/>
        <w:jc w:val="center"/>
        <w:rPr>
          <w:rFonts w:ascii="Times New Roman" w:eastAsia="Times New Roman" w:hAnsi="Times New Roman" w:cs="Times New Roman"/>
          <w:b/>
          <w:sz w:val="28"/>
          <w:szCs w:val="28"/>
          <w:lang w:val="uk-UA"/>
        </w:rPr>
      </w:pPr>
      <w:r w:rsidRPr="00EE558C">
        <w:rPr>
          <w:rFonts w:ascii="Times New Roman" w:eastAsia="Times New Roman" w:hAnsi="Times New Roman" w:cs="Times New Roman"/>
          <w:noProof/>
          <w:sz w:val="28"/>
          <w:szCs w:val="28"/>
          <w:lang w:eastAsia="ru-RU"/>
        </w:rPr>
        <w:drawing>
          <wp:inline distT="0" distB="0" distL="0" distR="0">
            <wp:extent cx="524510" cy="469265"/>
            <wp:effectExtent l="0" t="0" r="8890" b="6985"/>
            <wp:docPr id="1265284058" name="Рисунок 1265284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EE558C">
        <w:rPr>
          <w:rFonts w:ascii="Times New Roman" w:eastAsia="Times New Roman" w:hAnsi="Times New Roman" w:cs="Times New Roman"/>
          <w:b/>
          <w:sz w:val="28"/>
          <w:szCs w:val="28"/>
          <w:lang w:val="uk-UA"/>
        </w:rPr>
        <w:t>Практичні завдання</w:t>
      </w:r>
    </w:p>
    <w:p w:rsidR="008F1CFC" w:rsidRDefault="008F1CFC" w:rsidP="008F1CFC">
      <w:pPr>
        <w:widowControl w:val="0"/>
        <w:autoSpaceDE w:val="0"/>
        <w:autoSpaceDN w:val="0"/>
        <w:spacing w:after="0" w:line="240" w:lineRule="auto"/>
        <w:ind w:left="313" w:right="389" w:firstLine="710"/>
        <w:jc w:val="center"/>
        <w:rPr>
          <w:rFonts w:ascii="Times New Roman" w:eastAsia="Times New Roman" w:hAnsi="Times New Roman" w:cs="Times New Roman"/>
          <w:b/>
          <w:sz w:val="28"/>
          <w:szCs w:val="28"/>
          <w:lang w:val="uk-UA"/>
        </w:rPr>
      </w:pPr>
    </w:p>
    <w:p w:rsidR="008F1CFC" w:rsidRDefault="008F1CFC" w:rsidP="008F1CFC">
      <w:pPr>
        <w:spacing w:after="0" w:line="240" w:lineRule="auto"/>
        <w:ind w:firstLine="709"/>
        <w:jc w:val="both"/>
        <w:rPr>
          <w:rFonts w:ascii="Times New Roman" w:hAnsi="Times New Roman" w:cs="Times New Roman"/>
          <w:bCs/>
          <w:sz w:val="28"/>
          <w:szCs w:val="28"/>
          <w:lang w:val="uk-UA"/>
        </w:rPr>
      </w:pPr>
    </w:p>
    <w:p w:rsidR="008F1CFC" w:rsidRPr="008F1CFC" w:rsidRDefault="008F1CFC" w:rsidP="008F1CFC">
      <w:pPr>
        <w:spacing w:after="0" w:line="240" w:lineRule="auto"/>
        <w:ind w:firstLine="709"/>
        <w:jc w:val="both"/>
        <w:rPr>
          <w:rFonts w:ascii="Times New Roman" w:hAnsi="Times New Roman" w:cs="Times New Roman"/>
          <w:b/>
          <w:sz w:val="28"/>
          <w:szCs w:val="28"/>
          <w:lang w:val="uk-UA"/>
        </w:rPr>
      </w:pPr>
      <w:r w:rsidRPr="008F1CFC">
        <w:rPr>
          <w:rFonts w:ascii="Times New Roman" w:hAnsi="Times New Roman" w:cs="Times New Roman"/>
          <w:b/>
          <w:sz w:val="28"/>
          <w:szCs w:val="28"/>
          <w:lang w:val="uk-UA"/>
        </w:rPr>
        <w:t>Завдання 1.</w:t>
      </w:r>
    </w:p>
    <w:p w:rsidR="008F1CFC" w:rsidRPr="00EE558C" w:rsidRDefault="008F1CFC" w:rsidP="008F1CFC">
      <w:pPr>
        <w:widowControl w:val="0"/>
        <w:autoSpaceDE w:val="0"/>
        <w:autoSpaceDN w:val="0"/>
        <w:spacing w:after="0" w:line="240" w:lineRule="auto"/>
        <w:ind w:left="313" w:right="3" w:firstLine="710"/>
        <w:jc w:val="both"/>
        <w:rPr>
          <w:rFonts w:ascii="Times New Roman" w:eastAsia="Times New Roman" w:hAnsi="Times New Roman" w:cs="Times New Roman"/>
          <w:sz w:val="28"/>
          <w:szCs w:val="28"/>
          <w:lang w:val="uk-UA"/>
        </w:rPr>
      </w:pPr>
      <w:r w:rsidRPr="00EE558C">
        <w:rPr>
          <w:rFonts w:ascii="Times New Roman" w:eastAsia="Times New Roman" w:hAnsi="Times New Roman" w:cs="Times New Roman"/>
          <w:sz w:val="28"/>
          <w:szCs w:val="28"/>
          <w:lang w:val="uk-UA"/>
        </w:rPr>
        <w:t>Інвестор вкладає 150 000 грн. на 1 рік до комерційного банку. При цьому очікувані темпи економічного зростання становлять 4,7%, очікувані темпи інфляції - 8%, а ризик неповернення коштів - 2,5%. Розрахувати базову ринкову депозитну ставку.</w:t>
      </w:r>
    </w:p>
    <w:p w:rsidR="008F1CFC" w:rsidRPr="005325E4" w:rsidRDefault="008F1CFC" w:rsidP="008F1CFC">
      <w:pPr>
        <w:widowControl w:val="0"/>
        <w:autoSpaceDE w:val="0"/>
        <w:autoSpaceDN w:val="0"/>
        <w:spacing w:after="0" w:line="240" w:lineRule="auto"/>
        <w:ind w:left="312" w:right="3" w:firstLine="708"/>
        <w:jc w:val="both"/>
        <w:rPr>
          <w:rFonts w:ascii="Times New Roman" w:eastAsia="Times New Roman" w:hAnsi="Times New Roman" w:cs="Times New Roman"/>
          <w:b/>
          <w:i/>
          <w:sz w:val="28"/>
          <w:szCs w:val="28"/>
          <w:lang w:val="uk-UA"/>
        </w:rPr>
      </w:pPr>
    </w:p>
    <w:p w:rsidR="00FC2107" w:rsidRPr="005325E4" w:rsidRDefault="00FC2107" w:rsidP="008F1CFC">
      <w:pPr>
        <w:widowControl w:val="0"/>
        <w:autoSpaceDE w:val="0"/>
        <w:autoSpaceDN w:val="0"/>
        <w:spacing w:after="0" w:line="240" w:lineRule="auto"/>
        <w:ind w:left="312" w:right="3" w:firstLine="708"/>
        <w:jc w:val="both"/>
        <w:rPr>
          <w:rFonts w:ascii="Times New Roman" w:eastAsia="Times New Roman" w:hAnsi="Times New Roman" w:cs="Times New Roman"/>
          <w:b/>
          <w:i/>
          <w:sz w:val="28"/>
          <w:szCs w:val="28"/>
          <w:lang w:val="uk-UA"/>
        </w:rPr>
      </w:pPr>
    </w:p>
    <w:p w:rsidR="008F1CFC" w:rsidRPr="008F1CFC" w:rsidRDefault="008F1CFC" w:rsidP="00E14266">
      <w:pPr>
        <w:widowControl w:val="0"/>
        <w:autoSpaceDE w:val="0"/>
        <w:autoSpaceDN w:val="0"/>
        <w:spacing w:after="0" w:line="240" w:lineRule="auto"/>
        <w:ind w:right="3" w:firstLine="708"/>
        <w:jc w:val="both"/>
        <w:rPr>
          <w:rFonts w:ascii="Times New Roman" w:eastAsia="Times New Roman" w:hAnsi="Times New Roman" w:cs="Times New Roman"/>
          <w:b/>
          <w:iCs/>
          <w:sz w:val="28"/>
          <w:szCs w:val="28"/>
          <w:lang w:val="uk-UA"/>
        </w:rPr>
      </w:pPr>
      <w:r w:rsidRPr="008F1CFC">
        <w:rPr>
          <w:rFonts w:ascii="Times New Roman" w:eastAsia="Times New Roman" w:hAnsi="Times New Roman" w:cs="Times New Roman"/>
          <w:b/>
          <w:iCs/>
          <w:sz w:val="28"/>
          <w:szCs w:val="28"/>
          <w:lang w:val="uk-UA"/>
        </w:rPr>
        <w:t>Завдання 2.</w:t>
      </w:r>
    </w:p>
    <w:p w:rsidR="008F1CFC" w:rsidRDefault="008F1CFC" w:rsidP="008F1CFC">
      <w:pPr>
        <w:widowControl w:val="0"/>
        <w:autoSpaceDE w:val="0"/>
        <w:autoSpaceDN w:val="0"/>
        <w:spacing w:after="0" w:line="240" w:lineRule="auto"/>
        <w:ind w:left="312" w:right="3" w:firstLine="708"/>
        <w:jc w:val="both"/>
        <w:rPr>
          <w:rFonts w:ascii="Times New Roman" w:eastAsia="Times New Roman" w:hAnsi="Times New Roman" w:cs="Times New Roman"/>
          <w:spacing w:val="-1"/>
          <w:sz w:val="28"/>
          <w:szCs w:val="28"/>
          <w:lang w:val="uk-UA"/>
        </w:rPr>
      </w:pPr>
      <w:r w:rsidRPr="00EE558C">
        <w:rPr>
          <w:rFonts w:ascii="Times New Roman" w:eastAsia="Times New Roman" w:hAnsi="Times New Roman" w:cs="Times New Roman"/>
          <w:sz w:val="28"/>
          <w:szCs w:val="28"/>
          <w:lang w:val="uk-UA"/>
        </w:rPr>
        <w:t>Якзмінитьсянормативдостатності(адекватності)регулятивного капіталу банку, що працює більше 3 років, якщо банк розширитьсвоюкредитнудіяльністьізбільшитьобсягкредитуванняна25%.Регулятивний капітал банку становить 200млн. грн. Активи банкунаведені втабл</w:t>
      </w:r>
      <w:r w:rsidR="00E14266">
        <w:rPr>
          <w:rFonts w:ascii="Times New Roman" w:eastAsia="Times New Roman" w:hAnsi="Times New Roman" w:cs="Times New Roman"/>
          <w:sz w:val="28"/>
          <w:szCs w:val="28"/>
          <w:lang w:val="uk-UA"/>
        </w:rPr>
        <w:t>иці</w:t>
      </w:r>
      <w:r>
        <w:rPr>
          <w:rFonts w:ascii="Times New Roman" w:eastAsia="Times New Roman" w:hAnsi="Times New Roman" w:cs="Times New Roman"/>
          <w:spacing w:val="-1"/>
          <w:sz w:val="28"/>
          <w:szCs w:val="28"/>
          <w:lang w:val="uk-UA"/>
        </w:rPr>
        <w:t>.</w:t>
      </w:r>
    </w:p>
    <w:p w:rsidR="008F1CFC" w:rsidRPr="0051002D" w:rsidRDefault="008F1CFC" w:rsidP="00E14266">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51002D">
        <w:rPr>
          <w:rFonts w:ascii="Times New Roman" w:eastAsia="Times New Roman" w:hAnsi="Times New Roman" w:cs="Times New Roman"/>
          <w:iCs/>
          <w:sz w:val="28"/>
          <w:szCs w:val="28"/>
          <w:lang w:val="uk-UA"/>
        </w:rPr>
        <w:t>Активи банку</w:t>
      </w:r>
    </w:p>
    <w:p w:rsidR="008F1CFC" w:rsidRPr="00EE558C" w:rsidRDefault="008F1CFC" w:rsidP="008F1CFC">
      <w:pPr>
        <w:widowControl w:val="0"/>
        <w:autoSpaceDE w:val="0"/>
        <w:autoSpaceDN w:val="0"/>
        <w:spacing w:after="0" w:line="240" w:lineRule="auto"/>
        <w:rPr>
          <w:rFonts w:ascii="Times New Roman" w:eastAsia="Times New Roman" w:hAnsi="Times New Roman" w:cs="Times New Roman"/>
          <w:sz w:val="8"/>
          <w:szCs w:val="28"/>
          <w:lang w:val="uk-UA"/>
        </w:rPr>
      </w:pPr>
    </w:p>
    <w:tbl>
      <w:tblPr>
        <w:tblStyle w:val="TableNormal4"/>
        <w:tblW w:w="0" w:type="auto"/>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14"/>
        <w:gridCol w:w="2127"/>
        <w:gridCol w:w="1559"/>
      </w:tblGrid>
      <w:tr w:rsidR="008F1CFC" w:rsidRPr="00EE558C" w:rsidTr="00EC5521">
        <w:trPr>
          <w:trHeight w:val="524"/>
        </w:trPr>
        <w:tc>
          <w:tcPr>
            <w:tcW w:w="5514" w:type="dxa"/>
          </w:tcPr>
          <w:p w:rsidR="008F1CFC" w:rsidRPr="00855240" w:rsidRDefault="008F1CFC" w:rsidP="00EC5521">
            <w:pPr>
              <w:ind w:left="134"/>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Назваактиву</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Суматис.грн</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Коефіцієнт</w:t>
            </w:r>
          </w:p>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ризику %</w:t>
            </w:r>
          </w:p>
        </w:tc>
      </w:tr>
      <w:tr w:rsidR="008F1CFC" w:rsidRPr="00EE558C" w:rsidTr="00EC5521">
        <w:trPr>
          <w:trHeight w:val="419"/>
        </w:trPr>
        <w:tc>
          <w:tcPr>
            <w:tcW w:w="5514" w:type="dxa"/>
          </w:tcPr>
          <w:p w:rsidR="008F1CFC" w:rsidRPr="00855240" w:rsidRDefault="008F1CFC" w:rsidP="00EC5521">
            <w:pPr>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Банкнотитамонетивкасі</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3171,4</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0</w:t>
            </w:r>
          </w:p>
        </w:tc>
      </w:tr>
      <w:tr w:rsidR="008F1CFC" w:rsidRPr="00EE558C" w:rsidTr="00EC5521">
        <w:trPr>
          <w:trHeight w:val="417"/>
        </w:trPr>
        <w:tc>
          <w:tcPr>
            <w:tcW w:w="5514" w:type="dxa"/>
          </w:tcPr>
          <w:p w:rsidR="008F1CFC" w:rsidRPr="00855240" w:rsidRDefault="008F1CFC" w:rsidP="00EC5521">
            <w:pPr>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Дорожні чеки вкасібанку</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630,24</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0</w:t>
            </w:r>
          </w:p>
        </w:tc>
      </w:tr>
      <w:tr w:rsidR="008F1CFC" w:rsidRPr="00EE558C" w:rsidTr="00EC5521">
        <w:trPr>
          <w:trHeight w:val="419"/>
        </w:trPr>
        <w:tc>
          <w:tcPr>
            <w:tcW w:w="5514" w:type="dxa"/>
          </w:tcPr>
          <w:p w:rsidR="008F1CFC" w:rsidRPr="00855240" w:rsidRDefault="008F1CFC" w:rsidP="00EC5521">
            <w:pPr>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КоррахуноквНБУ</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12625</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0</w:t>
            </w:r>
          </w:p>
        </w:tc>
      </w:tr>
      <w:tr w:rsidR="008F1CFC" w:rsidRPr="00EE558C" w:rsidTr="00EC5521">
        <w:trPr>
          <w:trHeight w:val="417"/>
        </w:trPr>
        <w:tc>
          <w:tcPr>
            <w:tcW w:w="5514" w:type="dxa"/>
          </w:tcPr>
          <w:p w:rsidR="008F1CFC" w:rsidRPr="00855240" w:rsidRDefault="008F1CFC" w:rsidP="00EC5521">
            <w:pPr>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КороткостроковідепозитивНБУ</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854258</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0</w:t>
            </w:r>
          </w:p>
        </w:tc>
      </w:tr>
      <w:tr w:rsidR="008F1CFC" w:rsidRPr="00EE558C" w:rsidTr="00EC5521">
        <w:trPr>
          <w:trHeight w:val="625"/>
        </w:trPr>
        <w:tc>
          <w:tcPr>
            <w:tcW w:w="5514" w:type="dxa"/>
          </w:tcPr>
          <w:p w:rsidR="008F1CFC" w:rsidRPr="00855240" w:rsidRDefault="008F1CFC" w:rsidP="00EC5521">
            <w:pPr>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Борговіцінніпаперимісцевихорганіввладив портфелібанкунапродаж</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1272,6</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20</w:t>
            </w:r>
          </w:p>
        </w:tc>
      </w:tr>
      <w:tr w:rsidR="008F1CFC" w:rsidRPr="00EE558C" w:rsidTr="00EC5521">
        <w:trPr>
          <w:trHeight w:val="419"/>
        </w:trPr>
        <w:tc>
          <w:tcPr>
            <w:tcW w:w="5514" w:type="dxa"/>
          </w:tcPr>
          <w:p w:rsidR="008F1CFC" w:rsidRPr="00855240" w:rsidRDefault="008F1CFC" w:rsidP="00EC5521">
            <w:pPr>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Коррахунки,яківідкритивіншихбанках.</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148954,8</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50</w:t>
            </w:r>
          </w:p>
        </w:tc>
      </w:tr>
      <w:tr w:rsidR="008F1CFC" w:rsidRPr="00EE558C" w:rsidTr="00EC5521">
        <w:trPr>
          <w:trHeight w:val="458"/>
        </w:trPr>
        <w:tc>
          <w:tcPr>
            <w:tcW w:w="5514" w:type="dxa"/>
          </w:tcPr>
          <w:p w:rsidR="008F1CFC" w:rsidRPr="00855240" w:rsidRDefault="008F1CFC" w:rsidP="00EC5521">
            <w:pPr>
              <w:tabs>
                <w:tab w:val="left" w:pos="2678"/>
                <w:tab w:val="left" w:pos="4268"/>
                <w:tab w:val="left" w:pos="5163"/>
              </w:tabs>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Короткостроковікредити,</w:t>
            </w:r>
            <w:r w:rsidRPr="00855240">
              <w:rPr>
                <w:rFonts w:ascii="Times New Roman" w:eastAsia="Times New Roman" w:hAnsi="Times New Roman" w:cs="Times New Roman"/>
                <w:sz w:val="24"/>
                <w:szCs w:val="24"/>
                <w:lang w:val="uk-UA"/>
              </w:rPr>
              <w:tab/>
              <w:t>які</w:t>
            </w:r>
            <w:r>
              <w:rPr>
                <w:rFonts w:ascii="Times New Roman" w:eastAsia="Times New Roman" w:hAnsi="Times New Roman" w:cs="Times New Roman"/>
                <w:sz w:val="24"/>
                <w:szCs w:val="24"/>
                <w:lang w:val="uk-UA"/>
              </w:rPr>
              <w:t xml:space="preserve"> надані  </w:t>
            </w:r>
            <w:r w:rsidRPr="00855240">
              <w:rPr>
                <w:rFonts w:ascii="Times New Roman" w:eastAsia="Times New Roman" w:hAnsi="Times New Roman" w:cs="Times New Roman"/>
                <w:sz w:val="24"/>
                <w:szCs w:val="24"/>
                <w:lang w:val="uk-UA"/>
              </w:rPr>
              <w:t>Уряду</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159862,8</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10</w:t>
            </w:r>
          </w:p>
        </w:tc>
      </w:tr>
      <w:tr w:rsidR="008F1CFC" w:rsidRPr="00EE558C" w:rsidTr="00EC5521">
        <w:trPr>
          <w:trHeight w:val="601"/>
        </w:trPr>
        <w:tc>
          <w:tcPr>
            <w:tcW w:w="5514" w:type="dxa"/>
          </w:tcPr>
          <w:p w:rsidR="008F1CFC" w:rsidRPr="00855240" w:rsidRDefault="008F1CFC" w:rsidP="00EC5521">
            <w:pPr>
              <w:tabs>
                <w:tab w:val="left" w:pos="2050"/>
                <w:tab w:val="left" w:pos="3294"/>
                <w:tab w:val="left" w:pos="3845"/>
                <w:tab w:val="left" w:pos="4819"/>
              </w:tabs>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Довгостроковікредити,якінадані місцевим органомвиконавчоївлади.</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1867853,6</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50</w:t>
            </w:r>
          </w:p>
        </w:tc>
      </w:tr>
      <w:tr w:rsidR="008F1CFC" w:rsidRPr="00EE558C" w:rsidTr="00EC5521">
        <w:trPr>
          <w:trHeight w:val="507"/>
        </w:trPr>
        <w:tc>
          <w:tcPr>
            <w:tcW w:w="5514" w:type="dxa"/>
          </w:tcPr>
          <w:p w:rsidR="008F1CFC" w:rsidRPr="00855240" w:rsidRDefault="008F1CFC" w:rsidP="00EC5521">
            <w:pPr>
              <w:tabs>
                <w:tab w:val="left" w:pos="1517"/>
                <w:tab w:val="left" w:pos="2677"/>
                <w:tab w:val="left" w:pos="4254"/>
              </w:tabs>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Кредитинаданісуб’єктам господарської діяльності</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54338</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100</w:t>
            </w:r>
          </w:p>
        </w:tc>
      </w:tr>
      <w:tr w:rsidR="008F1CFC" w:rsidRPr="00EE558C" w:rsidTr="00EC5521">
        <w:trPr>
          <w:trHeight w:val="368"/>
        </w:trPr>
        <w:tc>
          <w:tcPr>
            <w:tcW w:w="5514" w:type="dxa"/>
          </w:tcPr>
          <w:p w:rsidR="008F1CFC" w:rsidRPr="00855240" w:rsidRDefault="008F1CFC" w:rsidP="00EC5521">
            <w:pPr>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Земля</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240258,8</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100</w:t>
            </w:r>
          </w:p>
        </w:tc>
      </w:tr>
      <w:tr w:rsidR="008F1CFC" w:rsidRPr="00EE558C" w:rsidTr="00EC5521">
        <w:trPr>
          <w:trHeight w:val="419"/>
        </w:trPr>
        <w:tc>
          <w:tcPr>
            <w:tcW w:w="5514" w:type="dxa"/>
          </w:tcPr>
          <w:p w:rsidR="008F1CFC" w:rsidRPr="00855240" w:rsidRDefault="008F1CFC" w:rsidP="00EC5521">
            <w:pPr>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Підтвердженіакредитиви,щонаданібанком.</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170690</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100</w:t>
            </w:r>
          </w:p>
        </w:tc>
      </w:tr>
      <w:tr w:rsidR="008F1CFC" w:rsidRPr="00EE558C" w:rsidTr="00EC5521">
        <w:trPr>
          <w:trHeight w:val="417"/>
        </w:trPr>
        <w:tc>
          <w:tcPr>
            <w:tcW w:w="5514" w:type="dxa"/>
          </w:tcPr>
          <w:p w:rsidR="008F1CFC" w:rsidRPr="00855240" w:rsidRDefault="008F1CFC" w:rsidP="00EC5521">
            <w:pPr>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Зобов'язаннязкредитування,якінаданібанком.</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88072</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50</w:t>
            </w:r>
          </w:p>
        </w:tc>
      </w:tr>
      <w:tr w:rsidR="008F1CFC" w:rsidRPr="00EE558C" w:rsidTr="00EC5521">
        <w:trPr>
          <w:trHeight w:val="419"/>
        </w:trPr>
        <w:tc>
          <w:tcPr>
            <w:tcW w:w="5514" w:type="dxa"/>
          </w:tcPr>
          <w:p w:rsidR="008F1CFC" w:rsidRPr="00855240" w:rsidRDefault="008F1CFC" w:rsidP="00EC5521">
            <w:pPr>
              <w:ind w:left="134"/>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Усього</w:t>
            </w:r>
          </w:p>
        </w:tc>
        <w:tc>
          <w:tcPr>
            <w:tcW w:w="2127" w:type="dxa"/>
          </w:tcPr>
          <w:p w:rsidR="008F1CFC" w:rsidRPr="00855240" w:rsidRDefault="008F1CFC" w:rsidP="00EC5521">
            <w:pPr>
              <w:jc w:val="center"/>
              <w:rPr>
                <w:rFonts w:ascii="Times New Roman" w:eastAsia="Times New Roman" w:hAnsi="Times New Roman" w:cs="Times New Roman"/>
                <w:sz w:val="24"/>
                <w:szCs w:val="24"/>
                <w:lang w:val="uk-UA"/>
              </w:rPr>
            </w:pPr>
            <w:r w:rsidRPr="00855240">
              <w:rPr>
                <w:rFonts w:ascii="Times New Roman" w:eastAsia="Times New Roman" w:hAnsi="Times New Roman" w:cs="Times New Roman"/>
                <w:sz w:val="24"/>
                <w:szCs w:val="24"/>
                <w:lang w:val="uk-UA"/>
              </w:rPr>
              <w:t>3601987,24</w:t>
            </w:r>
          </w:p>
        </w:tc>
        <w:tc>
          <w:tcPr>
            <w:tcW w:w="1559" w:type="dxa"/>
          </w:tcPr>
          <w:p w:rsidR="008F1CFC" w:rsidRPr="00855240" w:rsidRDefault="008F1CFC" w:rsidP="00EC5521">
            <w:pPr>
              <w:jc w:val="center"/>
              <w:rPr>
                <w:rFonts w:ascii="Times New Roman" w:eastAsia="Times New Roman" w:hAnsi="Times New Roman" w:cs="Times New Roman"/>
                <w:sz w:val="24"/>
                <w:szCs w:val="24"/>
                <w:lang w:val="uk-UA"/>
              </w:rPr>
            </w:pPr>
          </w:p>
        </w:tc>
      </w:tr>
    </w:tbl>
    <w:p w:rsidR="008F1CFC" w:rsidRDefault="008F1CFC" w:rsidP="008F1CFC">
      <w:pPr>
        <w:widowControl w:val="0"/>
        <w:autoSpaceDE w:val="0"/>
        <w:autoSpaceDN w:val="0"/>
        <w:spacing w:after="0" w:line="240" w:lineRule="auto"/>
        <w:ind w:left="312" w:right="3" w:firstLine="708"/>
        <w:jc w:val="both"/>
        <w:rPr>
          <w:rFonts w:ascii="Times New Roman" w:eastAsia="Times New Roman" w:hAnsi="Times New Roman" w:cs="Times New Roman"/>
          <w:b/>
          <w:i/>
          <w:sz w:val="28"/>
          <w:szCs w:val="28"/>
          <w:lang w:val="uk-UA"/>
        </w:rPr>
      </w:pPr>
    </w:p>
    <w:p w:rsidR="00AF5C81" w:rsidRDefault="00AF5C81" w:rsidP="00AF5C81">
      <w:pPr>
        <w:spacing w:after="0" w:line="240" w:lineRule="auto"/>
        <w:rPr>
          <w:rFonts w:ascii="Times New Roman" w:eastAsia="Times New Roman" w:hAnsi="Times New Roman" w:cs="Times New Roman"/>
          <w:b/>
          <w:kern w:val="0"/>
          <w:sz w:val="28"/>
          <w:szCs w:val="28"/>
          <w:lang w:val="uk-UA"/>
        </w:rPr>
      </w:pPr>
    </w:p>
    <w:p w:rsidR="00713CEC" w:rsidRPr="00EE558C" w:rsidRDefault="00713CEC" w:rsidP="007C04CF">
      <w:pPr>
        <w:widowControl w:val="0"/>
        <w:autoSpaceDE w:val="0"/>
        <w:autoSpaceDN w:val="0"/>
        <w:spacing w:after="0" w:line="240" w:lineRule="auto"/>
        <w:ind w:right="389"/>
        <w:jc w:val="center"/>
        <w:rPr>
          <w:rFonts w:ascii="Times New Roman" w:eastAsia="Times New Roman" w:hAnsi="Times New Roman" w:cs="Times New Roman"/>
          <w:b/>
          <w:sz w:val="28"/>
          <w:szCs w:val="28"/>
          <w:lang w:val="uk-UA"/>
        </w:rPr>
      </w:pPr>
      <w:r w:rsidRPr="00EE558C">
        <w:rPr>
          <w:rFonts w:ascii="Times New Roman" w:eastAsia="Times New Roman" w:hAnsi="Times New Roman" w:cs="Times New Roman"/>
          <w:b/>
          <w:sz w:val="28"/>
          <w:szCs w:val="28"/>
          <w:lang w:val="uk-UA"/>
        </w:rPr>
        <w:t xml:space="preserve">ТЕМА </w:t>
      </w:r>
      <w:r>
        <w:rPr>
          <w:rFonts w:ascii="Times New Roman" w:eastAsia="Times New Roman" w:hAnsi="Times New Roman" w:cs="Times New Roman"/>
          <w:b/>
          <w:sz w:val="28"/>
          <w:szCs w:val="28"/>
          <w:lang w:val="uk-UA"/>
        </w:rPr>
        <w:t>5</w:t>
      </w:r>
      <w:r w:rsidRPr="00EE558C">
        <w:rPr>
          <w:rFonts w:ascii="Times New Roman" w:eastAsia="Times New Roman" w:hAnsi="Times New Roman" w:cs="Times New Roman"/>
          <w:b/>
          <w:sz w:val="28"/>
          <w:szCs w:val="28"/>
          <w:lang w:val="uk-UA"/>
        </w:rPr>
        <w:t xml:space="preserve">. Управління активами </w:t>
      </w:r>
      <w:r>
        <w:rPr>
          <w:rFonts w:ascii="Times New Roman" w:eastAsia="Times New Roman" w:hAnsi="Times New Roman" w:cs="Times New Roman"/>
          <w:b/>
          <w:sz w:val="28"/>
          <w:szCs w:val="28"/>
          <w:lang w:val="uk-UA"/>
        </w:rPr>
        <w:t>та позабалансовою діяльністю банку</w:t>
      </w:r>
    </w:p>
    <w:p w:rsidR="00713CEC" w:rsidRPr="00EE558C" w:rsidRDefault="00713CEC" w:rsidP="00713CEC">
      <w:pPr>
        <w:widowControl w:val="0"/>
        <w:autoSpaceDE w:val="0"/>
        <w:autoSpaceDN w:val="0"/>
        <w:spacing w:after="0" w:line="240" w:lineRule="auto"/>
        <w:ind w:right="389" w:firstLine="710"/>
        <w:jc w:val="both"/>
        <w:rPr>
          <w:rFonts w:ascii="Times New Roman" w:eastAsia="Times New Roman" w:hAnsi="Times New Roman" w:cs="Times New Roman"/>
          <w:b/>
          <w:sz w:val="28"/>
          <w:szCs w:val="28"/>
          <w:lang w:val="uk-UA"/>
        </w:rPr>
      </w:pPr>
    </w:p>
    <w:p w:rsidR="00713CEC" w:rsidRPr="00EE558C" w:rsidRDefault="00713CEC" w:rsidP="00713CEC">
      <w:pPr>
        <w:widowControl w:val="0"/>
        <w:autoSpaceDE w:val="0"/>
        <w:autoSpaceDN w:val="0"/>
        <w:spacing w:after="0" w:line="240" w:lineRule="auto"/>
        <w:ind w:right="389" w:firstLine="710"/>
        <w:jc w:val="both"/>
        <w:rPr>
          <w:rFonts w:ascii="Times New Roman" w:eastAsia="Times New Roman" w:hAnsi="Times New Roman" w:cs="Times New Roman"/>
          <w:sz w:val="28"/>
          <w:szCs w:val="28"/>
          <w:lang w:val="uk-UA"/>
        </w:rPr>
      </w:pPr>
      <w:r w:rsidRPr="00EE558C">
        <w:rPr>
          <w:rFonts w:ascii="Times New Roman" w:eastAsia="Times New Roman" w:hAnsi="Times New Roman" w:cs="Times New Roman"/>
          <w:b/>
          <w:sz w:val="28"/>
          <w:szCs w:val="28"/>
          <w:lang w:val="uk-UA"/>
        </w:rPr>
        <w:t>Мета:</w:t>
      </w:r>
      <w:r w:rsidRPr="00EE558C">
        <w:rPr>
          <w:rFonts w:ascii="Times New Roman" w:eastAsia="Times New Roman" w:hAnsi="Times New Roman" w:cs="Times New Roman"/>
          <w:sz w:val="28"/>
          <w:szCs w:val="28"/>
          <w:lang w:val="uk-UA"/>
        </w:rPr>
        <w:t xml:space="preserve"> ознайомити студентів із теоретичними та прикладними аспектами управління активами банку; розглянути системні підходи до управління </w:t>
      </w:r>
      <w:r>
        <w:rPr>
          <w:rFonts w:ascii="Times New Roman" w:eastAsia="Times New Roman" w:hAnsi="Times New Roman" w:cs="Times New Roman"/>
          <w:sz w:val="28"/>
          <w:szCs w:val="28"/>
          <w:lang w:val="uk-UA"/>
        </w:rPr>
        <w:t>позабалансовою діяльністю банку</w:t>
      </w:r>
    </w:p>
    <w:p w:rsidR="00713CEC" w:rsidRDefault="00713CEC" w:rsidP="00713CEC">
      <w:pPr>
        <w:widowControl w:val="0"/>
        <w:autoSpaceDE w:val="0"/>
        <w:autoSpaceDN w:val="0"/>
        <w:spacing w:after="0" w:line="240" w:lineRule="auto"/>
        <w:ind w:right="389" w:firstLine="710"/>
        <w:jc w:val="center"/>
        <w:rPr>
          <w:rFonts w:ascii="Times New Roman" w:eastAsia="Times New Roman" w:hAnsi="Times New Roman" w:cs="Times New Roman"/>
          <w:b/>
          <w:sz w:val="28"/>
          <w:szCs w:val="28"/>
          <w:lang w:val="uk-UA"/>
        </w:rPr>
      </w:pPr>
    </w:p>
    <w:p w:rsidR="00FC2107" w:rsidRDefault="00713CEC" w:rsidP="00713CEC">
      <w:pPr>
        <w:widowControl w:val="0"/>
        <w:autoSpaceDE w:val="0"/>
        <w:autoSpaceDN w:val="0"/>
        <w:spacing w:after="0" w:line="240" w:lineRule="auto"/>
        <w:ind w:left="313" w:right="389" w:firstLine="710"/>
        <w:jc w:val="center"/>
        <w:rPr>
          <w:rFonts w:ascii="Times New Roman" w:eastAsia="Times New Roman" w:hAnsi="Times New Roman" w:cs="Times New Roman"/>
          <w:b/>
          <w:sz w:val="28"/>
          <w:szCs w:val="28"/>
          <w:lang w:val="en-US"/>
        </w:rPr>
      </w:pPr>
      <w:r w:rsidRPr="00EE558C">
        <w:rPr>
          <w:rFonts w:ascii="Times New Roman" w:eastAsia="Times New Roman" w:hAnsi="Times New Roman" w:cs="Times New Roman"/>
          <w:b/>
          <w:sz w:val="28"/>
          <w:szCs w:val="28"/>
          <w:lang w:val="uk-UA"/>
        </w:rPr>
        <w:t>План</w:t>
      </w:r>
    </w:p>
    <w:p w:rsidR="00713CEC" w:rsidRPr="00EE558C" w:rsidRDefault="00713CEC" w:rsidP="00713CEC">
      <w:pPr>
        <w:widowControl w:val="0"/>
        <w:autoSpaceDE w:val="0"/>
        <w:autoSpaceDN w:val="0"/>
        <w:spacing w:after="0" w:line="240" w:lineRule="auto"/>
        <w:ind w:left="313" w:right="389" w:firstLine="710"/>
        <w:jc w:val="center"/>
        <w:rPr>
          <w:rFonts w:ascii="Times New Roman" w:eastAsia="Times New Roman" w:hAnsi="Times New Roman" w:cs="Times New Roman"/>
          <w:b/>
          <w:sz w:val="28"/>
          <w:szCs w:val="28"/>
          <w:lang w:val="uk-UA"/>
        </w:rPr>
      </w:pPr>
    </w:p>
    <w:p w:rsidR="00713CEC" w:rsidRPr="009810F7" w:rsidRDefault="00713CEC" w:rsidP="00FA6D32">
      <w:pPr>
        <w:pStyle w:val="a7"/>
        <w:widowControl w:val="0"/>
        <w:numPr>
          <w:ilvl w:val="1"/>
          <w:numId w:val="56"/>
        </w:numPr>
        <w:autoSpaceDE w:val="0"/>
        <w:autoSpaceDN w:val="0"/>
        <w:spacing w:after="0" w:line="240" w:lineRule="auto"/>
        <w:jc w:val="both"/>
        <w:rPr>
          <w:rFonts w:ascii="Times New Roman" w:eastAsia="Times New Roman" w:hAnsi="Times New Roman" w:cs="Times New Roman"/>
          <w:sz w:val="28"/>
          <w:szCs w:val="28"/>
          <w:lang w:val="uk-UA"/>
        </w:rPr>
      </w:pPr>
      <w:r w:rsidRPr="009810F7">
        <w:rPr>
          <w:rFonts w:ascii="Times New Roman" w:eastAsia="Times New Roman" w:hAnsi="Times New Roman" w:cs="Times New Roman"/>
          <w:sz w:val="28"/>
          <w:szCs w:val="28"/>
          <w:lang w:val="uk-UA"/>
        </w:rPr>
        <w:t>Сутність, класифікація  та структура активів комерційного банку.</w:t>
      </w:r>
    </w:p>
    <w:p w:rsidR="00713CEC" w:rsidRDefault="00713CEC" w:rsidP="00FA6D32">
      <w:pPr>
        <w:pStyle w:val="a7"/>
        <w:widowControl w:val="0"/>
        <w:numPr>
          <w:ilvl w:val="1"/>
          <w:numId w:val="56"/>
        </w:numPr>
        <w:autoSpaceDE w:val="0"/>
        <w:autoSpaceDN w:val="0"/>
        <w:spacing w:after="0" w:line="240" w:lineRule="auto"/>
        <w:jc w:val="both"/>
        <w:rPr>
          <w:rFonts w:ascii="Times New Roman" w:eastAsia="Times New Roman" w:hAnsi="Times New Roman" w:cs="Times New Roman"/>
          <w:sz w:val="28"/>
          <w:szCs w:val="28"/>
          <w:lang w:val="uk-UA"/>
        </w:rPr>
      </w:pPr>
      <w:r w:rsidRPr="009810F7">
        <w:rPr>
          <w:rFonts w:ascii="Times New Roman" w:eastAsia="Times New Roman" w:hAnsi="Times New Roman" w:cs="Times New Roman"/>
          <w:sz w:val="28"/>
          <w:szCs w:val="28"/>
          <w:lang w:val="uk-UA"/>
        </w:rPr>
        <w:t xml:space="preserve">Методичні аспекти аналізу та управління структурою </w:t>
      </w:r>
      <w:r>
        <w:rPr>
          <w:rFonts w:ascii="Times New Roman" w:eastAsia="Times New Roman" w:hAnsi="Times New Roman" w:cs="Times New Roman"/>
          <w:sz w:val="28"/>
          <w:szCs w:val="28"/>
          <w:lang w:val="uk-UA"/>
        </w:rPr>
        <w:t>і</w:t>
      </w:r>
      <w:r w:rsidRPr="009810F7">
        <w:rPr>
          <w:rFonts w:ascii="Times New Roman" w:eastAsia="Times New Roman" w:hAnsi="Times New Roman" w:cs="Times New Roman"/>
          <w:sz w:val="28"/>
          <w:szCs w:val="28"/>
          <w:lang w:val="uk-UA"/>
        </w:rPr>
        <w:t xml:space="preserve"> якістю активів комерційного банку.</w:t>
      </w:r>
    </w:p>
    <w:p w:rsidR="00713CEC" w:rsidRDefault="00713CEC" w:rsidP="00FA6D32">
      <w:pPr>
        <w:pStyle w:val="a7"/>
        <w:widowControl w:val="0"/>
        <w:numPr>
          <w:ilvl w:val="1"/>
          <w:numId w:val="56"/>
        </w:num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Управління кредитною діяльністю. Кредитна політика банку. Управління портфелем цінних паперів.</w:t>
      </w:r>
    </w:p>
    <w:p w:rsidR="00713CEC" w:rsidRDefault="00713CEC" w:rsidP="00FA6D32">
      <w:pPr>
        <w:pStyle w:val="a7"/>
        <w:widowControl w:val="0"/>
        <w:numPr>
          <w:ilvl w:val="1"/>
          <w:numId w:val="56"/>
        </w:numPr>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Управління позабалансовою діяльністю банку.</w:t>
      </w:r>
    </w:p>
    <w:p w:rsidR="00713CEC" w:rsidRPr="009810F7" w:rsidRDefault="00713CEC" w:rsidP="00FA6D32">
      <w:pPr>
        <w:pStyle w:val="a7"/>
        <w:widowControl w:val="0"/>
        <w:numPr>
          <w:ilvl w:val="1"/>
          <w:numId w:val="56"/>
        </w:numPr>
        <w:autoSpaceDE w:val="0"/>
        <w:autoSpaceDN w:val="0"/>
        <w:spacing w:after="0" w:line="240" w:lineRule="auto"/>
        <w:jc w:val="both"/>
        <w:rPr>
          <w:rFonts w:ascii="Times New Roman" w:eastAsia="Times New Roman" w:hAnsi="Times New Roman" w:cs="Times New Roman"/>
          <w:sz w:val="28"/>
          <w:szCs w:val="28"/>
          <w:lang w:val="uk-UA"/>
        </w:rPr>
      </w:pPr>
      <w:r w:rsidRPr="009810F7">
        <w:rPr>
          <w:rFonts w:ascii="Times New Roman" w:eastAsia="Times New Roman" w:hAnsi="Times New Roman" w:cs="Times New Roman"/>
          <w:sz w:val="28"/>
          <w:szCs w:val="28"/>
          <w:lang w:val="uk-UA"/>
        </w:rPr>
        <w:t>Системні підходи до збалансованого  управління активами і пасивами банку.</w:t>
      </w:r>
    </w:p>
    <w:p w:rsidR="00FC2107" w:rsidRPr="005325E4" w:rsidRDefault="00FC2107" w:rsidP="00713CEC">
      <w:pPr>
        <w:widowControl w:val="0"/>
        <w:autoSpaceDE w:val="0"/>
        <w:autoSpaceDN w:val="0"/>
        <w:spacing w:after="0" w:line="240" w:lineRule="auto"/>
        <w:ind w:left="313" w:right="389" w:firstLine="710"/>
        <w:jc w:val="center"/>
        <w:rPr>
          <w:rFonts w:ascii="Times New Roman" w:eastAsia="Times New Roman" w:hAnsi="Times New Roman" w:cs="Times New Roman"/>
          <w:b/>
          <w:sz w:val="28"/>
          <w:szCs w:val="28"/>
        </w:rPr>
      </w:pPr>
    </w:p>
    <w:p w:rsidR="00713CEC" w:rsidRPr="00EE558C" w:rsidRDefault="00713CEC" w:rsidP="00713CEC">
      <w:pPr>
        <w:widowControl w:val="0"/>
        <w:autoSpaceDE w:val="0"/>
        <w:autoSpaceDN w:val="0"/>
        <w:spacing w:after="0" w:line="240" w:lineRule="auto"/>
        <w:ind w:left="313" w:right="389" w:firstLine="710"/>
        <w:jc w:val="center"/>
        <w:rPr>
          <w:rFonts w:ascii="Times New Roman" w:eastAsia="Times New Roman" w:hAnsi="Times New Roman" w:cs="Times New Roman"/>
          <w:b/>
          <w:sz w:val="28"/>
          <w:szCs w:val="28"/>
          <w:lang w:val="uk-UA"/>
        </w:rPr>
      </w:pPr>
      <w:r w:rsidRPr="00EE558C">
        <w:rPr>
          <w:rFonts w:ascii="Times New Roman" w:eastAsia="Times New Roman" w:hAnsi="Times New Roman" w:cs="Times New Roman"/>
          <w:b/>
          <w:sz w:val="28"/>
          <w:szCs w:val="28"/>
          <w:lang w:val="uk-UA"/>
        </w:rPr>
        <w:t>⸙Основні терміни і поняття⸙</w:t>
      </w:r>
    </w:p>
    <w:p w:rsidR="00713CEC" w:rsidRPr="00EE558C" w:rsidRDefault="00713CEC" w:rsidP="00E14266">
      <w:pPr>
        <w:widowControl w:val="0"/>
        <w:autoSpaceDE w:val="0"/>
        <w:autoSpaceDN w:val="0"/>
        <w:spacing w:after="0" w:line="240" w:lineRule="auto"/>
        <w:ind w:right="389" w:firstLine="710"/>
        <w:jc w:val="both"/>
        <w:rPr>
          <w:rFonts w:ascii="Times New Roman" w:eastAsia="Times New Roman" w:hAnsi="Times New Roman" w:cs="Times New Roman"/>
          <w:i/>
          <w:sz w:val="28"/>
          <w:szCs w:val="28"/>
          <w:lang w:val="uk-UA"/>
        </w:rPr>
      </w:pPr>
      <w:r w:rsidRPr="00EE558C">
        <w:rPr>
          <w:rFonts w:ascii="Times New Roman" w:eastAsia="Times New Roman" w:hAnsi="Times New Roman" w:cs="Times New Roman"/>
          <w:i/>
          <w:sz w:val="28"/>
          <w:szCs w:val="28"/>
          <w:lang w:val="uk-UA"/>
        </w:rPr>
        <w:t>Активи, активні операції, аналіз, ліквідність, управління</w:t>
      </w:r>
      <w:r>
        <w:rPr>
          <w:rFonts w:ascii="Times New Roman" w:eastAsia="Times New Roman" w:hAnsi="Times New Roman" w:cs="Times New Roman"/>
          <w:i/>
          <w:sz w:val="28"/>
          <w:szCs w:val="28"/>
          <w:lang w:val="uk-UA"/>
        </w:rPr>
        <w:t xml:space="preserve">, </w:t>
      </w:r>
      <w:r w:rsidRPr="00EE558C">
        <w:rPr>
          <w:rFonts w:ascii="Times New Roman" w:eastAsia="Times New Roman" w:hAnsi="Times New Roman" w:cs="Times New Roman"/>
          <w:i/>
          <w:sz w:val="28"/>
          <w:szCs w:val="28"/>
          <w:lang w:val="uk-UA"/>
        </w:rPr>
        <w:t>класифікація, ризик</w:t>
      </w:r>
    </w:p>
    <w:p w:rsidR="00713CEC" w:rsidRDefault="00713CEC" w:rsidP="00713CEC">
      <w:pPr>
        <w:widowControl w:val="0"/>
        <w:autoSpaceDE w:val="0"/>
        <w:autoSpaceDN w:val="0"/>
        <w:spacing w:after="0" w:line="240" w:lineRule="auto"/>
        <w:ind w:firstLine="709"/>
        <w:jc w:val="center"/>
        <w:rPr>
          <w:rFonts w:ascii="Times New Roman" w:eastAsia="Times New Roman" w:hAnsi="Times New Roman" w:cs="Times New Roman"/>
          <w:b/>
          <w:sz w:val="28"/>
          <w:szCs w:val="28"/>
          <w:lang w:val="uk-UA"/>
        </w:rPr>
      </w:pPr>
      <w:r w:rsidRPr="00EE558C">
        <w:rPr>
          <w:rFonts w:ascii="Times New Roman" w:eastAsia="Times New Roman" w:hAnsi="Times New Roman" w:cs="Times New Roman"/>
          <w:sz w:val="28"/>
          <w:szCs w:val="28"/>
          <w:lang w:val="uk-UA"/>
        </w:rPr>
        <w:sym w:font="Webdings" w:char="F0A8"/>
      </w:r>
      <w:r w:rsidRPr="00EE558C">
        <w:rPr>
          <w:rFonts w:ascii="Times New Roman" w:eastAsia="Times New Roman" w:hAnsi="Times New Roman" w:cs="Times New Roman"/>
          <w:b/>
          <w:sz w:val="28"/>
          <w:szCs w:val="28"/>
          <w:lang w:val="uk-UA"/>
        </w:rPr>
        <w:t>Основні теоретичні положення</w:t>
      </w:r>
    </w:p>
    <w:p w:rsidR="00AF5C81" w:rsidRDefault="00AF5C81" w:rsidP="00AF5C81">
      <w:pPr>
        <w:spacing w:after="0" w:line="240" w:lineRule="auto"/>
        <w:rPr>
          <w:rFonts w:ascii="Times New Roman" w:eastAsia="Times New Roman" w:hAnsi="Times New Roman" w:cs="Times New Roman"/>
          <w:b/>
          <w:kern w:val="0"/>
          <w:sz w:val="28"/>
          <w:szCs w:val="28"/>
          <w:lang w:val="uk-UA"/>
        </w:rPr>
      </w:pPr>
    </w:p>
    <w:p w:rsidR="00AF5C81" w:rsidRPr="00F2622B" w:rsidRDefault="00AF5C81" w:rsidP="00AF5C81">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ru-RU"/>
        </w:rPr>
        <w:t xml:space="preserve">Результатом опрацювання </w:t>
      </w:r>
      <w:r w:rsidRPr="00E63CB0">
        <w:rPr>
          <w:rFonts w:ascii="Times New Roman" w:eastAsia="Times New Roman" w:hAnsi="Times New Roman" w:cs="Times New Roman"/>
          <w:i/>
          <w:color w:val="000000"/>
          <w:kern w:val="0"/>
          <w:sz w:val="28"/>
          <w:szCs w:val="28"/>
          <w:lang w:val="uk-UA" w:eastAsia="ru-RU"/>
        </w:rPr>
        <w:t>першого питання</w:t>
      </w:r>
      <w:r w:rsidRPr="00E63CB0">
        <w:rPr>
          <w:rFonts w:ascii="Times New Roman" w:eastAsia="Times New Roman" w:hAnsi="Times New Roman" w:cs="Times New Roman"/>
          <w:color w:val="000000"/>
          <w:kern w:val="0"/>
          <w:sz w:val="28"/>
          <w:szCs w:val="28"/>
          <w:lang w:val="uk-UA" w:eastAsia="ru-RU"/>
        </w:rPr>
        <w:t xml:space="preserve"> має бути</w:t>
      </w:r>
      <w:r>
        <w:rPr>
          <w:rFonts w:ascii="Times New Roman" w:eastAsia="Times New Roman" w:hAnsi="Times New Roman" w:cs="Times New Roman"/>
          <w:color w:val="000000"/>
          <w:kern w:val="0"/>
          <w:sz w:val="28"/>
          <w:szCs w:val="28"/>
          <w:lang w:val="uk-UA" w:eastAsia="ru-RU"/>
        </w:rPr>
        <w:t xml:space="preserve"> вивчення</w:t>
      </w:r>
      <w:r w:rsidR="007C04CF">
        <w:rPr>
          <w:rFonts w:ascii="Times New Roman" w:eastAsia="Times New Roman" w:hAnsi="Times New Roman" w:cs="Times New Roman"/>
          <w:color w:val="000000"/>
          <w:kern w:val="0"/>
          <w:sz w:val="28"/>
          <w:szCs w:val="28"/>
          <w:lang w:val="uk-UA" w:eastAsia="ru-RU"/>
        </w:rPr>
        <w:t>сутності, класифікації та структури активів комерційного банку</w:t>
      </w:r>
      <w:r>
        <w:rPr>
          <w:rFonts w:ascii="Times New Roman" w:eastAsia="Times New Roman" w:hAnsi="Times New Roman" w:cs="Times New Roman"/>
          <w:kern w:val="0"/>
          <w:sz w:val="28"/>
          <w:szCs w:val="28"/>
          <w:lang w:val="uk-UA" w:eastAsia="uk-UA" w:bidi="uk-UA"/>
        </w:rPr>
        <w:t>.</w:t>
      </w:r>
      <w:r w:rsidR="007C04CF">
        <w:rPr>
          <w:rFonts w:ascii="Times New Roman" w:eastAsia="Times New Roman" w:hAnsi="Times New Roman" w:cs="Times New Roman"/>
          <w:kern w:val="0"/>
          <w:sz w:val="28"/>
          <w:szCs w:val="28"/>
          <w:lang w:val="uk-UA" w:eastAsia="uk-UA" w:bidi="uk-UA"/>
        </w:rPr>
        <w:t xml:space="preserve"> А також визначено, що для розрахунку адекватності </w:t>
      </w:r>
      <w:r w:rsidR="007C04CF" w:rsidRPr="00EE558C">
        <w:rPr>
          <w:rFonts w:ascii="Times New Roman" w:eastAsia="Times New Roman" w:hAnsi="Times New Roman" w:cs="Times New Roman"/>
          <w:sz w:val="28"/>
          <w:szCs w:val="28"/>
          <w:lang w:val="uk-UA"/>
        </w:rPr>
        <w:t>регулятивного капіталу банку його активи поділяються на групи за ступенем ризику та підсумовуються з урахуванням відповідних коефіцієнтів зваження</w:t>
      </w:r>
      <w:r w:rsidR="007C04CF">
        <w:rPr>
          <w:rFonts w:ascii="Times New Roman" w:eastAsia="Times New Roman" w:hAnsi="Times New Roman" w:cs="Times New Roman"/>
          <w:sz w:val="28"/>
          <w:szCs w:val="28"/>
          <w:lang w:val="uk-UA"/>
        </w:rPr>
        <w:t>.</w:t>
      </w:r>
    </w:p>
    <w:p w:rsidR="00AF5C81" w:rsidRPr="00E63CB0" w:rsidRDefault="00AF5C81"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Розкриття </w:t>
      </w:r>
      <w:r w:rsidRPr="00E63CB0">
        <w:rPr>
          <w:rFonts w:ascii="Times New Roman" w:eastAsia="Times New Roman" w:hAnsi="Times New Roman" w:cs="Times New Roman"/>
          <w:i/>
          <w:color w:val="000000"/>
          <w:kern w:val="0"/>
          <w:sz w:val="28"/>
          <w:szCs w:val="28"/>
          <w:lang w:val="uk-UA" w:eastAsia="ru-RU"/>
        </w:rPr>
        <w:t>другого питання</w:t>
      </w:r>
      <w:r w:rsidRPr="00E63CB0">
        <w:rPr>
          <w:rFonts w:ascii="Times New Roman" w:eastAsia="Times New Roman" w:hAnsi="Times New Roman" w:cs="Times New Roman"/>
          <w:color w:val="000000"/>
          <w:kern w:val="0"/>
          <w:sz w:val="28"/>
          <w:szCs w:val="28"/>
          <w:lang w:val="uk-UA" w:eastAsia="ru-RU"/>
        </w:rPr>
        <w:t xml:space="preserve"> вимагає від здобувача </w:t>
      </w:r>
      <w:r>
        <w:rPr>
          <w:rFonts w:ascii="Times New Roman" w:eastAsia="Times New Roman" w:hAnsi="Times New Roman" w:cs="Times New Roman"/>
          <w:color w:val="000000"/>
          <w:kern w:val="0"/>
          <w:sz w:val="28"/>
          <w:szCs w:val="28"/>
          <w:lang w:val="uk-UA" w:eastAsia="ru-RU"/>
        </w:rPr>
        <w:t>з’ясування</w:t>
      </w:r>
      <w:r w:rsidR="007C04CF">
        <w:rPr>
          <w:rFonts w:ascii="Times New Roman" w:eastAsia="Times New Roman" w:hAnsi="Times New Roman" w:cs="Times New Roman"/>
          <w:color w:val="000000"/>
          <w:kern w:val="0"/>
          <w:sz w:val="28"/>
          <w:szCs w:val="28"/>
          <w:lang w:val="uk-UA" w:eastAsia="ru-RU"/>
        </w:rPr>
        <w:t xml:space="preserve"> методичних аспектів аналізу та управління структурою і якістю активів комерційного банку, зокрема наявності дієвих попереджувальних заходів нівелювання проблемних кредитів</w:t>
      </w:r>
      <w:r w:rsidR="00C02257">
        <w:rPr>
          <w:rFonts w:ascii="Times New Roman" w:eastAsia="Times New Roman" w:hAnsi="Times New Roman" w:cs="Times New Roman"/>
          <w:color w:val="000000"/>
          <w:kern w:val="0"/>
          <w:sz w:val="28"/>
          <w:szCs w:val="28"/>
          <w:lang w:val="uk-UA" w:eastAsia="ru-RU"/>
        </w:rPr>
        <w:t>.</w:t>
      </w:r>
    </w:p>
    <w:p w:rsidR="00AF5C81" w:rsidRPr="00407261" w:rsidRDefault="00AF5C81"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Для засвоєння </w:t>
      </w:r>
      <w:r w:rsidRPr="00E63CB0">
        <w:rPr>
          <w:rFonts w:ascii="Times New Roman" w:eastAsia="Times New Roman" w:hAnsi="Times New Roman" w:cs="Times New Roman"/>
          <w:i/>
          <w:iCs/>
          <w:color w:val="000000"/>
          <w:kern w:val="0"/>
          <w:sz w:val="28"/>
          <w:szCs w:val="28"/>
          <w:lang w:val="uk-UA" w:eastAsia="ru-RU"/>
        </w:rPr>
        <w:t>третього питання</w:t>
      </w:r>
      <w:r w:rsidRPr="00E63CB0">
        <w:rPr>
          <w:rFonts w:ascii="Times New Roman" w:eastAsia="Times New Roman" w:hAnsi="Times New Roman" w:cs="Times New Roman"/>
          <w:color w:val="000000"/>
          <w:kern w:val="0"/>
          <w:sz w:val="28"/>
          <w:szCs w:val="28"/>
          <w:lang w:val="uk-UA" w:eastAsia="ru-RU"/>
        </w:rPr>
        <w:t xml:space="preserve"> студент має звернути</w:t>
      </w:r>
      <w:r>
        <w:rPr>
          <w:rFonts w:ascii="Times New Roman" w:eastAsia="Times New Roman" w:hAnsi="Times New Roman" w:cs="Times New Roman"/>
          <w:color w:val="000000"/>
          <w:kern w:val="0"/>
          <w:sz w:val="28"/>
          <w:szCs w:val="28"/>
          <w:lang w:val="uk-UA" w:eastAsia="ru-RU"/>
        </w:rPr>
        <w:t xml:space="preserve"> увагу на</w:t>
      </w:r>
      <w:r w:rsidR="00C02257">
        <w:rPr>
          <w:rFonts w:ascii="Times New Roman" w:eastAsia="Times New Roman" w:hAnsi="Times New Roman" w:cs="Times New Roman"/>
          <w:color w:val="000000"/>
          <w:kern w:val="0"/>
          <w:sz w:val="28"/>
          <w:szCs w:val="28"/>
          <w:lang w:val="uk-UA" w:eastAsia="ru-RU"/>
        </w:rPr>
        <w:t xml:space="preserve"> підходи до управління кредитною діяльністю, кредитну політику банку, а також підходи до управління портфелем цінних паперів.</w:t>
      </w:r>
      <w:r w:rsidR="009B700E">
        <w:rPr>
          <w:rFonts w:ascii="Times New Roman" w:eastAsia="Times New Roman" w:hAnsi="Times New Roman" w:cs="Times New Roman"/>
          <w:color w:val="000000"/>
          <w:kern w:val="0"/>
          <w:sz w:val="28"/>
          <w:szCs w:val="28"/>
          <w:lang w:val="uk-UA" w:eastAsia="ru-RU"/>
        </w:rPr>
        <w:t xml:space="preserve"> Також студент повинен усвідомити, що кредитна політика банку створюється з метою контролю за ризиками в процесі забезпечення найбільш ефективного розміщення кредитних ресурсів. </w:t>
      </w:r>
    </w:p>
    <w:p w:rsidR="00AF5C81" w:rsidRDefault="00AF5C81"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uk-UA" w:bidi="uk-UA"/>
        </w:rPr>
        <w:t xml:space="preserve">В процесі розгляду </w:t>
      </w:r>
      <w:r w:rsidRPr="00E63CB0">
        <w:rPr>
          <w:rFonts w:ascii="Times New Roman" w:eastAsia="Times New Roman" w:hAnsi="Times New Roman" w:cs="Times New Roman"/>
          <w:i/>
          <w:color w:val="000000"/>
          <w:kern w:val="0"/>
          <w:sz w:val="28"/>
          <w:szCs w:val="28"/>
          <w:lang w:val="uk-UA" w:eastAsia="uk-UA" w:bidi="uk-UA"/>
        </w:rPr>
        <w:t>четвертого</w:t>
      </w:r>
      <w:r w:rsidRPr="00E63CB0">
        <w:rPr>
          <w:rFonts w:ascii="Times New Roman" w:eastAsia="Times New Roman" w:hAnsi="Times New Roman" w:cs="Times New Roman"/>
          <w:color w:val="000000"/>
          <w:kern w:val="0"/>
          <w:sz w:val="28"/>
          <w:szCs w:val="28"/>
          <w:lang w:val="uk-UA" w:eastAsia="uk-UA" w:bidi="uk-UA"/>
        </w:rPr>
        <w:t xml:space="preserve"> питання, потрібно</w:t>
      </w:r>
      <w:r>
        <w:rPr>
          <w:rFonts w:ascii="Times New Roman" w:eastAsia="Times New Roman" w:hAnsi="Times New Roman" w:cs="Times New Roman"/>
          <w:color w:val="000000"/>
          <w:kern w:val="0"/>
          <w:sz w:val="28"/>
          <w:szCs w:val="28"/>
          <w:lang w:val="uk-UA" w:eastAsia="uk-UA" w:bidi="uk-UA"/>
        </w:rPr>
        <w:t xml:space="preserve"> з’ясувати</w:t>
      </w:r>
      <w:r w:rsidR="00196B93">
        <w:rPr>
          <w:rFonts w:ascii="Times New Roman" w:eastAsia="Times New Roman" w:hAnsi="Times New Roman" w:cs="Times New Roman"/>
          <w:color w:val="000000"/>
          <w:kern w:val="0"/>
          <w:sz w:val="28"/>
          <w:szCs w:val="28"/>
          <w:lang w:val="uk-UA" w:eastAsia="uk-UA" w:bidi="uk-UA"/>
        </w:rPr>
        <w:t xml:space="preserve"> що являють собою позабалансові операції комерційного банку.</w:t>
      </w:r>
    </w:p>
    <w:p w:rsidR="00AF5C81" w:rsidRDefault="00AF5C81" w:rsidP="00AF5C81">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63CB0">
        <w:rPr>
          <w:rFonts w:ascii="Times New Roman" w:eastAsia="Times New Roman" w:hAnsi="Times New Roman" w:cs="Times New Roman"/>
          <w:color w:val="000000"/>
          <w:kern w:val="0"/>
          <w:sz w:val="28"/>
          <w:szCs w:val="28"/>
          <w:lang w:val="uk-UA" w:eastAsia="uk-UA" w:bidi="uk-UA"/>
        </w:rPr>
        <w:t xml:space="preserve">Розкриття </w:t>
      </w:r>
      <w:r w:rsidRPr="00E63CB0">
        <w:rPr>
          <w:rFonts w:ascii="Times New Roman" w:eastAsia="Times New Roman" w:hAnsi="Times New Roman" w:cs="Times New Roman"/>
          <w:i/>
          <w:color w:val="000000"/>
          <w:kern w:val="0"/>
          <w:sz w:val="28"/>
          <w:szCs w:val="28"/>
          <w:lang w:val="uk-UA" w:eastAsia="uk-UA" w:bidi="uk-UA"/>
        </w:rPr>
        <w:t>п’ятого  питання</w:t>
      </w:r>
      <w:r w:rsidRPr="00E63CB0">
        <w:rPr>
          <w:rFonts w:ascii="Times New Roman" w:eastAsia="Times New Roman" w:hAnsi="Times New Roman" w:cs="Times New Roman"/>
          <w:color w:val="000000"/>
          <w:kern w:val="0"/>
          <w:sz w:val="28"/>
          <w:szCs w:val="28"/>
          <w:lang w:val="uk-UA" w:eastAsia="uk-UA" w:bidi="uk-UA"/>
        </w:rPr>
        <w:t xml:space="preserve"> вимагає від здобувача </w:t>
      </w:r>
      <w:r>
        <w:rPr>
          <w:rFonts w:ascii="Times New Roman" w:eastAsia="Times New Roman" w:hAnsi="Times New Roman" w:cs="Times New Roman"/>
          <w:color w:val="000000"/>
          <w:kern w:val="0"/>
          <w:sz w:val="28"/>
          <w:szCs w:val="28"/>
          <w:lang w:val="uk-UA" w:eastAsia="uk-UA" w:bidi="uk-UA"/>
        </w:rPr>
        <w:t>знань</w:t>
      </w:r>
      <w:r w:rsidR="003A6ADC">
        <w:rPr>
          <w:rFonts w:ascii="Times New Roman" w:eastAsia="Times New Roman" w:hAnsi="Times New Roman" w:cs="Times New Roman"/>
          <w:color w:val="000000"/>
          <w:kern w:val="0"/>
          <w:sz w:val="28"/>
          <w:szCs w:val="28"/>
          <w:lang w:val="uk-UA" w:eastAsia="uk-UA" w:bidi="uk-UA"/>
        </w:rPr>
        <w:t xml:space="preserve"> системних підходів до збалансованого управління активами і пасивами банку. Студенти повинні розуміти, що активний підхід </w:t>
      </w:r>
      <w:r w:rsidR="003A6ADC" w:rsidRPr="007A55C7">
        <w:rPr>
          <w:rFonts w:ascii="Times New Roman" w:eastAsia="Times New Roman" w:hAnsi="Times New Roman" w:cs="Times New Roman"/>
          <w:sz w:val="28"/>
          <w:szCs w:val="28"/>
          <w:lang w:val="uk-UA"/>
        </w:rPr>
        <w:t>до управління балансом передбачає формування спеціального аналітичного інструментарію та введення інтегральних показників, які характеризують співвідношення активів і зобов’язань за обсягами і строками.</w:t>
      </w:r>
    </w:p>
    <w:p w:rsidR="002E4EB9" w:rsidRDefault="002E4EB9" w:rsidP="002E4EB9">
      <w:pPr>
        <w:widowControl w:val="0"/>
        <w:autoSpaceDE w:val="0"/>
        <w:autoSpaceDN w:val="0"/>
        <w:spacing w:after="0" w:line="240" w:lineRule="auto"/>
        <w:jc w:val="both"/>
        <w:rPr>
          <w:rFonts w:ascii="Times New Roman" w:eastAsia="Times New Roman" w:hAnsi="Times New Roman" w:cs="Times New Roman"/>
          <w:sz w:val="28"/>
          <w:szCs w:val="28"/>
          <w:lang w:val="uk-UA"/>
        </w:rPr>
      </w:pPr>
    </w:p>
    <w:p w:rsidR="002E4EB9" w:rsidRDefault="002E4EB9" w:rsidP="002E4EB9">
      <w:pPr>
        <w:widowControl w:val="0"/>
        <w:autoSpaceDE w:val="0"/>
        <w:autoSpaceDN w:val="0"/>
        <w:spacing w:after="0" w:line="240" w:lineRule="auto"/>
        <w:jc w:val="both"/>
        <w:rPr>
          <w:rFonts w:ascii="Times New Roman" w:eastAsia="Times New Roman" w:hAnsi="Times New Roman" w:cs="Times New Roman"/>
          <w:sz w:val="28"/>
          <w:szCs w:val="28"/>
          <w:lang w:val="uk-UA"/>
        </w:rPr>
      </w:pPr>
    </w:p>
    <w:p w:rsidR="002E4EB9" w:rsidRDefault="002E4EB9" w:rsidP="002E4EB9">
      <w:pPr>
        <w:spacing w:after="0" w:line="240" w:lineRule="auto"/>
        <w:jc w:val="center"/>
        <w:rPr>
          <w:rFonts w:ascii="Times New Roman" w:hAnsi="Times New Roman" w:cs="Times New Roman"/>
          <w:b/>
          <w:sz w:val="28"/>
          <w:szCs w:val="28"/>
          <w:lang w:val="uk-UA"/>
        </w:rPr>
      </w:pPr>
      <w:r w:rsidRPr="009075FA">
        <w:rPr>
          <w:rFonts w:ascii="Times New Roman" w:hAnsi="Times New Roman" w:cs="Times New Roman"/>
          <w:b/>
          <w:sz w:val="28"/>
          <w:szCs w:val="28"/>
          <w:lang w:val="uk-UA"/>
        </w:rPr>
        <w:sym w:font="Wingdings" w:char="F026"/>
      </w:r>
      <w:r w:rsidRPr="009075FA">
        <w:rPr>
          <w:rFonts w:ascii="Times New Roman" w:hAnsi="Times New Roman" w:cs="Times New Roman"/>
          <w:b/>
          <w:sz w:val="28"/>
          <w:szCs w:val="28"/>
          <w:lang w:val="uk-UA"/>
        </w:rPr>
        <w:t xml:space="preserve"> Теми доповідей</w:t>
      </w:r>
      <w:r w:rsidR="00E14266">
        <w:rPr>
          <w:rFonts w:ascii="Times New Roman" w:hAnsi="Times New Roman" w:cs="Times New Roman"/>
          <w:b/>
          <w:sz w:val="28"/>
          <w:szCs w:val="28"/>
          <w:lang w:val="uk-UA"/>
        </w:rPr>
        <w:t>:</w:t>
      </w:r>
    </w:p>
    <w:p w:rsidR="002E4EB9" w:rsidRDefault="002E4EB9" w:rsidP="002E4EB9">
      <w:pPr>
        <w:spacing w:after="0" w:line="240" w:lineRule="auto"/>
        <w:jc w:val="center"/>
        <w:rPr>
          <w:rFonts w:ascii="Times New Roman" w:hAnsi="Times New Roman" w:cs="Times New Roman"/>
          <w:b/>
          <w:sz w:val="28"/>
          <w:szCs w:val="28"/>
          <w:lang w:val="uk-UA"/>
        </w:rPr>
      </w:pPr>
    </w:p>
    <w:p w:rsidR="002E4EB9" w:rsidRPr="006B77A7" w:rsidRDefault="002E4EB9" w:rsidP="00FA6D32">
      <w:pPr>
        <w:pStyle w:val="a7"/>
        <w:numPr>
          <w:ilvl w:val="0"/>
          <w:numId w:val="64"/>
        </w:numPr>
        <w:spacing w:after="0" w:line="240" w:lineRule="auto"/>
        <w:ind w:left="0" w:firstLine="709"/>
        <w:jc w:val="both"/>
        <w:rPr>
          <w:rFonts w:ascii="Times New Roman" w:hAnsi="Times New Roman" w:cs="Times New Roman"/>
          <w:bCs/>
          <w:sz w:val="28"/>
          <w:szCs w:val="28"/>
          <w:lang w:val="uk-UA"/>
        </w:rPr>
      </w:pPr>
      <w:r w:rsidRPr="006B77A7">
        <w:rPr>
          <w:rFonts w:ascii="Times New Roman" w:hAnsi="Times New Roman" w:cs="Times New Roman"/>
          <w:bCs/>
          <w:sz w:val="28"/>
          <w:szCs w:val="28"/>
          <w:lang w:val="uk-UA"/>
        </w:rPr>
        <w:lastRenderedPageBreak/>
        <w:t>Практичні підходи до управління активами в комерційних банках України.</w:t>
      </w:r>
    </w:p>
    <w:p w:rsidR="002E4EB9" w:rsidRDefault="002E4EB9" w:rsidP="00FA6D32">
      <w:pPr>
        <w:pStyle w:val="a7"/>
        <w:numPr>
          <w:ilvl w:val="0"/>
          <w:numId w:val="64"/>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Особливості формування кредитної політики банку на різних етапах розвитку банківської системи України.</w:t>
      </w:r>
    </w:p>
    <w:p w:rsidR="002E4EB9" w:rsidRDefault="002E4EB9" w:rsidP="00FA6D32">
      <w:pPr>
        <w:pStyle w:val="a7"/>
        <w:numPr>
          <w:ilvl w:val="0"/>
          <w:numId w:val="64"/>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Зарубіжний досвід управління активами банку.</w:t>
      </w:r>
    </w:p>
    <w:p w:rsidR="002E4EB9" w:rsidRDefault="002E4EB9" w:rsidP="00FA6D32">
      <w:pPr>
        <w:pStyle w:val="a7"/>
        <w:numPr>
          <w:ilvl w:val="0"/>
          <w:numId w:val="64"/>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Зарубіжний досвід управління кредитним портфелем банку в умовах стійкої економіки.</w:t>
      </w:r>
    </w:p>
    <w:p w:rsidR="002E4EB9" w:rsidRDefault="002E4EB9" w:rsidP="00FA6D32">
      <w:pPr>
        <w:pStyle w:val="a7"/>
        <w:numPr>
          <w:ilvl w:val="0"/>
          <w:numId w:val="64"/>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Ключові завдання формування кредитного портфелю комерційного банку.</w:t>
      </w:r>
    </w:p>
    <w:p w:rsidR="002E4EB9" w:rsidRPr="006B77A7" w:rsidRDefault="002E4EB9" w:rsidP="00FA6D32">
      <w:pPr>
        <w:pStyle w:val="a7"/>
        <w:numPr>
          <w:ilvl w:val="0"/>
          <w:numId w:val="64"/>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Підходи до удосконалення кредитної діяльності банку в умовах війни</w:t>
      </w:r>
    </w:p>
    <w:p w:rsidR="002E4EB9" w:rsidRPr="006B77A7" w:rsidRDefault="002E4EB9" w:rsidP="002E4EB9">
      <w:pPr>
        <w:widowControl w:val="0"/>
        <w:autoSpaceDE w:val="0"/>
        <w:autoSpaceDN w:val="0"/>
        <w:spacing w:after="0" w:line="240" w:lineRule="auto"/>
        <w:ind w:right="317" w:firstLine="709"/>
        <w:jc w:val="center"/>
        <w:outlineLvl w:val="1"/>
        <w:rPr>
          <w:rFonts w:ascii="Times New Roman" w:eastAsia="Times New Roman" w:hAnsi="Times New Roman" w:cs="Times New Roman"/>
          <w:bCs/>
          <w:sz w:val="28"/>
          <w:szCs w:val="28"/>
          <w:lang w:val="uk-UA"/>
        </w:rPr>
      </w:pPr>
    </w:p>
    <w:p w:rsidR="00E14266" w:rsidRDefault="00E14266" w:rsidP="002E4EB9">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p>
    <w:p w:rsidR="00E14266" w:rsidRDefault="00E14266" w:rsidP="002E4EB9">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p>
    <w:p w:rsidR="00E14266" w:rsidRDefault="00E14266" w:rsidP="002E4EB9">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p>
    <w:p w:rsidR="002E4EB9" w:rsidRDefault="002E4EB9" w:rsidP="002E4EB9">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r w:rsidRPr="00EE558C">
        <w:rPr>
          <w:rFonts w:ascii="Times New Roman" w:eastAsia="Times New Roman" w:hAnsi="Times New Roman" w:cs="Times New Roman"/>
          <w:b/>
          <w:bCs/>
          <w:noProof/>
          <w:sz w:val="28"/>
          <w:szCs w:val="28"/>
          <w:lang w:eastAsia="ru-RU"/>
        </w:rPr>
        <w:drawing>
          <wp:inline distT="0" distB="0" distL="0" distR="0">
            <wp:extent cx="609600" cy="466725"/>
            <wp:effectExtent l="0" t="0" r="0" b="9525"/>
            <wp:docPr id="154959562" name="Рисунок 154959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Pr>
          <w:rFonts w:ascii="Times New Roman" w:eastAsia="Times New Roman" w:hAnsi="Times New Roman" w:cs="Times New Roman"/>
          <w:b/>
          <w:bCs/>
          <w:sz w:val="28"/>
          <w:szCs w:val="28"/>
          <w:lang w:val="uk-UA"/>
        </w:rPr>
        <w:t>Контрольні запитання</w:t>
      </w:r>
      <w:r w:rsidR="00E14266">
        <w:rPr>
          <w:rFonts w:ascii="Times New Roman" w:eastAsia="Times New Roman" w:hAnsi="Times New Roman" w:cs="Times New Roman"/>
          <w:b/>
          <w:bCs/>
          <w:sz w:val="28"/>
          <w:szCs w:val="28"/>
          <w:lang w:val="uk-UA"/>
        </w:rPr>
        <w:t>:</w:t>
      </w:r>
    </w:p>
    <w:p w:rsidR="002E4EB9" w:rsidRDefault="002E4EB9" w:rsidP="002E4EB9">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p>
    <w:p w:rsidR="002E4EB9" w:rsidRDefault="002E4EB9" w:rsidP="002E4EB9">
      <w:pPr>
        <w:spacing w:after="0" w:line="240" w:lineRule="auto"/>
        <w:ind w:firstLine="709"/>
        <w:jc w:val="both"/>
        <w:rPr>
          <w:rFonts w:ascii="Times New Roman" w:hAnsi="Times New Roman" w:cs="Times New Roman"/>
          <w:sz w:val="28"/>
          <w:szCs w:val="28"/>
          <w:lang w:val="uk-UA"/>
        </w:rPr>
      </w:pPr>
    </w:p>
    <w:p w:rsidR="002E4EB9" w:rsidRPr="00E14266" w:rsidRDefault="002E4EB9" w:rsidP="00FA6D32">
      <w:pPr>
        <w:pStyle w:val="a7"/>
        <w:numPr>
          <w:ilvl w:val="0"/>
          <w:numId w:val="88"/>
        </w:numPr>
        <w:spacing w:after="0" w:line="240" w:lineRule="auto"/>
        <w:ind w:left="0" w:firstLine="709"/>
        <w:jc w:val="both"/>
        <w:rPr>
          <w:rFonts w:ascii="Times New Roman" w:hAnsi="Times New Roman" w:cs="Times New Roman"/>
          <w:sz w:val="28"/>
          <w:szCs w:val="28"/>
          <w:lang w:val="uk-UA"/>
        </w:rPr>
      </w:pPr>
      <w:r w:rsidRPr="00E14266">
        <w:rPr>
          <w:rFonts w:ascii="Times New Roman" w:hAnsi="Times New Roman" w:cs="Times New Roman"/>
          <w:sz w:val="28"/>
          <w:szCs w:val="28"/>
          <w:lang w:val="uk-UA"/>
        </w:rPr>
        <w:t>Дайте характеристику основних груп банківських активів за класифікаційними ознаками.</w:t>
      </w:r>
    </w:p>
    <w:p w:rsidR="002E4EB9" w:rsidRPr="00E14266" w:rsidRDefault="002E4EB9" w:rsidP="00FA6D32">
      <w:pPr>
        <w:pStyle w:val="a7"/>
        <w:numPr>
          <w:ilvl w:val="0"/>
          <w:numId w:val="88"/>
        </w:numPr>
        <w:spacing w:after="0" w:line="240" w:lineRule="auto"/>
        <w:ind w:left="0" w:firstLine="709"/>
        <w:jc w:val="both"/>
        <w:rPr>
          <w:rFonts w:ascii="Times New Roman" w:hAnsi="Times New Roman" w:cs="Times New Roman"/>
          <w:sz w:val="28"/>
          <w:szCs w:val="28"/>
          <w:lang w:val="uk-UA"/>
        </w:rPr>
      </w:pPr>
      <w:r w:rsidRPr="00E14266">
        <w:rPr>
          <w:rFonts w:ascii="Times New Roman" w:hAnsi="Times New Roman" w:cs="Times New Roman"/>
          <w:sz w:val="28"/>
          <w:szCs w:val="28"/>
          <w:lang w:val="uk-UA"/>
        </w:rPr>
        <w:t>Назвіть підходи до управління структурою і якістю активів комерційного банку.</w:t>
      </w:r>
    </w:p>
    <w:p w:rsidR="002E4EB9" w:rsidRPr="00E14266" w:rsidRDefault="002E4EB9" w:rsidP="00FA6D32">
      <w:pPr>
        <w:pStyle w:val="a7"/>
        <w:numPr>
          <w:ilvl w:val="0"/>
          <w:numId w:val="88"/>
        </w:numPr>
        <w:spacing w:after="0" w:line="240" w:lineRule="auto"/>
        <w:ind w:left="0" w:firstLine="709"/>
        <w:jc w:val="both"/>
        <w:rPr>
          <w:rFonts w:ascii="Times New Roman" w:hAnsi="Times New Roman" w:cs="Times New Roman"/>
          <w:sz w:val="28"/>
          <w:szCs w:val="28"/>
          <w:lang w:val="uk-UA"/>
        </w:rPr>
      </w:pPr>
      <w:r w:rsidRPr="00E14266">
        <w:rPr>
          <w:rFonts w:ascii="Times New Roman" w:hAnsi="Times New Roman" w:cs="Times New Roman"/>
          <w:sz w:val="28"/>
          <w:szCs w:val="28"/>
          <w:lang w:val="uk-UA"/>
        </w:rPr>
        <w:t>Дайте характеристику процесу банківського кредитування.</w:t>
      </w:r>
    </w:p>
    <w:p w:rsidR="002E4EB9" w:rsidRPr="00E14266" w:rsidRDefault="002E4EB9" w:rsidP="00FA6D32">
      <w:pPr>
        <w:pStyle w:val="a7"/>
        <w:numPr>
          <w:ilvl w:val="0"/>
          <w:numId w:val="88"/>
        </w:numPr>
        <w:spacing w:after="0" w:line="240" w:lineRule="auto"/>
        <w:ind w:left="0" w:firstLine="709"/>
        <w:jc w:val="both"/>
        <w:rPr>
          <w:rFonts w:ascii="Times New Roman" w:hAnsi="Times New Roman" w:cs="Times New Roman"/>
          <w:sz w:val="28"/>
          <w:szCs w:val="28"/>
          <w:lang w:val="uk-UA"/>
        </w:rPr>
      </w:pPr>
      <w:r w:rsidRPr="00E14266">
        <w:rPr>
          <w:rFonts w:ascii="Times New Roman" w:hAnsi="Times New Roman" w:cs="Times New Roman"/>
          <w:sz w:val="28"/>
          <w:szCs w:val="28"/>
          <w:lang w:val="uk-UA"/>
        </w:rPr>
        <w:t>Прокоментуйте основі принципи формування кредитної політики банку.</w:t>
      </w:r>
    </w:p>
    <w:p w:rsidR="002E4EB9" w:rsidRPr="00E14266" w:rsidRDefault="002E4EB9" w:rsidP="00FA6D32">
      <w:pPr>
        <w:pStyle w:val="a7"/>
        <w:numPr>
          <w:ilvl w:val="0"/>
          <w:numId w:val="88"/>
        </w:numPr>
        <w:spacing w:after="0" w:line="240" w:lineRule="auto"/>
        <w:ind w:left="0" w:firstLine="709"/>
        <w:jc w:val="both"/>
        <w:rPr>
          <w:rFonts w:ascii="Times New Roman" w:hAnsi="Times New Roman" w:cs="Times New Roman"/>
          <w:sz w:val="28"/>
          <w:szCs w:val="28"/>
          <w:lang w:val="uk-UA"/>
        </w:rPr>
      </w:pPr>
      <w:r w:rsidRPr="00E14266">
        <w:rPr>
          <w:rFonts w:ascii="Times New Roman" w:hAnsi="Times New Roman" w:cs="Times New Roman"/>
          <w:sz w:val="28"/>
          <w:szCs w:val="28"/>
          <w:lang w:val="uk-UA"/>
        </w:rPr>
        <w:t>Охарактеризуйте</w:t>
      </w:r>
      <w:r w:rsidRPr="00E14266">
        <w:rPr>
          <w:rFonts w:ascii="Times New Roman" w:hAnsi="Times New Roman" w:cs="Times New Roman"/>
          <w:sz w:val="28"/>
          <w:szCs w:val="28"/>
          <w:lang w:val="uk-UA"/>
        </w:rPr>
        <w:tab/>
        <w:t>спосіб ціноутворення банківського кредиту, відомого як «базова ставка плюс».</w:t>
      </w:r>
    </w:p>
    <w:p w:rsidR="002E4EB9" w:rsidRPr="00E14266" w:rsidRDefault="002E4EB9" w:rsidP="00FA6D32">
      <w:pPr>
        <w:pStyle w:val="a7"/>
        <w:numPr>
          <w:ilvl w:val="0"/>
          <w:numId w:val="88"/>
        </w:numPr>
        <w:spacing w:after="0" w:line="240" w:lineRule="auto"/>
        <w:ind w:left="0" w:firstLine="709"/>
        <w:jc w:val="both"/>
        <w:rPr>
          <w:rFonts w:ascii="Times New Roman" w:hAnsi="Times New Roman" w:cs="Times New Roman"/>
          <w:sz w:val="28"/>
          <w:szCs w:val="28"/>
          <w:lang w:val="uk-UA"/>
        </w:rPr>
      </w:pPr>
      <w:r w:rsidRPr="00E14266">
        <w:rPr>
          <w:rFonts w:ascii="Times New Roman" w:hAnsi="Times New Roman" w:cs="Times New Roman"/>
          <w:sz w:val="28"/>
          <w:szCs w:val="28"/>
          <w:lang w:val="uk-UA"/>
        </w:rPr>
        <w:t>Охарактеризуйте спосіб ціноутворення банківського кредиту, відомого як «вартість плюс».</w:t>
      </w:r>
    </w:p>
    <w:p w:rsidR="002E4EB9" w:rsidRPr="00E14266" w:rsidRDefault="002E4EB9" w:rsidP="00FA6D32">
      <w:pPr>
        <w:pStyle w:val="a7"/>
        <w:numPr>
          <w:ilvl w:val="0"/>
          <w:numId w:val="88"/>
        </w:numPr>
        <w:spacing w:after="0" w:line="240" w:lineRule="auto"/>
        <w:ind w:left="0" w:firstLine="709"/>
        <w:jc w:val="both"/>
        <w:rPr>
          <w:rFonts w:ascii="Times New Roman" w:hAnsi="Times New Roman" w:cs="Times New Roman"/>
          <w:sz w:val="28"/>
          <w:szCs w:val="28"/>
          <w:lang w:val="uk-UA"/>
        </w:rPr>
      </w:pPr>
      <w:r w:rsidRPr="00E14266">
        <w:rPr>
          <w:rFonts w:ascii="Times New Roman" w:hAnsi="Times New Roman" w:cs="Times New Roman"/>
          <w:sz w:val="28"/>
          <w:szCs w:val="28"/>
          <w:lang w:val="uk-UA"/>
        </w:rPr>
        <w:t>Охарактеризуйте</w:t>
      </w:r>
      <w:r w:rsidRPr="00E14266">
        <w:rPr>
          <w:rFonts w:ascii="Times New Roman" w:hAnsi="Times New Roman" w:cs="Times New Roman"/>
          <w:sz w:val="28"/>
          <w:szCs w:val="28"/>
          <w:lang w:val="uk-UA"/>
        </w:rPr>
        <w:tab/>
        <w:t>спосіб ціноутворення банківського кредиту, відомого як «вартість‒вигідність».</w:t>
      </w:r>
    </w:p>
    <w:p w:rsidR="002E4EB9" w:rsidRPr="00E14266" w:rsidRDefault="002E4EB9" w:rsidP="00FA6D32">
      <w:pPr>
        <w:pStyle w:val="a7"/>
        <w:numPr>
          <w:ilvl w:val="0"/>
          <w:numId w:val="88"/>
        </w:numPr>
        <w:spacing w:after="0" w:line="240" w:lineRule="auto"/>
        <w:ind w:left="0" w:firstLine="709"/>
        <w:jc w:val="both"/>
        <w:rPr>
          <w:rFonts w:ascii="Times New Roman" w:hAnsi="Times New Roman" w:cs="Times New Roman"/>
          <w:sz w:val="28"/>
          <w:szCs w:val="28"/>
          <w:lang w:val="uk-UA"/>
        </w:rPr>
      </w:pPr>
      <w:r w:rsidRPr="00E14266">
        <w:rPr>
          <w:rFonts w:ascii="Times New Roman" w:eastAsia="Times New Roman" w:hAnsi="Times New Roman" w:cs="Times New Roman"/>
          <w:sz w:val="28"/>
          <w:szCs w:val="28"/>
          <w:lang w:val="uk-UA"/>
        </w:rPr>
        <w:t>Зазначте причини розширення позабалансових операцій банку.</w:t>
      </w:r>
    </w:p>
    <w:p w:rsidR="002E4EB9" w:rsidRPr="00E14266" w:rsidRDefault="002E4EB9" w:rsidP="00FA6D32">
      <w:pPr>
        <w:pStyle w:val="a7"/>
        <w:numPr>
          <w:ilvl w:val="0"/>
          <w:numId w:val="88"/>
        </w:numPr>
        <w:spacing w:after="0" w:line="240" w:lineRule="auto"/>
        <w:ind w:left="0" w:firstLine="709"/>
        <w:jc w:val="both"/>
        <w:rPr>
          <w:rFonts w:ascii="Times New Roman" w:hAnsi="Times New Roman" w:cs="Times New Roman"/>
          <w:sz w:val="28"/>
          <w:szCs w:val="28"/>
          <w:lang w:val="uk-UA"/>
        </w:rPr>
      </w:pPr>
      <w:r w:rsidRPr="00E14266">
        <w:rPr>
          <w:rFonts w:ascii="Times New Roman" w:eastAsia="Times New Roman" w:hAnsi="Times New Roman" w:cs="Times New Roman"/>
          <w:sz w:val="28"/>
          <w:lang w:val="uk-UA"/>
        </w:rPr>
        <w:t>Назвіть принципи управління фінансовими потоками</w:t>
      </w:r>
      <w:r w:rsidRPr="00E14266">
        <w:rPr>
          <w:rFonts w:ascii="Times New Roman" w:eastAsia="Times New Roman" w:hAnsi="Times New Roman" w:cs="Times New Roman"/>
          <w:spacing w:val="-7"/>
          <w:sz w:val="28"/>
          <w:lang w:val="uk-UA"/>
        </w:rPr>
        <w:t>банку.</w:t>
      </w:r>
    </w:p>
    <w:p w:rsidR="002E4EB9" w:rsidRPr="00E14266" w:rsidRDefault="002E4EB9" w:rsidP="00FA6D32">
      <w:pPr>
        <w:pStyle w:val="a7"/>
        <w:numPr>
          <w:ilvl w:val="0"/>
          <w:numId w:val="88"/>
        </w:numPr>
        <w:spacing w:after="0" w:line="240" w:lineRule="auto"/>
        <w:ind w:left="0" w:firstLine="709"/>
        <w:jc w:val="both"/>
        <w:rPr>
          <w:rFonts w:ascii="Times New Roman" w:hAnsi="Times New Roman" w:cs="Times New Roman"/>
          <w:sz w:val="28"/>
          <w:szCs w:val="28"/>
          <w:lang w:val="uk-UA"/>
        </w:rPr>
      </w:pPr>
      <w:r w:rsidRPr="00E14266">
        <w:rPr>
          <w:rFonts w:ascii="Times New Roman" w:eastAsia="Times New Roman" w:hAnsi="Times New Roman" w:cs="Times New Roman"/>
          <w:sz w:val="28"/>
          <w:lang w:val="uk-UA"/>
        </w:rPr>
        <w:t>Що означає абревіатураALCO?</w:t>
      </w:r>
    </w:p>
    <w:p w:rsidR="002E4EB9" w:rsidRPr="00E14266" w:rsidRDefault="002E4EB9" w:rsidP="00FA6D32">
      <w:pPr>
        <w:pStyle w:val="a7"/>
        <w:numPr>
          <w:ilvl w:val="0"/>
          <w:numId w:val="88"/>
        </w:numPr>
        <w:spacing w:after="0" w:line="240" w:lineRule="auto"/>
        <w:ind w:left="0" w:firstLine="709"/>
        <w:jc w:val="both"/>
        <w:rPr>
          <w:rFonts w:ascii="Times New Roman" w:hAnsi="Times New Roman" w:cs="Times New Roman"/>
          <w:sz w:val="28"/>
          <w:szCs w:val="28"/>
          <w:lang w:val="uk-UA"/>
        </w:rPr>
      </w:pPr>
      <w:r w:rsidRPr="00E14266">
        <w:rPr>
          <w:rFonts w:ascii="Times New Roman" w:eastAsia="Times New Roman" w:hAnsi="Times New Roman" w:cs="Times New Roman"/>
          <w:sz w:val="28"/>
          <w:lang w:val="uk-UA"/>
        </w:rPr>
        <w:t>Назвіть функції та порядок діяльностіALCO?</w:t>
      </w:r>
    </w:p>
    <w:p w:rsidR="002E4EB9" w:rsidRPr="0089609F" w:rsidRDefault="002E4EB9" w:rsidP="002E4EB9">
      <w:pPr>
        <w:spacing w:after="0" w:line="240" w:lineRule="auto"/>
        <w:jc w:val="both"/>
        <w:rPr>
          <w:rFonts w:ascii="Times New Roman" w:hAnsi="Times New Roman" w:cs="Times New Roman"/>
          <w:sz w:val="28"/>
          <w:szCs w:val="28"/>
        </w:rPr>
      </w:pPr>
    </w:p>
    <w:p w:rsidR="002E4EB9" w:rsidRDefault="002E4EB9" w:rsidP="002E4EB9">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r w:rsidRPr="00EE558C">
        <w:rPr>
          <w:rFonts w:ascii="Times New Roman" w:eastAsia="Times New Roman" w:hAnsi="Times New Roman" w:cs="Times New Roman"/>
          <w:noProof/>
          <w:sz w:val="28"/>
          <w:lang w:eastAsia="ru-RU"/>
        </w:rPr>
        <w:drawing>
          <wp:inline distT="0" distB="0" distL="0" distR="0">
            <wp:extent cx="504825" cy="466725"/>
            <wp:effectExtent l="0" t="0" r="9525" b="9525"/>
            <wp:docPr id="499632285" name="Рисунок 49963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4825" cy="466725"/>
                    </a:xfrm>
                    <a:prstGeom prst="rect">
                      <a:avLst/>
                    </a:prstGeom>
                    <a:noFill/>
                  </pic:spPr>
                </pic:pic>
              </a:graphicData>
            </a:graphic>
          </wp:inline>
        </w:drawing>
      </w:r>
      <w:r w:rsidRPr="00430181">
        <w:rPr>
          <w:rFonts w:ascii="Times New Roman" w:eastAsia="Times New Roman" w:hAnsi="Times New Roman" w:cs="Times New Roman"/>
          <w:b/>
          <w:sz w:val="28"/>
          <w:szCs w:val="28"/>
          <w:lang w:val="uk-UA" w:eastAsia="ru-RU"/>
        </w:rPr>
        <w:t xml:space="preserve">Тестові завдання для </w:t>
      </w:r>
      <w:r w:rsidR="00E14266">
        <w:rPr>
          <w:rFonts w:ascii="Times New Roman" w:eastAsia="Times New Roman" w:hAnsi="Times New Roman" w:cs="Times New Roman"/>
          <w:b/>
          <w:sz w:val="28"/>
          <w:szCs w:val="28"/>
          <w:lang w:val="uk-UA" w:eastAsia="ru-RU"/>
        </w:rPr>
        <w:t>перевірки знань:</w:t>
      </w:r>
    </w:p>
    <w:p w:rsidR="002E4EB9" w:rsidRPr="00EE558C" w:rsidRDefault="002E4EB9" w:rsidP="002E4EB9">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w:t>
      </w:r>
      <w:r w:rsidRPr="00E720A3">
        <w:rPr>
          <w:rFonts w:ascii="Times New Roman" w:hAnsi="Times New Roman" w:cs="Times New Roman"/>
          <w:sz w:val="28"/>
          <w:szCs w:val="28"/>
          <w:lang w:val="uk-UA"/>
        </w:rPr>
        <w:t>За якої моделі управління комерційний банк вибирає таку стратегію поведінки на ринку як хеджування?</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максимізація прибутку;</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б) </w:t>
      </w:r>
      <w:r w:rsidRPr="00E720A3">
        <w:rPr>
          <w:rFonts w:ascii="Times New Roman" w:eastAsia="Times New Roman" w:hAnsi="Times New Roman" w:cs="Times New Roman"/>
          <w:sz w:val="28"/>
          <w:szCs w:val="28"/>
          <w:lang w:val="uk-UA" w:eastAsia="ru-RU"/>
        </w:rPr>
        <w:t>мінімізація ризику;</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управління гепом;</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за будь-якої моделі.</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w:t>
      </w:r>
      <w:r w:rsidRPr="00E720A3">
        <w:rPr>
          <w:rFonts w:ascii="Times New Roman" w:hAnsi="Times New Roman" w:cs="Times New Roman"/>
          <w:sz w:val="28"/>
          <w:szCs w:val="28"/>
          <w:lang w:val="uk-UA"/>
        </w:rPr>
        <w:t>У який часовий період комерційні банки використовували такий підхід як управління активами?</w:t>
      </w:r>
    </w:p>
    <w:p w:rsidR="002E4EB9" w:rsidRPr="00EE558C"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1970‒1980рр.;</w:t>
      </w:r>
    </w:p>
    <w:p w:rsidR="002E4EB9" w:rsidRPr="00EE558C"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1960‒1970рр.;</w:t>
      </w:r>
    </w:p>
    <w:p w:rsidR="002E4EB9" w:rsidRPr="00EE558C"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до 1960 р.;</w:t>
      </w:r>
    </w:p>
    <w:p w:rsidR="002E4EB9" w:rsidRPr="00EE558C"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з 1980 р. і до сьогодні.</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w:t>
      </w:r>
      <w:r w:rsidRPr="00E720A3">
        <w:rPr>
          <w:rFonts w:ascii="Times New Roman" w:hAnsi="Times New Roman" w:cs="Times New Roman"/>
          <w:sz w:val="28"/>
          <w:szCs w:val="28"/>
          <w:lang w:val="uk-UA"/>
        </w:rPr>
        <w:t>Який із зазначених методів УАП не належить до методів управління структурою балансу?</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хеджування;</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геп-менеджмент;</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дюрація;</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валютний метчинг</w:t>
      </w:r>
      <w:r>
        <w:rPr>
          <w:rFonts w:ascii="Times New Roman" w:eastAsia="Times New Roman" w:hAnsi="Times New Roman" w:cs="Times New Roman"/>
          <w:sz w:val="28"/>
          <w:szCs w:val="28"/>
          <w:lang w:val="uk-UA" w:eastAsia="ru-RU"/>
        </w:rPr>
        <w:t>.</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w:t>
      </w:r>
      <w:r w:rsidRPr="00E720A3">
        <w:rPr>
          <w:rFonts w:ascii="Times New Roman" w:hAnsi="Times New Roman" w:cs="Times New Roman"/>
          <w:sz w:val="28"/>
          <w:szCs w:val="28"/>
          <w:lang w:val="uk-UA"/>
        </w:rPr>
        <w:t>Який</w:t>
      </w:r>
      <w:r w:rsidRPr="00E720A3">
        <w:rPr>
          <w:rFonts w:ascii="Times New Roman" w:hAnsi="Times New Roman" w:cs="Times New Roman"/>
          <w:sz w:val="28"/>
          <w:szCs w:val="28"/>
          <w:lang w:val="uk-UA"/>
        </w:rPr>
        <w:tab/>
        <w:t>іззазначенихметодівУАПналежитьдо методів,що передбачають проведення позабалансових операцій?</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страхування;</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управління ліквідністю;</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арбітраж з контрольованим ризиком;</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хеджування.</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w:t>
      </w:r>
      <w:r w:rsidRPr="00E720A3">
        <w:rPr>
          <w:rFonts w:ascii="Times New Roman" w:hAnsi="Times New Roman" w:cs="Times New Roman"/>
          <w:sz w:val="28"/>
          <w:szCs w:val="28"/>
          <w:lang w:val="uk-UA"/>
        </w:rPr>
        <w:t>Якщо пасиви, чутливі до змін процентних ставок, більші за активи, чутливі до змін процентних ставок, то?</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геп додатний;</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геп від’ємний;</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варто впровадити метчинг;</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високий рівень ризику.</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6. </w:t>
      </w:r>
      <w:r w:rsidRPr="00E720A3">
        <w:rPr>
          <w:rFonts w:ascii="Times New Roman" w:hAnsi="Times New Roman" w:cs="Times New Roman"/>
          <w:sz w:val="28"/>
          <w:szCs w:val="28"/>
          <w:lang w:val="uk-UA"/>
        </w:rPr>
        <w:t>Розрахунок середньозваженого строку погашення за активами і пасивами банку – це:</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дюрація;</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геп;</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валютний метчинг;</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КУАП.</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7. </w:t>
      </w:r>
      <w:r w:rsidRPr="00E720A3">
        <w:rPr>
          <w:rFonts w:ascii="Times New Roman" w:hAnsi="Times New Roman" w:cs="Times New Roman"/>
          <w:sz w:val="28"/>
          <w:szCs w:val="28"/>
          <w:lang w:val="uk-UA"/>
        </w:rPr>
        <w:t>Балансування портфелів активів і пасивів банку за сумами – це:</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дюрація;</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геп;</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валютний метчинг;</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КУАП.</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8. </w:t>
      </w:r>
      <w:r w:rsidRPr="00E720A3">
        <w:rPr>
          <w:rFonts w:ascii="Times New Roman" w:hAnsi="Times New Roman" w:cs="Times New Roman"/>
          <w:sz w:val="28"/>
          <w:szCs w:val="28"/>
          <w:lang w:val="uk-UA"/>
        </w:rPr>
        <w:t>Який із зазначених інтегральних показників управління активами і пасивами належить до показників прибутковості?</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дюрація;</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геп;</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імунізація балансу;</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спред.</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9. </w:t>
      </w:r>
      <w:r w:rsidRPr="00E720A3">
        <w:rPr>
          <w:rFonts w:ascii="Times New Roman" w:hAnsi="Times New Roman" w:cs="Times New Roman"/>
          <w:sz w:val="28"/>
          <w:szCs w:val="28"/>
          <w:lang w:val="uk-UA"/>
        </w:rPr>
        <w:t>Які із зазначених банківських активів належать до доходних?</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кошти на кореспондентських рахунках у комерційних банках;</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міжбанківські кредити терміном до 7 днів;</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кредити населенню та організаціям;</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 </w:t>
      </w:r>
      <w:r w:rsidRPr="00E720A3">
        <w:rPr>
          <w:rFonts w:ascii="Times New Roman" w:eastAsia="Times New Roman" w:hAnsi="Times New Roman" w:cs="Times New Roman"/>
          <w:sz w:val="28"/>
          <w:szCs w:val="28"/>
          <w:lang w:val="uk-UA" w:eastAsia="ru-RU"/>
        </w:rPr>
        <w:t>банкноти і монети в касі.</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10. </w:t>
      </w:r>
      <w:r w:rsidRPr="00E720A3">
        <w:rPr>
          <w:rFonts w:ascii="Times New Roman" w:hAnsi="Times New Roman" w:cs="Times New Roman"/>
          <w:sz w:val="28"/>
          <w:szCs w:val="28"/>
          <w:lang w:val="uk-UA"/>
        </w:rPr>
        <w:t>Які із зазначених банківських активів належать до вторинних резервів?</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кошти на кореспондентських рахунках у комерційних банках;</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міжбанківські кредити терміном до 7 днів;</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кредити населенню та організаціям;</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банкноти і монети в касі.</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11. </w:t>
      </w:r>
      <w:r w:rsidRPr="00E720A3">
        <w:rPr>
          <w:rFonts w:ascii="Times New Roman" w:hAnsi="Times New Roman" w:cs="Times New Roman"/>
          <w:sz w:val="28"/>
          <w:szCs w:val="28"/>
          <w:lang w:val="uk-UA"/>
        </w:rPr>
        <w:t>До якого виду банківського активу належать інвестиції в цінні папери?</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вторинні резерви;</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доходні активи;</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недоходні активи;</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не є активом.</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12. </w:t>
      </w:r>
      <w:r w:rsidRPr="00E720A3">
        <w:rPr>
          <w:rFonts w:ascii="Times New Roman" w:hAnsi="Times New Roman" w:cs="Times New Roman"/>
          <w:sz w:val="28"/>
          <w:szCs w:val="28"/>
          <w:lang w:val="uk-UA"/>
        </w:rPr>
        <w:t>До якого виду банківського активу належать вкладення в державні короткострокові цінні папери?</w:t>
      </w:r>
    </w:p>
    <w:p w:rsidR="002E4EB9" w:rsidRPr="0039003F"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39003F">
        <w:rPr>
          <w:rFonts w:ascii="Times New Roman" w:eastAsia="Times New Roman" w:hAnsi="Times New Roman" w:cs="Times New Roman"/>
          <w:sz w:val="28"/>
          <w:szCs w:val="28"/>
          <w:lang w:val="uk-UA" w:eastAsia="ru-RU"/>
        </w:rPr>
        <w:t>вторинні резерви;</w:t>
      </w:r>
    </w:p>
    <w:p w:rsidR="002E4EB9" w:rsidRPr="0039003F"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39003F">
        <w:rPr>
          <w:rFonts w:ascii="Times New Roman" w:eastAsia="Times New Roman" w:hAnsi="Times New Roman" w:cs="Times New Roman"/>
          <w:sz w:val="28"/>
          <w:szCs w:val="28"/>
          <w:lang w:val="uk-UA" w:eastAsia="ru-RU"/>
        </w:rPr>
        <w:t>доходні активи;</w:t>
      </w:r>
    </w:p>
    <w:p w:rsidR="002E4EB9" w:rsidRPr="0039003F"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39003F">
        <w:rPr>
          <w:rFonts w:ascii="Times New Roman" w:eastAsia="Times New Roman" w:hAnsi="Times New Roman" w:cs="Times New Roman"/>
          <w:sz w:val="28"/>
          <w:szCs w:val="28"/>
          <w:lang w:val="uk-UA" w:eastAsia="ru-RU"/>
        </w:rPr>
        <w:t>недоходні активи;</w:t>
      </w:r>
    </w:p>
    <w:p w:rsidR="002E4EB9" w:rsidRPr="0039003F"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39003F">
        <w:rPr>
          <w:rFonts w:ascii="Times New Roman" w:eastAsia="Times New Roman" w:hAnsi="Times New Roman" w:cs="Times New Roman"/>
          <w:sz w:val="28"/>
          <w:szCs w:val="28"/>
          <w:lang w:val="uk-UA" w:eastAsia="ru-RU"/>
        </w:rPr>
        <w:t>не є активом.</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13. </w:t>
      </w:r>
      <w:r w:rsidRPr="00E720A3">
        <w:rPr>
          <w:rFonts w:ascii="Times New Roman" w:hAnsi="Times New Roman" w:cs="Times New Roman"/>
          <w:sz w:val="28"/>
          <w:szCs w:val="28"/>
          <w:lang w:val="uk-UA"/>
        </w:rPr>
        <w:t>Найдовгостроковіші активи банку, без яких неможливе нормальне функціонування фінансово-кредитної установи, – це:</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первинні резерви;</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вторинні резерви;</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доходні активи;</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недоходні активи.</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14. </w:t>
      </w:r>
      <w:r w:rsidRPr="00E720A3">
        <w:rPr>
          <w:rFonts w:ascii="Times New Roman" w:hAnsi="Times New Roman" w:cs="Times New Roman"/>
          <w:sz w:val="28"/>
          <w:szCs w:val="28"/>
          <w:lang w:val="uk-UA"/>
        </w:rPr>
        <w:t>Що із зазначеного є складовою функції виконання кредиту та управління ним?</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розміщення матеріалів у картотеку банку;</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одержання формального звернення за позикою;</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залучення додаткового капіталу, забезпечення гарантій;</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одержання позики.</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15. </w:t>
      </w:r>
      <w:r w:rsidRPr="00E720A3">
        <w:rPr>
          <w:rFonts w:ascii="Times New Roman" w:hAnsi="Times New Roman" w:cs="Times New Roman"/>
          <w:sz w:val="28"/>
          <w:szCs w:val="28"/>
          <w:lang w:val="uk-UA"/>
        </w:rPr>
        <w:t>Який метод установлення ставки за кредитом враховує вартість залучених коштів та всі витрати банку, пов’язані з наданням кредиту?</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надбавки;</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аналіз доходності клієнта;</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базова ставка плюс;</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вартість плюс.</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16. </w:t>
      </w:r>
      <w:r w:rsidRPr="00E720A3">
        <w:rPr>
          <w:rFonts w:ascii="Times New Roman" w:hAnsi="Times New Roman" w:cs="Times New Roman"/>
          <w:sz w:val="28"/>
          <w:szCs w:val="28"/>
          <w:lang w:val="uk-UA"/>
        </w:rPr>
        <w:t>Згідно з яким методом ставка за кредитом визначається як сума базової ставки і кредитного спреда?</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надбавки;</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аналіз доходності клієнта;</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в) </w:t>
      </w:r>
      <w:r w:rsidRPr="00E720A3">
        <w:rPr>
          <w:rFonts w:ascii="Times New Roman" w:eastAsia="Times New Roman" w:hAnsi="Times New Roman" w:cs="Times New Roman"/>
          <w:sz w:val="28"/>
          <w:szCs w:val="28"/>
          <w:lang w:val="uk-UA" w:eastAsia="ru-RU"/>
        </w:rPr>
        <w:t>базова ставка плюс;</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вартість плюс.</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17. </w:t>
      </w:r>
      <w:r w:rsidRPr="00E720A3">
        <w:rPr>
          <w:rFonts w:ascii="Times New Roman" w:hAnsi="Times New Roman" w:cs="Times New Roman"/>
          <w:sz w:val="28"/>
          <w:szCs w:val="28"/>
          <w:lang w:val="uk-UA"/>
        </w:rPr>
        <w:t>Згідно з якою системою нарахування відсотків за основу в році приймається 360 днів, а кількість днів у кожному місяці береться фактична?</w:t>
      </w:r>
    </w:p>
    <w:p w:rsidR="002E4EB9" w:rsidRPr="0039003F"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39003F">
        <w:rPr>
          <w:rFonts w:ascii="Times New Roman" w:eastAsia="Times New Roman" w:hAnsi="Times New Roman" w:cs="Times New Roman"/>
          <w:sz w:val="28"/>
          <w:szCs w:val="28"/>
          <w:lang w:val="uk-UA" w:eastAsia="ru-RU"/>
        </w:rPr>
        <w:t>американською;</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англійською;</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європейською;</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французькою.</w:t>
      </w:r>
    </w:p>
    <w:p w:rsidR="002E4EB9" w:rsidRPr="00E720A3" w:rsidRDefault="002E4EB9" w:rsidP="002E4EB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18. </w:t>
      </w:r>
      <w:r w:rsidRPr="00E720A3">
        <w:rPr>
          <w:rFonts w:ascii="Times New Roman" w:hAnsi="Times New Roman" w:cs="Times New Roman"/>
          <w:sz w:val="28"/>
          <w:szCs w:val="28"/>
          <w:lang w:val="uk-UA"/>
        </w:rPr>
        <w:t>Який портфель цінних паперів комерційного банку формується здебільшого з ощадних сертифікатів, облігацій, казначейських зобов’язань?</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росту;</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доходу;</w:t>
      </w:r>
    </w:p>
    <w:p w:rsidR="002E4EB9" w:rsidRPr="00E720A3"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збалансований;</w:t>
      </w:r>
    </w:p>
    <w:p w:rsidR="002E4EB9" w:rsidRDefault="002E4EB9" w:rsidP="002E4EB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спеціалізований.</w:t>
      </w:r>
    </w:p>
    <w:p w:rsidR="002E4EB9" w:rsidRPr="00E720A3" w:rsidRDefault="002E4EB9" w:rsidP="002E4EB9">
      <w:pPr>
        <w:spacing w:after="0" w:line="240" w:lineRule="auto"/>
        <w:jc w:val="both"/>
        <w:rPr>
          <w:rFonts w:ascii="Times New Roman" w:eastAsia="Times New Roman" w:hAnsi="Times New Roman" w:cs="Times New Roman"/>
          <w:sz w:val="28"/>
          <w:szCs w:val="28"/>
          <w:lang w:val="uk-UA" w:eastAsia="ru-RU"/>
        </w:rPr>
      </w:pPr>
    </w:p>
    <w:p w:rsidR="002E4EB9" w:rsidRDefault="002E4EB9" w:rsidP="002E4EB9">
      <w:pPr>
        <w:spacing w:after="0" w:line="240" w:lineRule="auto"/>
        <w:jc w:val="center"/>
        <w:rPr>
          <w:rFonts w:ascii="Times New Roman" w:eastAsia="Times New Roman" w:hAnsi="Times New Roman" w:cs="Times New Roman"/>
          <w:b/>
          <w:sz w:val="28"/>
          <w:lang w:val="uk-UA"/>
        </w:rPr>
      </w:pPr>
      <w:r w:rsidRPr="00EE558C">
        <w:rPr>
          <w:rFonts w:ascii="Times New Roman" w:eastAsia="Times New Roman" w:hAnsi="Times New Roman" w:cs="Times New Roman"/>
          <w:b/>
          <w:noProof/>
          <w:sz w:val="28"/>
          <w:lang w:eastAsia="ru-RU"/>
        </w:rPr>
        <w:drawing>
          <wp:inline distT="0" distB="0" distL="0" distR="0">
            <wp:extent cx="524510" cy="469265"/>
            <wp:effectExtent l="0" t="0" r="8890" b="6985"/>
            <wp:docPr id="910"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EE558C">
        <w:rPr>
          <w:rFonts w:ascii="Times New Roman" w:eastAsia="Times New Roman" w:hAnsi="Times New Roman" w:cs="Times New Roman"/>
          <w:b/>
          <w:sz w:val="28"/>
          <w:lang w:val="uk-UA"/>
        </w:rPr>
        <w:t>Практичні завдання</w:t>
      </w:r>
    </w:p>
    <w:p w:rsidR="002E4EB9" w:rsidRDefault="002E4EB9" w:rsidP="002E4EB9">
      <w:pPr>
        <w:spacing w:after="0" w:line="240" w:lineRule="auto"/>
        <w:jc w:val="center"/>
        <w:rPr>
          <w:rFonts w:ascii="Times New Roman" w:eastAsia="Times New Roman" w:hAnsi="Times New Roman" w:cs="Times New Roman"/>
          <w:b/>
          <w:sz w:val="28"/>
          <w:lang w:val="uk-UA"/>
        </w:rPr>
      </w:pPr>
    </w:p>
    <w:p w:rsidR="002E4EB9" w:rsidRPr="00EE558C" w:rsidRDefault="002E4EB9" w:rsidP="002E4EB9">
      <w:pPr>
        <w:spacing w:after="0" w:line="240" w:lineRule="auto"/>
        <w:jc w:val="center"/>
        <w:rPr>
          <w:rFonts w:ascii="Times New Roman" w:eastAsia="Times New Roman" w:hAnsi="Times New Roman" w:cs="Times New Roman"/>
          <w:b/>
          <w:sz w:val="28"/>
          <w:lang w:val="uk-UA"/>
        </w:rPr>
      </w:pPr>
    </w:p>
    <w:p w:rsidR="002E4EB9" w:rsidRPr="002E4EB9" w:rsidRDefault="002E4EB9" w:rsidP="002E4EB9">
      <w:pPr>
        <w:spacing w:after="0" w:line="240" w:lineRule="auto"/>
        <w:ind w:firstLine="709"/>
        <w:jc w:val="both"/>
        <w:rPr>
          <w:rFonts w:ascii="Times New Roman" w:hAnsi="Times New Roman" w:cs="Times New Roman"/>
          <w:b/>
          <w:sz w:val="28"/>
          <w:szCs w:val="28"/>
          <w:lang w:val="uk-UA"/>
        </w:rPr>
      </w:pPr>
      <w:r w:rsidRPr="002E4EB9">
        <w:rPr>
          <w:rFonts w:ascii="Times New Roman" w:hAnsi="Times New Roman" w:cs="Times New Roman"/>
          <w:b/>
          <w:sz w:val="28"/>
          <w:szCs w:val="28"/>
          <w:lang w:val="uk-UA"/>
        </w:rPr>
        <w:t>Завдання 1.</w:t>
      </w:r>
    </w:p>
    <w:p w:rsidR="002E4EB9" w:rsidRPr="00224E8D" w:rsidRDefault="002E4EB9" w:rsidP="002E4EB9">
      <w:pPr>
        <w:pStyle w:val="a8"/>
        <w:spacing w:after="0" w:line="240" w:lineRule="auto"/>
        <w:ind w:firstLine="709"/>
        <w:jc w:val="both"/>
        <w:rPr>
          <w:rFonts w:ascii="Times New Roman" w:hAnsi="Times New Roman" w:cs="Times New Roman"/>
          <w:sz w:val="28"/>
          <w:szCs w:val="28"/>
        </w:rPr>
      </w:pPr>
      <w:r w:rsidRPr="00224E8D">
        <w:rPr>
          <w:rFonts w:ascii="Times New Roman" w:hAnsi="Times New Roman" w:cs="Times New Roman"/>
          <w:sz w:val="28"/>
          <w:szCs w:val="28"/>
        </w:rPr>
        <w:t xml:space="preserve">За даними кредитного відділу КБ розрахувати та проаналізувати структуру кредитного портфеля за термінами розміщення. Зробити висновки. </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20"/>
        <w:gridCol w:w="720"/>
        <w:gridCol w:w="869"/>
        <w:gridCol w:w="992"/>
        <w:gridCol w:w="840"/>
        <w:gridCol w:w="720"/>
        <w:gridCol w:w="678"/>
      </w:tblGrid>
      <w:tr w:rsidR="002E4EB9" w:rsidRPr="00E56CC7" w:rsidTr="00EC5521">
        <w:trPr>
          <w:trHeight w:val="630"/>
        </w:trPr>
        <w:tc>
          <w:tcPr>
            <w:tcW w:w="4820" w:type="dxa"/>
            <w:vMerge w:val="restart"/>
          </w:tcPr>
          <w:p w:rsidR="002E4EB9" w:rsidRPr="00E56CC7" w:rsidRDefault="002E4EB9" w:rsidP="00EC5521">
            <w:pPr>
              <w:pStyle w:val="TableParagraph"/>
              <w:rPr>
                <w:sz w:val="20"/>
                <w:szCs w:val="20"/>
              </w:rPr>
            </w:pPr>
          </w:p>
          <w:p w:rsidR="002E4EB9" w:rsidRPr="00E56CC7" w:rsidRDefault="002E4EB9" w:rsidP="00EC5521">
            <w:pPr>
              <w:pStyle w:val="TableParagraph"/>
              <w:ind w:left="1295"/>
              <w:rPr>
                <w:sz w:val="20"/>
                <w:szCs w:val="20"/>
              </w:rPr>
            </w:pPr>
            <w:r w:rsidRPr="00E56CC7">
              <w:rPr>
                <w:sz w:val="20"/>
                <w:szCs w:val="20"/>
              </w:rPr>
              <w:t>Кредитиза</w:t>
            </w:r>
            <w:r w:rsidRPr="00E56CC7">
              <w:rPr>
                <w:spacing w:val="-2"/>
                <w:sz w:val="20"/>
                <w:szCs w:val="20"/>
              </w:rPr>
              <w:t xml:space="preserve"> строками</w:t>
            </w:r>
          </w:p>
        </w:tc>
        <w:tc>
          <w:tcPr>
            <w:tcW w:w="1589" w:type="dxa"/>
            <w:gridSpan w:val="2"/>
          </w:tcPr>
          <w:p w:rsidR="002E4EB9" w:rsidRPr="00E56CC7" w:rsidRDefault="002E4EB9" w:rsidP="00EC5521">
            <w:pPr>
              <w:pStyle w:val="TableParagraph"/>
              <w:ind w:left="44" w:right="93"/>
              <w:jc w:val="center"/>
              <w:rPr>
                <w:sz w:val="20"/>
                <w:szCs w:val="20"/>
              </w:rPr>
            </w:pPr>
            <w:r w:rsidRPr="00E56CC7">
              <w:rPr>
                <w:sz w:val="20"/>
                <w:szCs w:val="20"/>
              </w:rPr>
              <w:t>На 01.01.2020 р.</w:t>
            </w:r>
          </w:p>
          <w:p w:rsidR="002E4EB9" w:rsidRPr="00E56CC7" w:rsidRDefault="002E4EB9" w:rsidP="00EC5521">
            <w:pPr>
              <w:pStyle w:val="TableParagraph"/>
              <w:ind w:left="52" w:right="49"/>
              <w:jc w:val="center"/>
              <w:rPr>
                <w:sz w:val="20"/>
                <w:szCs w:val="20"/>
              </w:rPr>
            </w:pPr>
            <w:r w:rsidRPr="00E56CC7">
              <w:rPr>
                <w:spacing w:val="-5"/>
                <w:sz w:val="20"/>
                <w:szCs w:val="20"/>
              </w:rPr>
              <w:t>р.</w:t>
            </w:r>
          </w:p>
        </w:tc>
        <w:tc>
          <w:tcPr>
            <w:tcW w:w="1832" w:type="dxa"/>
            <w:gridSpan w:val="2"/>
          </w:tcPr>
          <w:p w:rsidR="002E4EB9" w:rsidRPr="00E56CC7" w:rsidRDefault="002E4EB9" w:rsidP="00EC5521">
            <w:pPr>
              <w:pStyle w:val="TableParagraph"/>
              <w:ind w:left="100" w:right="88" w:hanging="2"/>
              <w:jc w:val="center"/>
              <w:rPr>
                <w:sz w:val="20"/>
                <w:szCs w:val="20"/>
              </w:rPr>
            </w:pPr>
            <w:r w:rsidRPr="00E56CC7">
              <w:rPr>
                <w:spacing w:val="-6"/>
                <w:sz w:val="20"/>
                <w:szCs w:val="20"/>
              </w:rPr>
              <w:t xml:space="preserve">На </w:t>
            </w:r>
            <w:r w:rsidRPr="00E56CC7">
              <w:rPr>
                <w:spacing w:val="-4"/>
                <w:sz w:val="20"/>
                <w:szCs w:val="20"/>
              </w:rPr>
              <w:t>01.01.2021</w:t>
            </w:r>
          </w:p>
          <w:p w:rsidR="002E4EB9" w:rsidRPr="00E56CC7" w:rsidRDefault="002E4EB9" w:rsidP="00EC5521">
            <w:pPr>
              <w:pStyle w:val="TableParagraph"/>
              <w:ind w:left="7"/>
              <w:jc w:val="center"/>
              <w:rPr>
                <w:sz w:val="20"/>
                <w:szCs w:val="20"/>
              </w:rPr>
            </w:pPr>
            <w:r w:rsidRPr="00E56CC7">
              <w:rPr>
                <w:spacing w:val="-5"/>
                <w:sz w:val="20"/>
                <w:szCs w:val="20"/>
              </w:rPr>
              <w:t>р.</w:t>
            </w:r>
          </w:p>
        </w:tc>
        <w:tc>
          <w:tcPr>
            <w:tcW w:w="1398" w:type="dxa"/>
            <w:gridSpan w:val="2"/>
          </w:tcPr>
          <w:p w:rsidR="002E4EB9" w:rsidRPr="00E56CC7" w:rsidRDefault="002E4EB9" w:rsidP="00EC5521">
            <w:pPr>
              <w:pStyle w:val="TableParagraph"/>
              <w:ind w:left="502" w:right="137" w:hanging="358"/>
              <w:rPr>
                <w:sz w:val="20"/>
                <w:szCs w:val="20"/>
              </w:rPr>
            </w:pPr>
            <w:r w:rsidRPr="00E56CC7">
              <w:rPr>
                <w:spacing w:val="-2"/>
                <w:sz w:val="20"/>
                <w:szCs w:val="20"/>
              </w:rPr>
              <w:t>Відхилен</w:t>
            </w:r>
            <w:r w:rsidRPr="00E56CC7">
              <w:rPr>
                <w:spacing w:val="-6"/>
                <w:sz w:val="20"/>
                <w:szCs w:val="20"/>
              </w:rPr>
              <w:t>ня</w:t>
            </w:r>
          </w:p>
        </w:tc>
      </w:tr>
      <w:tr w:rsidR="002E4EB9" w:rsidRPr="00E56CC7" w:rsidTr="00EC5521">
        <w:trPr>
          <w:trHeight w:val="460"/>
        </w:trPr>
        <w:tc>
          <w:tcPr>
            <w:tcW w:w="4820" w:type="dxa"/>
            <w:vMerge/>
            <w:tcBorders>
              <w:top w:val="nil"/>
            </w:tcBorders>
          </w:tcPr>
          <w:p w:rsidR="002E4EB9" w:rsidRPr="00E56CC7" w:rsidRDefault="002E4EB9" w:rsidP="00EC5521">
            <w:pPr>
              <w:rPr>
                <w:rFonts w:ascii="Times New Roman" w:hAnsi="Times New Roman" w:cs="Times New Roman"/>
                <w:sz w:val="20"/>
                <w:szCs w:val="20"/>
              </w:rPr>
            </w:pPr>
          </w:p>
        </w:tc>
        <w:tc>
          <w:tcPr>
            <w:tcW w:w="720" w:type="dxa"/>
          </w:tcPr>
          <w:p w:rsidR="002E4EB9" w:rsidRPr="00E56CC7" w:rsidRDefault="002E4EB9" w:rsidP="00EC5521">
            <w:pPr>
              <w:pStyle w:val="TableParagraph"/>
              <w:ind w:left="184" w:hanging="27"/>
              <w:rPr>
                <w:sz w:val="20"/>
                <w:szCs w:val="20"/>
              </w:rPr>
            </w:pPr>
            <w:r w:rsidRPr="00E56CC7">
              <w:rPr>
                <w:spacing w:val="-4"/>
                <w:sz w:val="20"/>
                <w:szCs w:val="20"/>
              </w:rPr>
              <w:t xml:space="preserve">тис. </w:t>
            </w:r>
            <w:r w:rsidRPr="00E56CC7">
              <w:rPr>
                <w:spacing w:val="-5"/>
                <w:sz w:val="20"/>
                <w:szCs w:val="20"/>
              </w:rPr>
              <w:t>грн</w:t>
            </w:r>
          </w:p>
        </w:tc>
        <w:tc>
          <w:tcPr>
            <w:tcW w:w="869" w:type="dxa"/>
          </w:tcPr>
          <w:p w:rsidR="002E4EB9" w:rsidRPr="00E56CC7" w:rsidRDefault="002E4EB9" w:rsidP="00EC5521">
            <w:pPr>
              <w:pStyle w:val="TableParagraph"/>
              <w:ind w:left="9"/>
              <w:jc w:val="center"/>
              <w:rPr>
                <w:sz w:val="20"/>
                <w:szCs w:val="20"/>
              </w:rPr>
            </w:pPr>
            <w:r w:rsidRPr="00E56CC7">
              <w:rPr>
                <w:spacing w:val="-10"/>
                <w:sz w:val="20"/>
                <w:szCs w:val="20"/>
              </w:rPr>
              <w:t>%</w:t>
            </w:r>
          </w:p>
        </w:tc>
        <w:tc>
          <w:tcPr>
            <w:tcW w:w="992" w:type="dxa"/>
          </w:tcPr>
          <w:p w:rsidR="002E4EB9" w:rsidRPr="00E56CC7" w:rsidRDefault="002E4EB9" w:rsidP="00EC5521">
            <w:pPr>
              <w:pStyle w:val="TableParagraph"/>
              <w:ind w:left="184" w:hanging="27"/>
              <w:rPr>
                <w:sz w:val="20"/>
                <w:szCs w:val="20"/>
              </w:rPr>
            </w:pPr>
            <w:r w:rsidRPr="00E56CC7">
              <w:rPr>
                <w:spacing w:val="-4"/>
                <w:sz w:val="20"/>
                <w:szCs w:val="20"/>
              </w:rPr>
              <w:t xml:space="preserve">тис. </w:t>
            </w:r>
            <w:r w:rsidRPr="00E56CC7">
              <w:rPr>
                <w:spacing w:val="-5"/>
                <w:sz w:val="20"/>
                <w:szCs w:val="20"/>
              </w:rPr>
              <w:t>грн</w:t>
            </w:r>
          </w:p>
        </w:tc>
        <w:tc>
          <w:tcPr>
            <w:tcW w:w="840" w:type="dxa"/>
          </w:tcPr>
          <w:p w:rsidR="002E4EB9" w:rsidRPr="00E56CC7" w:rsidRDefault="002E4EB9" w:rsidP="00EC5521">
            <w:pPr>
              <w:pStyle w:val="TableParagraph"/>
              <w:ind w:left="8"/>
              <w:jc w:val="center"/>
              <w:rPr>
                <w:sz w:val="20"/>
                <w:szCs w:val="20"/>
              </w:rPr>
            </w:pPr>
            <w:r w:rsidRPr="00E56CC7">
              <w:rPr>
                <w:spacing w:val="-10"/>
                <w:sz w:val="20"/>
                <w:szCs w:val="20"/>
              </w:rPr>
              <w:t>%</w:t>
            </w:r>
          </w:p>
        </w:tc>
        <w:tc>
          <w:tcPr>
            <w:tcW w:w="720" w:type="dxa"/>
          </w:tcPr>
          <w:p w:rsidR="002E4EB9" w:rsidRPr="00E56CC7" w:rsidRDefault="002E4EB9" w:rsidP="00EC5521">
            <w:pPr>
              <w:pStyle w:val="TableParagraph"/>
              <w:ind w:left="183" w:hanging="27"/>
              <w:rPr>
                <w:sz w:val="20"/>
                <w:szCs w:val="20"/>
              </w:rPr>
            </w:pPr>
            <w:r w:rsidRPr="00E56CC7">
              <w:rPr>
                <w:spacing w:val="-4"/>
                <w:sz w:val="20"/>
                <w:szCs w:val="20"/>
              </w:rPr>
              <w:t xml:space="preserve">тис. </w:t>
            </w:r>
            <w:r w:rsidRPr="00E56CC7">
              <w:rPr>
                <w:spacing w:val="-5"/>
                <w:sz w:val="20"/>
                <w:szCs w:val="20"/>
              </w:rPr>
              <w:t>грн</w:t>
            </w:r>
          </w:p>
        </w:tc>
        <w:tc>
          <w:tcPr>
            <w:tcW w:w="678" w:type="dxa"/>
          </w:tcPr>
          <w:p w:rsidR="002E4EB9" w:rsidRPr="00E56CC7" w:rsidRDefault="002E4EB9" w:rsidP="00EC5521">
            <w:pPr>
              <w:pStyle w:val="TableParagraph"/>
              <w:ind w:left="7" w:right="1"/>
              <w:jc w:val="center"/>
              <w:rPr>
                <w:sz w:val="20"/>
                <w:szCs w:val="20"/>
              </w:rPr>
            </w:pPr>
            <w:r w:rsidRPr="00E56CC7">
              <w:rPr>
                <w:spacing w:val="-10"/>
                <w:sz w:val="20"/>
                <w:szCs w:val="20"/>
              </w:rPr>
              <w:t>%</w:t>
            </w:r>
          </w:p>
        </w:tc>
      </w:tr>
      <w:tr w:rsidR="002E4EB9" w:rsidRPr="00E56CC7" w:rsidTr="00EC5521">
        <w:trPr>
          <w:trHeight w:val="460"/>
        </w:trPr>
        <w:tc>
          <w:tcPr>
            <w:tcW w:w="4820" w:type="dxa"/>
          </w:tcPr>
          <w:p w:rsidR="002E4EB9" w:rsidRPr="00E56CC7" w:rsidRDefault="002E4EB9" w:rsidP="00EC5521">
            <w:pPr>
              <w:pStyle w:val="TableParagraph"/>
              <w:ind w:left="110"/>
              <w:rPr>
                <w:sz w:val="24"/>
                <w:szCs w:val="24"/>
              </w:rPr>
            </w:pPr>
            <w:r w:rsidRPr="00E56CC7">
              <w:rPr>
                <w:spacing w:val="-4"/>
                <w:sz w:val="24"/>
                <w:szCs w:val="24"/>
              </w:rPr>
              <w:t>Кредитикороткострокові,всього</w:t>
            </w:r>
          </w:p>
        </w:tc>
        <w:tc>
          <w:tcPr>
            <w:tcW w:w="720" w:type="dxa"/>
          </w:tcPr>
          <w:p w:rsidR="002E4EB9" w:rsidRPr="00E56CC7" w:rsidRDefault="002E4EB9" w:rsidP="00EC5521">
            <w:pPr>
              <w:pStyle w:val="TableParagraph"/>
              <w:ind w:left="8"/>
              <w:jc w:val="center"/>
              <w:rPr>
                <w:sz w:val="24"/>
                <w:szCs w:val="24"/>
              </w:rPr>
            </w:pPr>
            <w:r w:rsidRPr="00E56CC7">
              <w:rPr>
                <w:spacing w:val="-4"/>
                <w:sz w:val="24"/>
                <w:szCs w:val="24"/>
              </w:rPr>
              <w:t>8224</w:t>
            </w:r>
          </w:p>
        </w:tc>
        <w:tc>
          <w:tcPr>
            <w:tcW w:w="869" w:type="dxa"/>
          </w:tcPr>
          <w:p w:rsidR="002E4EB9" w:rsidRPr="00E56CC7" w:rsidRDefault="002E4EB9" w:rsidP="00EC5521">
            <w:pPr>
              <w:pStyle w:val="TableParagraph"/>
              <w:rPr>
                <w:sz w:val="24"/>
                <w:szCs w:val="24"/>
              </w:rPr>
            </w:pPr>
          </w:p>
        </w:tc>
        <w:tc>
          <w:tcPr>
            <w:tcW w:w="992" w:type="dxa"/>
          </w:tcPr>
          <w:p w:rsidR="002E4EB9" w:rsidRPr="00E56CC7" w:rsidRDefault="002E4EB9" w:rsidP="00EC5521">
            <w:pPr>
              <w:pStyle w:val="TableParagraph"/>
              <w:ind w:left="239"/>
              <w:rPr>
                <w:sz w:val="24"/>
                <w:szCs w:val="24"/>
              </w:rPr>
            </w:pPr>
            <w:r w:rsidRPr="00E56CC7">
              <w:rPr>
                <w:spacing w:val="-5"/>
                <w:sz w:val="24"/>
                <w:szCs w:val="24"/>
              </w:rPr>
              <w:t>25809</w:t>
            </w:r>
          </w:p>
        </w:tc>
        <w:tc>
          <w:tcPr>
            <w:tcW w:w="840" w:type="dxa"/>
          </w:tcPr>
          <w:p w:rsidR="002E4EB9" w:rsidRPr="00E56CC7" w:rsidRDefault="002E4EB9" w:rsidP="00EC5521">
            <w:pPr>
              <w:pStyle w:val="TableParagraph"/>
              <w:rPr>
                <w:sz w:val="24"/>
                <w:szCs w:val="24"/>
              </w:rPr>
            </w:pPr>
          </w:p>
        </w:tc>
        <w:tc>
          <w:tcPr>
            <w:tcW w:w="720" w:type="dxa"/>
          </w:tcPr>
          <w:p w:rsidR="002E4EB9" w:rsidRPr="00E56CC7" w:rsidRDefault="002E4EB9" w:rsidP="00EC5521">
            <w:pPr>
              <w:pStyle w:val="TableParagraph"/>
              <w:rPr>
                <w:sz w:val="24"/>
                <w:szCs w:val="24"/>
              </w:rPr>
            </w:pPr>
          </w:p>
        </w:tc>
        <w:tc>
          <w:tcPr>
            <w:tcW w:w="678" w:type="dxa"/>
          </w:tcPr>
          <w:p w:rsidR="002E4EB9" w:rsidRPr="00E56CC7" w:rsidRDefault="002E4EB9" w:rsidP="00EC5521">
            <w:pPr>
              <w:pStyle w:val="TableParagraph"/>
              <w:rPr>
                <w:sz w:val="24"/>
                <w:szCs w:val="24"/>
              </w:rPr>
            </w:pPr>
          </w:p>
        </w:tc>
      </w:tr>
      <w:tr w:rsidR="002E4EB9" w:rsidRPr="00E56CC7" w:rsidTr="00EC5521">
        <w:trPr>
          <w:trHeight w:val="460"/>
        </w:trPr>
        <w:tc>
          <w:tcPr>
            <w:tcW w:w="4820" w:type="dxa"/>
          </w:tcPr>
          <w:p w:rsidR="002E4EB9" w:rsidRPr="00E56CC7" w:rsidRDefault="002E4EB9" w:rsidP="00EC5521">
            <w:pPr>
              <w:pStyle w:val="TableParagraph"/>
              <w:ind w:left="110"/>
              <w:rPr>
                <w:sz w:val="24"/>
                <w:szCs w:val="24"/>
              </w:rPr>
            </w:pPr>
            <w:r w:rsidRPr="00E56CC7">
              <w:rPr>
                <w:sz w:val="24"/>
                <w:szCs w:val="24"/>
              </w:rPr>
              <w:t xml:space="preserve">Утому </w:t>
            </w:r>
            <w:r w:rsidRPr="00E56CC7">
              <w:rPr>
                <w:spacing w:val="-2"/>
                <w:sz w:val="24"/>
                <w:szCs w:val="24"/>
              </w:rPr>
              <w:t>числі:</w:t>
            </w:r>
          </w:p>
          <w:p w:rsidR="002E4EB9" w:rsidRPr="00E56CC7" w:rsidRDefault="002E4EB9" w:rsidP="00EC5521">
            <w:pPr>
              <w:pStyle w:val="TableParagraph"/>
              <w:ind w:left="110"/>
              <w:rPr>
                <w:sz w:val="24"/>
                <w:szCs w:val="24"/>
              </w:rPr>
            </w:pPr>
            <w:r>
              <w:rPr>
                <w:sz w:val="24"/>
                <w:szCs w:val="24"/>
              </w:rPr>
              <w:t>-</w:t>
            </w:r>
            <w:r w:rsidRPr="00E56CC7">
              <w:rPr>
                <w:sz w:val="24"/>
                <w:szCs w:val="24"/>
              </w:rPr>
              <w:t xml:space="preserve"> до 31 </w:t>
            </w:r>
            <w:r w:rsidRPr="00E56CC7">
              <w:rPr>
                <w:spacing w:val="-5"/>
                <w:sz w:val="24"/>
                <w:szCs w:val="24"/>
              </w:rPr>
              <w:t>дня</w:t>
            </w:r>
          </w:p>
        </w:tc>
        <w:tc>
          <w:tcPr>
            <w:tcW w:w="720" w:type="dxa"/>
          </w:tcPr>
          <w:p w:rsidR="002E4EB9" w:rsidRPr="00E56CC7" w:rsidRDefault="002E4EB9" w:rsidP="00EC5521">
            <w:pPr>
              <w:pStyle w:val="TableParagraph"/>
              <w:ind w:left="8"/>
              <w:jc w:val="center"/>
              <w:rPr>
                <w:sz w:val="24"/>
                <w:szCs w:val="24"/>
              </w:rPr>
            </w:pPr>
            <w:r w:rsidRPr="00E56CC7">
              <w:rPr>
                <w:spacing w:val="-4"/>
                <w:sz w:val="24"/>
                <w:szCs w:val="24"/>
              </w:rPr>
              <w:t>6297</w:t>
            </w:r>
          </w:p>
        </w:tc>
        <w:tc>
          <w:tcPr>
            <w:tcW w:w="869" w:type="dxa"/>
          </w:tcPr>
          <w:p w:rsidR="002E4EB9" w:rsidRPr="00E56CC7" w:rsidRDefault="002E4EB9" w:rsidP="00EC5521">
            <w:pPr>
              <w:pStyle w:val="TableParagraph"/>
              <w:rPr>
                <w:sz w:val="24"/>
                <w:szCs w:val="24"/>
              </w:rPr>
            </w:pPr>
          </w:p>
        </w:tc>
        <w:tc>
          <w:tcPr>
            <w:tcW w:w="992" w:type="dxa"/>
          </w:tcPr>
          <w:p w:rsidR="002E4EB9" w:rsidRPr="00E56CC7" w:rsidRDefault="002E4EB9" w:rsidP="00EC5521">
            <w:pPr>
              <w:pStyle w:val="TableParagraph"/>
              <w:ind w:left="239"/>
              <w:rPr>
                <w:sz w:val="24"/>
                <w:szCs w:val="24"/>
              </w:rPr>
            </w:pPr>
            <w:r w:rsidRPr="00E56CC7">
              <w:rPr>
                <w:spacing w:val="-5"/>
                <w:sz w:val="24"/>
                <w:szCs w:val="24"/>
              </w:rPr>
              <w:t>17678</w:t>
            </w:r>
          </w:p>
        </w:tc>
        <w:tc>
          <w:tcPr>
            <w:tcW w:w="840" w:type="dxa"/>
          </w:tcPr>
          <w:p w:rsidR="002E4EB9" w:rsidRPr="00E56CC7" w:rsidRDefault="002E4EB9" w:rsidP="00EC5521">
            <w:pPr>
              <w:pStyle w:val="TableParagraph"/>
              <w:rPr>
                <w:sz w:val="24"/>
                <w:szCs w:val="24"/>
              </w:rPr>
            </w:pPr>
          </w:p>
        </w:tc>
        <w:tc>
          <w:tcPr>
            <w:tcW w:w="720" w:type="dxa"/>
          </w:tcPr>
          <w:p w:rsidR="002E4EB9" w:rsidRPr="00E56CC7" w:rsidRDefault="002E4EB9" w:rsidP="00EC5521">
            <w:pPr>
              <w:pStyle w:val="TableParagraph"/>
              <w:rPr>
                <w:sz w:val="24"/>
                <w:szCs w:val="24"/>
              </w:rPr>
            </w:pPr>
          </w:p>
        </w:tc>
        <w:tc>
          <w:tcPr>
            <w:tcW w:w="678" w:type="dxa"/>
          </w:tcPr>
          <w:p w:rsidR="002E4EB9" w:rsidRPr="00E56CC7" w:rsidRDefault="002E4EB9" w:rsidP="00EC5521">
            <w:pPr>
              <w:pStyle w:val="TableParagraph"/>
              <w:rPr>
                <w:sz w:val="24"/>
                <w:szCs w:val="24"/>
              </w:rPr>
            </w:pPr>
          </w:p>
        </w:tc>
      </w:tr>
      <w:tr w:rsidR="002E4EB9" w:rsidRPr="00E56CC7" w:rsidTr="00EC5521">
        <w:trPr>
          <w:trHeight w:val="268"/>
        </w:trPr>
        <w:tc>
          <w:tcPr>
            <w:tcW w:w="4820" w:type="dxa"/>
          </w:tcPr>
          <w:p w:rsidR="002E4EB9" w:rsidRPr="00E56CC7" w:rsidRDefault="002E4EB9" w:rsidP="00EC5521">
            <w:pPr>
              <w:pStyle w:val="TableParagraph"/>
              <w:ind w:left="110"/>
              <w:rPr>
                <w:sz w:val="24"/>
                <w:szCs w:val="24"/>
              </w:rPr>
            </w:pPr>
            <w:r>
              <w:rPr>
                <w:sz w:val="24"/>
                <w:szCs w:val="24"/>
              </w:rPr>
              <w:t>-</w:t>
            </w:r>
            <w:r w:rsidRPr="00E56CC7">
              <w:rPr>
                <w:sz w:val="24"/>
                <w:szCs w:val="24"/>
              </w:rPr>
              <w:t xml:space="preserve"> від 1 до 3 </w:t>
            </w:r>
            <w:r w:rsidRPr="00E56CC7">
              <w:rPr>
                <w:spacing w:val="-2"/>
                <w:sz w:val="24"/>
                <w:szCs w:val="24"/>
              </w:rPr>
              <w:t>місяців</w:t>
            </w:r>
          </w:p>
        </w:tc>
        <w:tc>
          <w:tcPr>
            <w:tcW w:w="720" w:type="dxa"/>
          </w:tcPr>
          <w:p w:rsidR="002E4EB9" w:rsidRPr="00E56CC7" w:rsidRDefault="002E4EB9" w:rsidP="00EC5521">
            <w:pPr>
              <w:pStyle w:val="TableParagraph"/>
              <w:ind w:left="8"/>
              <w:jc w:val="center"/>
              <w:rPr>
                <w:sz w:val="24"/>
                <w:szCs w:val="24"/>
              </w:rPr>
            </w:pPr>
            <w:r w:rsidRPr="00E56CC7">
              <w:rPr>
                <w:spacing w:val="-5"/>
                <w:sz w:val="24"/>
                <w:szCs w:val="24"/>
              </w:rPr>
              <w:t>849</w:t>
            </w:r>
          </w:p>
        </w:tc>
        <w:tc>
          <w:tcPr>
            <w:tcW w:w="869" w:type="dxa"/>
          </w:tcPr>
          <w:p w:rsidR="002E4EB9" w:rsidRPr="00E56CC7" w:rsidRDefault="002E4EB9" w:rsidP="00EC5521">
            <w:pPr>
              <w:pStyle w:val="TableParagraph"/>
              <w:rPr>
                <w:sz w:val="24"/>
                <w:szCs w:val="24"/>
              </w:rPr>
            </w:pPr>
          </w:p>
        </w:tc>
        <w:tc>
          <w:tcPr>
            <w:tcW w:w="992" w:type="dxa"/>
          </w:tcPr>
          <w:p w:rsidR="002E4EB9" w:rsidRPr="00E56CC7" w:rsidRDefault="002E4EB9" w:rsidP="00EC5521">
            <w:pPr>
              <w:pStyle w:val="TableParagraph"/>
              <w:ind w:left="8"/>
              <w:jc w:val="center"/>
              <w:rPr>
                <w:sz w:val="24"/>
                <w:szCs w:val="24"/>
              </w:rPr>
            </w:pPr>
            <w:r w:rsidRPr="00E56CC7">
              <w:rPr>
                <w:spacing w:val="-4"/>
                <w:sz w:val="24"/>
                <w:szCs w:val="24"/>
              </w:rPr>
              <w:t>2733</w:t>
            </w:r>
          </w:p>
        </w:tc>
        <w:tc>
          <w:tcPr>
            <w:tcW w:w="840" w:type="dxa"/>
          </w:tcPr>
          <w:p w:rsidR="002E4EB9" w:rsidRPr="00E56CC7" w:rsidRDefault="002E4EB9" w:rsidP="00EC5521">
            <w:pPr>
              <w:pStyle w:val="TableParagraph"/>
              <w:rPr>
                <w:sz w:val="24"/>
                <w:szCs w:val="24"/>
              </w:rPr>
            </w:pPr>
          </w:p>
        </w:tc>
        <w:tc>
          <w:tcPr>
            <w:tcW w:w="720" w:type="dxa"/>
          </w:tcPr>
          <w:p w:rsidR="002E4EB9" w:rsidRPr="00E56CC7" w:rsidRDefault="002E4EB9" w:rsidP="00EC5521">
            <w:pPr>
              <w:pStyle w:val="TableParagraph"/>
              <w:rPr>
                <w:sz w:val="24"/>
                <w:szCs w:val="24"/>
              </w:rPr>
            </w:pPr>
          </w:p>
        </w:tc>
        <w:tc>
          <w:tcPr>
            <w:tcW w:w="678" w:type="dxa"/>
          </w:tcPr>
          <w:p w:rsidR="002E4EB9" w:rsidRPr="00E56CC7" w:rsidRDefault="002E4EB9" w:rsidP="00EC5521">
            <w:pPr>
              <w:pStyle w:val="TableParagraph"/>
              <w:rPr>
                <w:sz w:val="24"/>
                <w:szCs w:val="24"/>
              </w:rPr>
            </w:pPr>
          </w:p>
        </w:tc>
      </w:tr>
      <w:tr w:rsidR="002E4EB9" w:rsidRPr="00E56CC7" w:rsidTr="00EC5521">
        <w:trPr>
          <w:trHeight w:val="270"/>
        </w:trPr>
        <w:tc>
          <w:tcPr>
            <w:tcW w:w="4820" w:type="dxa"/>
          </w:tcPr>
          <w:p w:rsidR="002E4EB9" w:rsidRPr="00E56CC7" w:rsidRDefault="002E4EB9" w:rsidP="00EC5521">
            <w:pPr>
              <w:pStyle w:val="TableParagraph"/>
              <w:ind w:left="110"/>
              <w:rPr>
                <w:sz w:val="24"/>
                <w:szCs w:val="24"/>
              </w:rPr>
            </w:pPr>
            <w:r>
              <w:rPr>
                <w:sz w:val="24"/>
                <w:szCs w:val="24"/>
              </w:rPr>
              <w:t>-</w:t>
            </w:r>
            <w:r w:rsidRPr="00E56CC7">
              <w:rPr>
                <w:sz w:val="24"/>
                <w:szCs w:val="24"/>
              </w:rPr>
              <w:t xml:space="preserve"> від 3 до 6 </w:t>
            </w:r>
            <w:r w:rsidRPr="00E56CC7">
              <w:rPr>
                <w:spacing w:val="-2"/>
                <w:sz w:val="24"/>
                <w:szCs w:val="24"/>
              </w:rPr>
              <w:t>місяців</w:t>
            </w:r>
          </w:p>
        </w:tc>
        <w:tc>
          <w:tcPr>
            <w:tcW w:w="720" w:type="dxa"/>
          </w:tcPr>
          <w:p w:rsidR="002E4EB9" w:rsidRPr="00E56CC7" w:rsidRDefault="002E4EB9" w:rsidP="00EC5521">
            <w:pPr>
              <w:pStyle w:val="TableParagraph"/>
              <w:ind w:left="8"/>
              <w:jc w:val="center"/>
              <w:rPr>
                <w:sz w:val="24"/>
                <w:szCs w:val="24"/>
              </w:rPr>
            </w:pPr>
            <w:r w:rsidRPr="00E56CC7">
              <w:rPr>
                <w:spacing w:val="-5"/>
                <w:sz w:val="24"/>
                <w:szCs w:val="24"/>
              </w:rPr>
              <w:t>449</w:t>
            </w:r>
          </w:p>
        </w:tc>
        <w:tc>
          <w:tcPr>
            <w:tcW w:w="869" w:type="dxa"/>
          </w:tcPr>
          <w:p w:rsidR="002E4EB9" w:rsidRPr="00E56CC7" w:rsidRDefault="002E4EB9" w:rsidP="00EC5521">
            <w:pPr>
              <w:pStyle w:val="TableParagraph"/>
              <w:rPr>
                <w:sz w:val="24"/>
                <w:szCs w:val="24"/>
              </w:rPr>
            </w:pPr>
          </w:p>
        </w:tc>
        <w:tc>
          <w:tcPr>
            <w:tcW w:w="992" w:type="dxa"/>
          </w:tcPr>
          <w:p w:rsidR="002E4EB9" w:rsidRPr="00E56CC7" w:rsidRDefault="002E4EB9" w:rsidP="00EC5521">
            <w:pPr>
              <w:pStyle w:val="TableParagraph"/>
              <w:ind w:left="8"/>
              <w:jc w:val="center"/>
              <w:rPr>
                <w:sz w:val="24"/>
                <w:szCs w:val="24"/>
              </w:rPr>
            </w:pPr>
            <w:r w:rsidRPr="00E56CC7">
              <w:rPr>
                <w:spacing w:val="-4"/>
                <w:sz w:val="24"/>
                <w:szCs w:val="24"/>
              </w:rPr>
              <w:t>2676</w:t>
            </w:r>
          </w:p>
        </w:tc>
        <w:tc>
          <w:tcPr>
            <w:tcW w:w="840" w:type="dxa"/>
          </w:tcPr>
          <w:p w:rsidR="002E4EB9" w:rsidRPr="00E56CC7" w:rsidRDefault="002E4EB9" w:rsidP="00EC5521">
            <w:pPr>
              <w:pStyle w:val="TableParagraph"/>
              <w:rPr>
                <w:sz w:val="24"/>
                <w:szCs w:val="24"/>
              </w:rPr>
            </w:pPr>
          </w:p>
        </w:tc>
        <w:tc>
          <w:tcPr>
            <w:tcW w:w="720" w:type="dxa"/>
          </w:tcPr>
          <w:p w:rsidR="002E4EB9" w:rsidRPr="00E56CC7" w:rsidRDefault="002E4EB9" w:rsidP="00EC5521">
            <w:pPr>
              <w:pStyle w:val="TableParagraph"/>
              <w:rPr>
                <w:sz w:val="24"/>
                <w:szCs w:val="24"/>
              </w:rPr>
            </w:pPr>
          </w:p>
        </w:tc>
        <w:tc>
          <w:tcPr>
            <w:tcW w:w="678" w:type="dxa"/>
          </w:tcPr>
          <w:p w:rsidR="002E4EB9" w:rsidRPr="00E56CC7" w:rsidRDefault="002E4EB9" w:rsidP="00EC5521">
            <w:pPr>
              <w:pStyle w:val="TableParagraph"/>
              <w:rPr>
                <w:sz w:val="24"/>
                <w:szCs w:val="24"/>
              </w:rPr>
            </w:pPr>
          </w:p>
        </w:tc>
      </w:tr>
      <w:tr w:rsidR="002E4EB9" w:rsidRPr="00E56CC7" w:rsidTr="00EC5521">
        <w:trPr>
          <w:trHeight w:val="270"/>
        </w:trPr>
        <w:tc>
          <w:tcPr>
            <w:tcW w:w="4820" w:type="dxa"/>
          </w:tcPr>
          <w:p w:rsidR="002E4EB9" w:rsidRPr="00E56CC7" w:rsidRDefault="002E4EB9" w:rsidP="00EC5521">
            <w:pPr>
              <w:pStyle w:val="TableParagraph"/>
              <w:ind w:left="110"/>
              <w:rPr>
                <w:sz w:val="24"/>
                <w:szCs w:val="24"/>
              </w:rPr>
            </w:pPr>
            <w:r>
              <w:rPr>
                <w:sz w:val="24"/>
                <w:szCs w:val="24"/>
              </w:rPr>
              <w:t>-</w:t>
            </w:r>
            <w:r w:rsidRPr="00E56CC7">
              <w:rPr>
                <w:sz w:val="24"/>
                <w:szCs w:val="24"/>
              </w:rPr>
              <w:t xml:space="preserve"> від 6 до 12 </w:t>
            </w:r>
            <w:r w:rsidRPr="00E56CC7">
              <w:rPr>
                <w:spacing w:val="-2"/>
                <w:sz w:val="24"/>
                <w:szCs w:val="24"/>
              </w:rPr>
              <w:t>місяців</w:t>
            </w:r>
          </w:p>
        </w:tc>
        <w:tc>
          <w:tcPr>
            <w:tcW w:w="720" w:type="dxa"/>
          </w:tcPr>
          <w:p w:rsidR="002E4EB9" w:rsidRPr="00E56CC7" w:rsidRDefault="002E4EB9" w:rsidP="00EC5521">
            <w:pPr>
              <w:pStyle w:val="TableParagraph"/>
              <w:ind w:left="8"/>
              <w:jc w:val="center"/>
              <w:rPr>
                <w:sz w:val="24"/>
                <w:szCs w:val="24"/>
              </w:rPr>
            </w:pPr>
            <w:r w:rsidRPr="00E56CC7">
              <w:rPr>
                <w:spacing w:val="-5"/>
                <w:sz w:val="24"/>
                <w:szCs w:val="24"/>
              </w:rPr>
              <w:t>629</w:t>
            </w:r>
          </w:p>
        </w:tc>
        <w:tc>
          <w:tcPr>
            <w:tcW w:w="869" w:type="dxa"/>
          </w:tcPr>
          <w:p w:rsidR="002E4EB9" w:rsidRPr="00E56CC7" w:rsidRDefault="002E4EB9" w:rsidP="00EC5521">
            <w:pPr>
              <w:pStyle w:val="TableParagraph"/>
              <w:rPr>
                <w:sz w:val="24"/>
                <w:szCs w:val="24"/>
              </w:rPr>
            </w:pPr>
          </w:p>
        </w:tc>
        <w:tc>
          <w:tcPr>
            <w:tcW w:w="992" w:type="dxa"/>
          </w:tcPr>
          <w:p w:rsidR="002E4EB9" w:rsidRPr="00E56CC7" w:rsidRDefault="002E4EB9" w:rsidP="00EC5521">
            <w:pPr>
              <w:pStyle w:val="TableParagraph"/>
              <w:ind w:left="8"/>
              <w:jc w:val="center"/>
              <w:rPr>
                <w:sz w:val="24"/>
                <w:szCs w:val="24"/>
              </w:rPr>
            </w:pPr>
            <w:r w:rsidRPr="00E56CC7">
              <w:rPr>
                <w:spacing w:val="-4"/>
                <w:sz w:val="24"/>
                <w:szCs w:val="24"/>
              </w:rPr>
              <w:t>2722</w:t>
            </w:r>
          </w:p>
        </w:tc>
        <w:tc>
          <w:tcPr>
            <w:tcW w:w="840" w:type="dxa"/>
          </w:tcPr>
          <w:p w:rsidR="002E4EB9" w:rsidRPr="00E56CC7" w:rsidRDefault="002E4EB9" w:rsidP="00EC5521">
            <w:pPr>
              <w:pStyle w:val="TableParagraph"/>
              <w:rPr>
                <w:sz w:val="24"/>
                <w:szCs w:val="24"/>
              </w:rPr>
            </w:pPr>
          </w:p>
        </w:tc>
        <w:tc>
          <w:tcPr>
            <w:tcW w:w="720" w:type="dxa"/>
          </w:tcPr>
          <w:p w:rsidR="002E4EB9" w:rsidRPr="00E56CC7" w:rsidRDefault="002E4EB9" w:rsidP="00EC5521">
            <w:pPr>
              <w:pStyle w:val="TableParagraph"/>
              <w:rPr>
                <w:sz w:val="24"/>
                <w:szCs w:val="24"/>
              </w:rPr>
            </w:pPr>
          </w:p>
        </w:tc>
        <w:tc>
          <w:tcPr>
            <w:tcW w:w="678" w:type="dxa"/>
          </w:tcPr>
          <w:p w:rsidR="002E4EB9" w:rsidRPr="00E56CC7" w:rsidRDefault="002E4EB9" w:rsidP="00EC5521">
            <w:pPr>
              <w:pStyle w:val="TableParagraph"/>
              <w:rPr>
                <w:sz w:val="24"/>
                <w:szCs w:val="24"/>
              </w:rPr>
            </w:pPr>
          </w:p>
        </w:tc>
      </w:tr>
      <w:tr w:rsidR="002E4EB9" w:rsidRPr="00E56CC7" w:rsidTr="00EC5521">
        <w:trPr>
          <w:trHeight w:val="268"/>
        </w:trPr>
        <w:tc>
          <w:tcPr>
            <w:tcW w:w="4820" w:type="dxa"/>
          </w:tcPr>
          <w:p w:rsidR="002E4EB9" w:rsidRPr="00E56CC7" w:rsidRDefault="002E4EB9" w:rsidP="00EC5521">
            <w:pPr>
              <w:pStyle w:val="TableParagraph"/>
              <w:ind w:left="110"/>
              <w:rPr>
                <w:sz w:val="24"/>
                <w:szCs w:val="24"/>
              </w:rPr>
            </w:pPr>
            <w:r w:rsidRPr="00E56CC7">
              <w:rPr>
                <w:sz w:val="24"/>
                <w:szCs w:val="24"/>
              </w:rPr>
              <w:t>Кредитидовгострокові(&gt;12</w:t>
            </w:r>
            <w:r w:rsidRPr="00E56CC7">
              <w:rPr>
                <w:spacing w:val="-2"/>
                <w:sz w:val="24"/>
                <w:szCs w:val="24"/>
              </w:rPr>
              <w:t>місяців)</w:t>
            </w:r>
          </w:p>
        </w:tc>
        <w:tc>
          <w:tcPr>
            <w:tcW w:w="720" w:type="dxa"/>
          </w:tcPr>
          <w:p w:rsidR="002E4EB9" w:rsidRPr="00E56CC7" w:rsidRDefault="002E4EB9" w:rsidP="00EC5521">
            <w:pPr>
              <w:pStyle w:val="TableParagraph"/>
              <w:ind w:left="8"/>
              <w:jc w:val="center"/>
              <w:rPr>
                <w:sz w:val="24"/>
                <w:szCs w:val="24"/>
              </w:rPr>
            </w:pPr>
            <w:r w:rsidRPr="00E56CC7">
              <w:rPr>
                <w:spacing w:val="-5"/>
                <w:sz w:val="24"/>
                <w:szCs w:val="24"/>
              </w:rPr>
              <w:t>49</w:t>
            </w:r>
          </w:p>
        </w:tc>
        <w:tc>
          <w:tcPr>
            <w:tcW w:w="869" w:type="dxa"/>
          </w:tcPr>
          <w:p w:rsidR="002E4EB9" w:rsidRPr="00E56CC7" w:rsidRDefault="002E4EB9" w:rsidP="00EC5521">
            <w:pPr>
              <w:pStyle w:val="TableParagraph"/>
              <w:rPr>
                <w:sz w:val="24"/>
                <w:szCs w:val="24"/>
              </w:rPr>
            </w:pPr>
          </w:p>
        </w:tc>
        <w:tc>
          <w:tcPr>
            <w:tcW w:w="992" w:type="dxa"/>
          </w:tcPr>
          <w:p w:rsidR="002E4EB9" w:rsidRPr="00E56CC7" w:rsidRDefault="002E4EB9" w:rsidP="00EC5521">
            <w:pPr>
              <w:pStyle w:val="TableParagraph"/>
              <w:ind w:left="8"/>
              <w:jc w:val="center"/>
              <w:rPr>
                <w:sz w:val="24"/>
                <w:szCs w:val="24"/>
              </w:rPr>
            </w:pPr>
            <w:r w:rsidRPr="00E56CC7">
              <w:rPr>
                <w:spacing w:val="-4"/>
                <w:sz w:val="24"/>
                <w:szCs w:val="24"/>
              </w:rPr>
              <w:t>1304</w:t>
            </w:r>
          </w:p>
        </w:tc>
        <w:tc>
          <w:tcPr>
            <w:tcW w:w="840" w:type="dxa"/>
          </w:tcPr>
          <w:p w:rsidR="002E4EB9" w:rsidRPr="00E56CC7" w:rsidRDefault="002E4EB9" w:rsidP="00EC5521">
            <w:pPr>
              <w:pStyle w:val="TableParagraph"/>
              <w:rPr>
                <w:sz w:val="24"/>
                <w:szCs w:val="24"/>
              </w:rPr>
            </w:pPr>
          </w:p>
        </w:tc>
        <w:tc>
          <w:tcPr>
            <w:tcW w:w="720" w:type="dxa"/>
          </w:tcPr>
          <w:p w:rsidR="002E4EB9" w:rsidRPr="00E56CC7" w:rsidRDefault="002E4EB9" w:rsidP="00EC5521">
            <w:pPr>
              <w:pStyle w:val="TableParagraph"/>
              <w:rPr>
                <w:sz w:val="24"/>
                <w:szCs w:val="24"/>
              </w:rPr>
            </w:pPr>
          </w:p>
        </w:tc>
        <w:tc>
          <w:tcPr>
            <w:tcW w:w="678" w:type="dxa"/>
          </w:tcPr>
          <w:p w:rsidR="002E4EB9" w:rsidRPr="00E56CC7" w:rsidRDefault="002E4EB9" w:rsidP="00EC5521">
            <w:pPr>
              <w:pStyle w:val="TableParagraph"/>
              <w:rPr>
                <w:sz w:val="24"/>
                <w:szCs w:val="24"/>
              </w:rPr>
            </w:pPr>
          </w:p>
        </w:tc>
      </w:tr>
      <w:tr w:rsidR="002E4EB9" w:rsidRPr="00E56CC7" w:rsidTr="00EC5521">
        <w:trPr>
          <w:trHeight w:val="460"/>
        </w:trPr>
        <w:tc>
          <w:tcPr>
            <w:tcW w:w="4820" w:type="dxa"/>
          </w:tcPr>
          <w:p w:rsidR="002E4EB9" w:rsidRPr="00E56CC7" w:rsidRDefault="002E4EB9" w:rsidP="00EC5521">
            <w:pPr>
              <w:pStyle w:val="TableParagraph"/>
              <w:ind w:left="110"/>
              <w:rPr>
                <w:sz w:val="24"/>
                <w:szCs w:val="24"/>
              </w:rPr>
            </w:pPr>
            <w:r w:rsidRPr="00E56CC7">
              <w:rPr>
                <w:sz w:val="24"/>
                <w:szCs w:val="24"/>
              </w:rPr>
              <w:t>Усьогокредитних</w:t>
            </w:r>
            <w:r w:rsidRPr="00E56CC7">
              <w:rPr>
                <w:spacing w:val="-2"/>
                <w:sz w:val="24"/>
                <w:szCs w:val="24"/>
              </w:rPr>
              <w:t>вкладень</w:t>
            </w:r>
          </w:p>
        </w:tc>
        <w:tc>
          <w:tcPr>
            <w:tcW w:w="720" w:type="dxa"/>
          </w:tcPr>
          <w:p w:rsidR="002E4EB9" w:rsidRPr="00E56CC7" w:rsidRDefault="002E4EB9" w:rsidP="00EC5521">
            <w:pPr>
              <w:pStyle w:val="TableParagraph"/>
              <w:ind w:left="8"/>
              <w:jc w:val="center"/>
              <w:rPr>
                <w:sz w:val="24"/>
                <w:szCs w:val="24"/>
              </w:rPr>
            </w:pPr>
            <w:r w:rsidRPr="00E56CC7">
              <w:rPr>
                <w:spacing w:val="-4"/>
                <w:sz w:val="24"/>
                <w:szCs w:val="24"/>
              </w:rPr>
              <w:t>8273</w:t>
            </w:r>
          </w:p>
        </w:tc>
        <w:tc>
          <w:tcPr>
            <w:tcW w:w="869" w:type="dxa"/>
          </w:tcPr>
          <w:p w:rsidR="002E4EB9" w:rsidRPr="00E56CC7" w:rsidRDefault="002E4EB9" w:rsidP="00EC5521">
            <w:pPr>
              <w:pStyle w:val="TableParagraph"/>
              <w:ind w:left="9" w:right="3"/>
              <w:jc w:val="center"/>
              <w:rPr>
                <w:sz w:val="24"/>
                <w:szCs w:val="24"/>
              </w:rPr>
            </w:pPr>
            <w:r w:rsidRPr="00E56CC7">
              <w:rPr>
                <w:spacing w:val="-5"/>
                <w:sz w:val="24"/>
                <w:szCs w:val="24"/>
              </w:rPr>
              <w:t>100</w:t>
            </w:r>
          </w:p>
        </w:tc>
        <w:tc>
          <w:tcPr>
            <w:tcW w:w="992" w:type="dxa"/>
          </w:tcPr>
          <w:p w:rsidR="002E4EB9" w:rsidRPr="00E56CC7" w:rsidRDefault="002E4EB9" w:rsidP="00EC5521">
            <w:pPr>
              <w:pStyle w:val="TableParagraph"/>
              <w:ind w:left="239"/>
              <w:rPr>
                <w:sz w:val="24"/>
                <w:szCs w:val="24"/>
              </w:rPr>
            </w:pPr>
            <w:r w:rsidRPr="00E56CC7">
              <w:rPr>
                <w:spacing w:val="-5"/>
                <w:sz w:val="24"/>
                <w:szCs w:val="24"/>
              </w:rPr>
              <w:t>27113</w:t>
            </w:r>
          </w:p>
        </w:tc>
        <w:tc>
          <w:tcPr>
            <w:tcW w:w="840" w:type="dxa"/>
          </w:tcPr>
          <w:p w:rsidR="002E4EB9" w:rsidRPr="00E56CC7" w:rsidRDefault="002E4EB9" w:rsidP="00EC5521">
            <w:pPr>
              <w:pStyle w:val="TableParagraph"/>
              <w:ind w:left="8" w:right="3"/>
              <w:jc w:val="center"/>
              <w:rPr>
                <w:sz w:val="24"/>
                <w:szCs w:val="24"/>
              </w:rPr>
            </w:pPr>
            <w:r w:rsidRPr="00E56CC7">
              <w:rPr>
                <w:spacing w:val="-5"/>
                <w:sz w:val="24"/>
                <w:szCs w:val="24"/>
              </w:rPr>
              <w:t>100</w:t>
            </w:r>
          </w:p>
        </w:tc>
        <w:tc>
          <w:tcPr>
            <w:tcW w:w="720" w:type="dxa"/>
          </w:tcPr>
          <w:p w:rsidR="002E4EB9" w:rsidRPr="00E56CC7" w:rsidRDefault="002E4EB9" w:rsidP="00EC5521">
            <w:pPr>
              <w:pStyle w:val="TableParagraph"/>
              <w:rPr>
                <w:sz w:val="24"/>
                <w:szCs w:val="24"/>
              </w:rPr>
            </w:pPr>
          </w:p>
        </w:tc>
        <w:tc>
          <w:tcPr>
            <w:tcW w:w="678" w:type="dxa"/>
          </w:tcPr>
          <w:p w:rsidR="002E4EB9" w:rsidRPr="00E56CC7" w:rsidRDefault="002E4EB9" w:rsidP="00EC5521">
            <w:pPr>
              <w:pStyle w:val="TableParagraph"/>
              <w:ind w:left="7"/>
              <w:jc w:val="center"/>
              <w:rPr>
                <w:sz w:val="24"/>
                <w:szCs w:val="24"/>
              </w:rPr>
            </w:pPr>
            <w:r w:rsidRPr="00E56CC7">
              <w:rPr>
                <w:spacing w:val="-10"/>
                <w:sz w:val="24"/>
                <w:szCs w:val="24"/>
              </w:rPr>
              <w:t>0</w:t>
            </w:r>
          </w:p>
        </w:tc>
      </w:tr>
    </w:tbl>
    <w:p w:rsidR="002E4EB9" w:rsidRDefault="002E4EB9" w:rsidP="002E4EB9">
      <w:pPr>
        <w:spacing w:after="0" w:line="240" w:lineRule="auto"/>
        <w:ind w:firstLine="709"/>
        <w:jc w:val="both"/>
        <w:rPr>
          <w:rFonts w:ascii="Times New Roman" w:eastAsia="Times New Roman" w:hAnsi="Times New Roman" w:cs="Times New Roman"/>
          <w:b/>
          <w:sz w:val="28"/>
          <w:lang w:val="uk-UA"/>
        </w:rPr>
      </w:pPr>
    </w:p>
    <w:p w:rsidR="002E4EB9" w:rsidRPr="002E4EB9" w:rsidRDefault="002E4EB9" w:rsidP="002E4EB9">
      <w:pPr>
        <w:spacing w:after="0" w:line="240" w:lineRule="auto"/>
        <w:ind w:firstLine="709"/>
        <w:jc w:val="both"/>
        <w:rPr>
          <w:rFonts w:ascii="Times New Roman" w:eastAsia="Times New Roman" w:hAnsi="Times New Roman" w:cs="Times New Roman"/>
          <w:b/>
          <w:sz w:val="28"/>
          <w:lang w:val="uk-UA"/>
        </w:rPr>
      </w:pPr>
      <w:r w:rsidRPr="002E4EB9">
        <w:rPr>
          <w:rFonts w:ascii="Times New Roman" w:eastAsia="Times New Roman" w:hAnsi="Times New Roman" w:cs="Times New Roman"/>
          <w:b/>
          <w:sz w:val="28"/>
          <w:lang w:val="uk-UA"/>
        </w:rPr>
        <w:t>Завдання 2.</w:t>
      </w:r>
    </w:p>
    <w:p w:rsidR="002E4EB9" w:rsidRPr="00224E8D" w:rsidRDefault="002E4EB9" w:rsidP="002E4EB9">
      <w:pPr>
        <w:spacing w:after="0" w:line="240" w:lineRule="auto"/>
        <w:ind w:firstLine="709"/>
        <w:jc w:val="both"/>
        <w:rPr>
          <w:rFonts w:ascii="Times New Roman" w:eastAsia="Times New Roman" w:hAnsi="Times New Roman" w:cs="Times New Roman"/>
          <w:bCs/>
          <w:sz w:val="28"/>
          <w:lang w:val="uk-UA"/>
        </w:rPr>
      </w:pPr>
      <w:r w:rsidRPr="00224E8D">
        <w:rPr>
          <w:rFonts w:ascii="Times New Roman" w:eastAsia="Times New Roman" w:hAnsi="Times New Roman" w:cs="Times New Roman"/>
          <w:bCs/>
          <w:sz w:val="28"/>
          <w:lang w:val="uk-UA"/>
        </w:rPr>
        <w:t>Кредит в розмірі 500 грн. було взято 12.04. поточного року з терміном погашення 10.06. поточного року за ставкою 20% річних.Виплата процентів разом із поверненням кредиту.Необхідно розрахувати суми відсоткових платежів, використовуючи методи визначення кількості днів для розрахунку відсотків «факт/факт» (англійський), «факт/360» (французький) і «30/360» (германський).Які з цих методів вигідні банку, а які позичальнику?</w:t>
      </w:r>
    </w:p>
    <w:p w:rsidR="002E4EB9" w:rsidRDefault="002E4EB9" w:rsidP="002E4EB9">
      <w:pPr>
        <w:spacing w:after="0" w:line="240" w:lineRule="auto"/>
        <w:ind w:firstLine="709"/>
        <w:jc w:val="both"/>
        <w:rPr>
          <w:rFonts w:ascii="Times New Roman" w:eastAsia="Times New Roman" w:hAnsi="Times New Roman" w:cs="Times New Roman"/>
          <w:bCs/>
          <w:i/>
          <w:iCs/>
          <w:sz w:val="28"/>
          <w:lang w:val="uk-UA"/>
        </w:rPr>
      </w:pPr>
    </w:p>
    <w:p w:rsidR="002E4EB9" w:rsidRPr="002E4EB9" w:rsidRDefault="002E4EB9" w:rsidP="002E4EB9">
      <w:pPr>
        <w:spacing w:after="0" w:line="240" w:lineRule="auto"/>
        <w:ind w:firstLine="709"/>
        <w:jc w:val="both"/>
        <w:rPr>
          <w:rFonts w:ascii="Times New Roman" w:eastAsia="Times New Roman" w:hAnsi="Times New Roman" w:cs="Times New Roman"/>
          <w:b/>
          <w:sz w:val="28"/>
          <w:lang w:val="uk-UA"/>
        </w:rPr>
      </w:pPr>
      <w:r w:rsidRPr="002E4EB9">
        <w:rPr>
          <w:rFonts w:ascii="Times New Roman" w:eastAsia="Times New Roman" w:hAnsi="Times New Roman" w:cs="Times New Roman"/>
          <w:b/>
          <w:sz w:val="28"/>
          <w:lang w:val="uk-UA"/>
        </w:rPr>
        <w:t>Завдання 3.</w:t>
      </w:r>
    </w:p>
    <w:p w:rsidR="002E4EB9" w:rsidRPr="00224E8D" w:rsidRDefault="002E4EB9" w:rsidP="002E4EB9">
      <w:pPr>
        <w:spacing w:after="0" w:line="240" w:lineRule="auto"/>
        <w:ind w:firstLine="709"/>
        <w:jc w:val="both"/>
        <w:rPr>
          <w:rFonts w:ascii="Times New Roman" w:eastAsia="Times New Roman" w:hAnsi="Times New Roman" w:cs="Times New Roman"/>
          <w:bCs/>
          <w:sz w:val="28"/>
          <w:lang w:val="uk-UA"/>
        </w:rPr>
      </w:pPr>
      <w:r w:rsidRPr="00224E8D">
        <w:rPr>
          <w:rFonts w:ascii="Times New Roman" w:eastAsia="Times New Roman" w:hAnsi="Times New Roman" w:cs="Times New Roman"/>
          <w:bCs/>
          <w:sz w:val="28"/>
          <w:lang w:val="uk-UA"/>
        </w:rPr>
        <w:lastRenderedPageBreak/>
        <w:t>На підставі наведених даних визначте величину кредитних вкладень у цілому і за окремими видами позик, їх зміни щодо складу та структури, роль кредитів у формуванні валюти балансу. Зробіть висновки.</w:t>
      </w:r>
    </w:p>
    <w:p w:rsidR="002E4EB9" w:rsidRPr="00224E8D" w:rsidRDefault="002E4EB9" w:rsidP="002E4EB9">
      <w:pPr>
        <w:spacing w:after="0" w:line="240" w:lineRule="auto"/>
        <w:jc w:val="both"/>
        <w:rPr>
          <w:rFonts w:ascii="Times New Roman" w:eastAsia="Times New Roman" w:hAnsi="Times New Roman" w:cs="Times New Roman"/>
          <w:b/>
          <w:sz w:val="28"/>
          <w:lang w:val="uk-UA"/>
        </w:rPr>
      </w:pPr>
    </w:p>
    <w:tbl>
      <w:tblPr>
        <w:tblW w:w="95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53"/>
        <w:gridCol w:w="1078"/>
        <w:gridCol w:w="867"/>
        <w:gridCol w:w="1543"/>
        <w:gridCol w:w="994"/>
      </w:tblGrid>
      <w:tr w:rsidR="002E4EB9" w:rsidRPr="00224E8D" w:rsidTr="00E14266">
        <w:trPr>
          <w:trHeight w:val="580"/>
        </w:trPr>
        <w:tc>
          <w:tcPr>
            <w:tcW w:w="5053" w:type="dxa"/>
            <w:vMerge w:val="restart"/>
          </w:tcPr>
          <w:p w:rsidR="002E4EB9" w:rsidRPr="00224E8D" w:rsidRDefault="002E4EB9" w:rsidP="00EC5521">
            <w:pPr>
              <w:spacing w:after="0" w:line="240" w:lineRule="auto"/>
              <w:jc w:val="both"/>
              <w:rPr>
                <w:rFonts w:ascii="Times New Roman" w:eastAsia="Times New Roman" w:hAnsi="Times New Roman" w:cs="Times New Roman"/>
                <w:bCs/>
                <w:sz w:val="24"/>
                <w:szCs w:val="24"/>
                <w:lang w:val="uk-UA"/>
              </w:rPr>
            </w:pPr>
          </w:p>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Показники</w:t>
            </w:r>
          </w:p>
        </w:tc>
        <w:tc>
          <w:tcPr>
            <w:tcW w:w="1945" w:type="dxa"/>
            <w:gridSpan w:val="2"/>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На 01.01.2020 р.</w:t>
            </w:r>
          </w:p>
        </w:tc>
        <w:tc>
          <w:tcPr>
            <w:tcW w:w="2537" w:type="dxa"/>
            <w:gridSpan w:val="2"/>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На 01.01.2021 р.</w:t>
            </w:r>
          </w:p>
        </w:tc>
      </w:tr>
      <w:tr w:rsidR="002E4EB9" w:rsidRPr="00224E8D" w:rsidTr="00E14266">
        <w:trPr>
          <w:trHeight w:val="328"/>
        </w:trPr>
        <w:tc>
          <w:tcPr>
            <w:tcW w:w="5053" w:type="dxa"/>
            <w:vMerge/>
            <w:tcBorders>
              <w:top w:val="nil"/>
            </w:tcBorders>
          </w:tcPr>
          <w:p w:rsidR="002E4EB9" w:rsidRPr="00224E8D" w:rsidRDefault="002E4EB9" w:rsidP="00EC5521">
            <w:pPr>
              <w:spacing w:after="0" w:line="240" w:lineRule="auto"/>
              <w:jc w:val="both"/>
              <w:rPr>
                <w:rFonts w:ascii="Times New Roman" w:eastAsia="Times New Roman" w:hAnsi="Times New Roman" w:cs="Times New Roman"/>
                <w:bCs/>
                <w:sz w:val="24"/>
                <w:szCs w:val="24"/>
                <w:lang w:val="uk-UA"/>
              </w:rPr>
            </w:pPr>
          </w:p>
        </w:tc>
        <w:tc>
          <w:tcPr>
            <w:tcW w:w="1078"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тис. грн</w:t>
            </w:r>
          </w:p>
        </w:tc>
        <w:tc>
          <w:tcPr>
            <w:tcW w:w="867"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w:t>
            </w:r>
          </w:p>
        </w:tc>
        <w:tc>
          <w:tcPr>
            <w:tcW w:w="1543"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тис. грн</w:t>
            </w:r>
          </w:p>
        </w:tc>
        <w:tc>
          <w:tcPr>
            <w:tcW w:w="994"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w:t>
            </w:r>
          </w:p>
        </w:tc>
      </w:tr>
      <w:tr w:rsidR="002E4EB9" w:rsidRPr="00224E8D" w:rsidTr="00E14266">
        <w:trPr>
          <w:trHeight w:val="318"/>
        </w:trPr>
        <w:tc>
          <w:tcPr>
            <w:tcW w:w="5053" w:type="dxa"/>
          </w:tcPr>
          <w:p w:rsidR="002E4EB9" w:rsidRPr="00224E8D" w:rsidRDefault="002E4EB9" w:rsidP="00EC5521">
            <w:pPr>
              <w:spacing w:after="0" w:line="240" w:lineRule="auto"/>
              <w:jc w:val="both"/>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Кредитні вкладення:</w:t>
            </w:r>
          </w:p>
        </w:tc>
        <w:tc>
          <w:tcPr>
            <w:tcW w:w="1078"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p>
        </w:tc>
        <w:tc>
          <w:tcPr>
            <w:tcW w:w="867"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p>
        </w:tc>
        <w:tc>
          <w:tcPr>
            <w:tcW w:w="1543"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p>
        </w:tc>
        <w:tc>
          <w:tcPr>
            <w:tcW w:w="994"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p>
        </w:tc>
      </w:tr>
      <w:tr w:rsidR="002E4EB9" w:rsidRPr="00224E8D" w:rsidTr="00E14266">
        <w:trPr>
          <w:trHeight w:val="318"/>
        </w:trPr>
        <w:tc>
          <w:tcPr>
            <w:tcW w:w="5053" w:type="dxa"/>
          </w:tcPr>
          <w:p w:rsidR="002E4EB9" w:rsidRPr="00224E8D" w:rsidRDefault="002E4EB9" w:rsidP="00EC5521">
            <w:pPr>
              <w:spacing w:after="0" w:line="240" w:lineRule="auto"/>
              <w:jc w:val="both"/>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позики, надані банком</w:t>
            </w:r>
          </w:p>
        </w:tc>
        <w:tc>
          <w:tcPr>
            <w:tcW w:w="1078"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100 000</w:t>
            </w:r>
          </w:p>
        </w:tc>
        <w:tc>
          <w:tcPr>
            <w:tcW w:w="867"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w:t>
            </w:r>
          </w:p>
        </w:tc>
        <w:tc>
          <w:tcPr>
            <w:tcW w:w="1543"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250 000</w:t>
            </w:r>
          </w:p>
        </w:tc>
        <w:tc>
          <w:tcPr>
            <w:tcW w:w="994"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w:t>
            </w:r>
          </w:p>
        </w:tc>
      </w:tr>
      <w:tr w:rsidR="002E4EB9" w:rsidRPr="00224E8D" w:rsidTr="00E14266">
        <w:trPr>
          <w:trHeight w:val="407"/>
        </w:trPr>
        <w:tc>
          <w:tcPr>
            <w:tcW w:w="5053" w:type="dxa"/>
          </w:tcPr>
          <w:p w:rsidR="002E4EB9" w:rsidRPr="00224E8D" w:rsidRDefault="002E4EB9" w:rsidP="00EC5521">
            <w:pPr>
              <w:spacing w:after="0" w:line="240" w:lineRule="auto"/>
              <w:jc w:val="both"/>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прострочена заборгованість по позиках</w:t>
            </w:r>
          </w:p>
        </w:tc>
        <w:tc>
          <w:tcPr>
            <w:tcW w:w="1078"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15 200</w:t>
            </w:r>
          </w:p>
        </w:tc>
        <w:tc>
          <w:tcPr>
            <w:tcW w:w="867"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w:t>
            </w:r>
          </w:p>
        </w:tc>
        <w:tc>
          <w:tcPr>
            <w:tcW w:w="1543"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7500</w:t>
            </w:r>
          </w:p>
        </w:tc>
        <w:tc>
          <w:tcPr>
            <w:tcW w:w="994"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w:t>
            </w:r>
          </w:p>
        </w:tc>
      </w:tr>
      <w:tr w:rsidR="002E4EB9" w:rsidRPr="00224E8D" w:rsidTr="00E14266">
        <w:trPr>
          <w:trHeight w:val="318"/>
        </w:trPr>
        <w:tc>
          <w:tcPr>
            <w:tcW w:w="5053" w:type="dxa"/>
          </w:tcPr>
          <w:p w:rsidR="002E4EB9" w:rsidRPr="00224E8D" w:rsidRDefault="002E4EB9" w:rsidP="00EC5521">
            <w:pPr>
              <w:spacing w:after="0" w:line="240" w:lineRule="auto"/>
              <w:jc w:val="both"/>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Валюта балансу</w:t>
            </w:r>
          </w:p>
        </w:tc>
        <w:tc>
          <w:tcPr>
            <w:tcW w:w="1078"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130 700</w:t>
            </w:r>
          </w:p>
        </w:tc>
        <w:tc>
          <w:tcPr>
            <w:tcW w:w="867"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100</w:t>
            </w:r>
          </w:p>
        </w:tc>
        <w:tc>
          <w:tcPr>
            <w:tcW w:w="1543"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115 200</w:t>
            </w:r>
          </w:p>
        </w:tc>
        <w:tc>
          <w:tcPr>
            <w:tcW w:w="994" w:type="dxa"/>
          </w:tcPr>
          <w:p w:rsidR="002E4EB9" w:rsidRPr="00224E8D" w:rsidRDefault="002E4EB9" w:rsidP="00EC5521">
            <w:pPr>
              <w:spacing w:after="0" w:line="240" w:lineRule="auto"/>
              <w:jc w:val="center"/>
              <w:rPr>
                <w:rFonts w:ascii="Times New Roman" w:eastAsia="Times New Roman" w:hAnsi="Times New Roman" w:cs="Times New Roman"/>
                <w:bCs/>
                <w:sz w:val="24"/>
                <w:szCs w:val="24"/>
                <w:lang w:val="uk-UA"/>
              </w:rPr>
            </w:pPr>
            <w:r w:rsidRPr="00224E8D">
              <w:rPr>
                <w:rFonts w:ascii="Times New Roman" w:eastAsia="Times New Roman" w:hAnsi="Times New Roman" w:cs="Times New Roman"/>
                <w:bCs/>
                <w:sz w:val="24"/>
                <w:szCs w:val="24"/>
                <w:lang w:val="uk-UA"/>
              </w:rPr>
              <w:t>100</w:t>
            </w:r>
          </w:p>
        </w:tc>
      </w:tr>
    </w:tbl>
    <w:p w:rsidR="002E4EB9" w:rsidRDefault="002E4EB9" w:rsidP="002E4EB9">
      <w:pPr>
        <w:spacing w:after="0" w:line="240" w:lineRule="auto"/>
        <w:jc w:val="both"/>
        <w:rPr>
          <w:rFonts w:ascii="Times New Roman" w:eastAsia="Times New Roman" w:hAnsi="Times New Roman" w:cs="Times New Roman"/>
          <w:b/>
          <w:sz w:val="28"/>
          <w:lang w:val="uk-UA"/>
        </w:rPr>
      </w:pPr>
    </w:p>
    <w:p w:rsidR="002E4EB9" w:rsidRDefault="002E4EB9" w:rsidP="002E4EB9">
      <w:pPr>
        <w:spacing w:after="0" w:line="240" w:lineRule="auto"/>
        <w:ind w:firstLine="709"/>
        <w:jc w:val="both"/>
        <w:rPr>
          <w:rFonts w:ascii="Times New Roman" w:eastAsia="Times New Roman" w:hAnsi="Times New Roman" w:cs="Times New Roman"/>
          <w:b/>
          <w:sz w:val="28"/>
          <w:lang w:val="uk-UA"/>
        </w:rPr>
      </w:pPr>
    </w:p>
    <w:p w:rsidR="002E4EB9" w:rsidRDefault="002E4EB9" w:rsidP="002E4EB9">
      <w:pPr>
        <w:spacing w:after="0" w:line="240" w:lineRule="auto"/>
        <w:ind w:firstLine="709"/>
        <w:jc w:val="both"/>
        <w:rPr>
          <w:rFonts w:ascii="Times New Roman" w:eastAsia="Times New Roman" w:hAnsi="Times New Roman" w:cs="Times New Roman"/>
          <w:b/>
          <w:sz w:val="28"/>
          <w:lang w:val="uk-UA"/>
        </w:rPr>
      </w:pPr>
    </w:p>
    <w:p w:rsidR="002E4EB9" w:rsidRDefault="002E4EB9" w:rsidP="002E4EB9">
      <w:pPr>
        <w:spacing w:after="0" w:line="240" w:lineRule="auto"/>
        <w:ind w:firstLine="709"/>
        <w:jc w:val="both"/>
        <w:rPr>
          <w:rFonts w:ascii="Times New Roman" w:eastAsia="Times New Roman" w:hAnsi="Times New Roman" w:cs="Times New Roman"/>
          <w:b/>
          <w:sz w:val="28"/>
          <w:lang w:val="uk-UA"/>
        </w:rPr>
      </w:pPr>
    </w:p>
    <w:p w:rsidR="002E4EB9" w:rsidRPr="002E4EB9" w:rsidRDefault="002E4EB9" w:rsidP="002E4EB9">
      <w:pPr>
        <w:spacing w:after="0" w:line="240" w:lineRule="auto"/>
        <w:ind w:firstLine="709"/>
        <w:jc w:val="both"/>
        <w:rPr>
          <w:rFonts w:ascii="Times New Roman" w:eastAsia="Times New Roman" w:hAnsi="Times New Roman" w:cs="Times New Roman"/>
          <w:b/>
          <w:sz w:val="28"/>
          <w:lang w:val="uk-UA"/>
        </w:rPr>
      </w:pPr>
      <w:r w:rsidRPr="002E4EB9">
        <w:rPr>
          <w:rFonts w:ascii="Times New Roman" w:eastAsia="Times New Roman" w:hAnsi="Times New Roman" w:cs="Times New Roman"/>
          <w:b/>
          <w:sz w:val="28"/>
          <w:lang w:val="uk-UA"/>
        </w:rPr>
        <w:t xml:space="preserve">Завдання 4. </w:t>
      </w:r>
    </w:p>
    <w:p w:rsidR="002E4EB9" w:rsidRDefault="002E4EB9" w:rsidP="002E4EB9">
      <w:pPr>
        <w:spacing w:after="0" w:line="240" w:lineRule="auto"/>
        <w:ind w:firstLine="709"/>
        <w:jc w:val="both"/>
        <w:rPr>
          <w:rFonts w:ascii="Times New Roman" w:eastAsia="Times New Roman" w:hAnsi="Times New Roman" w:cs="Times New Roman"/>
          <w:bCs/>
          <w:sz w:val="28"/>
          <w:lang w:val="uk-UA"/>
        </w:rPr>
      </w:pPr>
      <w:r w:rsidRPr="00224E8D">
        <w:rPr>
          <w:rFonts w:ascii="Times New Roman" w:eastAsia="Times New Roman" w:hAnsi="Times New Roman" w:cs="Times New Roman"/>
          <w:bCs/>
          <w:sz w:val="28"/>
          <w:lang w:val="uk-UA"/>
        </w:rPr>
        <w:t>Підприємство 1 березня отримало в банку позику, розмір якої 300000 грн., терміном до 1 червня під 18% річних. 01 травня банк підвищив відсоткову ставку за позикою до 24%. На цей час було погашено 30% основної суми позики. Класичний спосіб погашення кредиту (відсотки на залишок). Відсотки нараховуються щомісячно і сплачуються не пізніше 1-го числа кожного місяця. Кількість днів згідно з угодою обчислюється за методом «факт/факт». Розрахувати суму відсотків за користування позикою та загальний розмір боргу клієнта банку.</w:t>
      </w:r>
    </w:p>
    <w:p w:rsidR="002E4EB9" w:rsidRDefault="002E4EB9" w:rsidP="002E4EB9">
      <w:pPr>
        <w:spacing w:after="0" w:line="240" w:lineRule="auto"/>
        <w:ind w:firstLine="709"/>
        <w:jc w:val="both"/>
        <w:rPr>
          <w:rFonts w:ascii="Times New Roman" w:eastAsia="Times New Roman" w:hAnsi="Times New Roman" w:cs="Times New Roman"/>
          <w:bCs/>
          <w:sz w:val="28"/>
          <w:lang w:val="uk-UA"/>
        </w:rPr>
      </w:pPr>
    </w:p>
    <w:p w:rsidR="002E4EB9" w:rsidRPr="002E4EB9" w:rsidRDefault="002E4EB9" w:rsidP="002E4EB9">
      <w:pPr>
        <w:spacing w:after="0" w:line="240" w:lineRule="auto"/>
        <w:ind w:firstLine="709"/>
        <w:jc w:val="both"/>
        <w:rPr>
          <w:rFonts w:ascii="Times New Roman" w:eastAsia="Times New Roman" w:hAnsi="Times New Roman" w:cs="Times New Roman"/>
          <w:b/>
          <w:sz w:val="28"/>
          <w:lang w:val="uk-UA"/>
        </w:rPr>
      </w:pPr>
      <w:r w:rsidRPr="002E4EB9">
        <w:rPr>
          <w:rFonts w:ascii="Times New Roman" w:eastAsia="Times New Roman" w:hAnsi="Times New Roman" w:cs="Times New Roman"/>
          <w:b/>
          <w:sz w:val="28"/>
          <w:lang w:val="uk-UA"/>
        </w:rPr>
        <w:t>Завдання 5.</w:t>
      </w:r>
    </w:p>
    <w:p w:rsidR="002E4EB9" w:rsidRDefault="002E4EB9" w:rsidP="002E4EB9">
      <w:pPr>
        <w:spacing w:after="0" w:line="240" w:lineRule="auto"/>
        <w:ind w:firstLine="709"/>
        <w:jc w:val="both"/>
        <w:rPr>
          <w:rFonts w:ascii="Times New Roman" w:eastAsia="Times New Roman" w:hAnsi="Times New Roman" w:cs="Times New Roman"/>
          <w:bCs/>
          <w:sz w:val="28"/>
          <w:lang w:val="uk-UA"/>
        </w:rPr>
      </w:pPr>
      <w:r w:rsidRPr="00224E8D">
        <w:rPr>
          <w:rFonts w:ascii="Times New Roman" w:eastAsia="Times New Roman" w:hAnsi="Times New Roman" w:cs="Times New Roman"/>
          <w:bCs/>
          <w:sz w:val="28"/>
          <w:lang w:val="uk-UA"/>
        </w:rPr>
        <w:t>Підприємство 1 травня отримало в банку позику, розмір якої 500000 грн., терміном до 1 серпня під 20% річних. 01 червня позичальник повернув банку 200000 тис. грн., а 01 липня – 100000 тис. грн.. Відсотки нараховуються щомісячно і сплачуються не пізніше 1-го числа кожного місяця. Кількість днів згідно з угодою обчислюється за методом «факт/факт» (англійським).Класичний спосіб погашення кредиту (відсотки на залишок).Розрахувати суму відсотків за користування позикою та загальний розмір боргу клієнта банку.</w:t>
      </w:r>
    </w:p>
    <w:p w:rsidR="002E4EB9" w:rsidRPr="00224E8D" w:rsidRDefault="002E4EB9" w:rsidP="002E4EB9">
      <w:pPr>
        <w:spacing w:after="0" w:line="240" w:lineRule="auto"/>
        <w:ind w:firstLine="709"/>
        <w:jc w:val="both"/>
        <w:rPr>
          <w:rFonts w:ascii="Times New Roman" w:eastAsia="Times New Roman" w:hAnsi="Times New Roman" w:cs="Times New Roman"/>
          <w:bCs/>
          <w:sz w:val="28"/>
          <w:lang w:val="uk-UA"/>
        </w:rPr>
      </w:pPr>
    </w:p>
    <w:p w:rsidR="002E4EB9" w:rsidRPr="002E4EB9" w:rsidRDefault="002E4EB9" w:rsidP="002E4EB9">
      <w:pPr>
        <w:spacing w:after="0" w:line="240" w:lineRule="auto"/>
        <w:ind w:firstLine="709"/>
        <w:jc w:val="both"/>
        <w:rPr>
          <w:rFonts w:ascii="Times New Roman" w:eastAsia="Times New Roman" w:hAnsi="Times New Roman" w:cs="Times New Roman"/>
          <w:b/>
          <w:sz w:val="28"/>
          <w:lang w:val="uk-UA"/>
        </w:rPr>
      </w:pPr>
      <w:r w:rsidRPr="002E4EB9">
        <w:rPr>
          <w:rFonts w:ascii="Times New Roman" w:eastAsia="Times New Roman" w:hAnsi="Times New Roman" w:cs="Times New Roman"/>
          <w:b/>
          <w:sz w:val="28"/>
          <w:lang w:val="uk-UA"/>
        </w:rPr>
        <w:t>Завдання 6.</w:t>
      </w:r>
    </w:p>
    <w:p w:rsidR="002E4EB9" w:rsidRPr="00224E8D" w:rsidRDefault="002E4EB9" w:rsidP="002E4EB9">
      <w:pPr>
        <w:spacing w:after="0" w:line="240" w:lineRule="auto"/>
        <w:ind w:firstLine="709"/>
        <w:jc w:val="both"/>
        <w:rPr>
          <w:rFonts w:ascii="Times New Roman" w:eastAsia="Times New Roman" w:hAnsi="Times New Roman" w:cs="Times New Roman"/>
          <w:bCs/>
          <w:sz w:val="28"/>
          <w:lang w:val="uk-UA"/>
        </w:rPr>
      </w:pPr>
      <w:r w:rsidRPr="00224E8D">
        <w:rPr>
          <w:rFonts w:ascii="Times New Roman" w:eastAsia="Times New Roman" w:hAnsi="Times New Roman" w:cs="Times New Roman"/>
          <w:bCs/>
          <w:sz w:val="28"/>
          <w:lang w:val="uk-UA"/>
        </w:rPr>
        <w:t>Товариство з обмеженою відповідальністю «Трейтинг» згідно кредитного договору № 5 отримало у банку кредит в сумі 26 500 грн. на термін з 10 липня по 5 листопада поточного року під 18% річних. Борг у сумі 26500 грн. було повернено у встановлений договором термін, а залишок заборгованості через відсутність достатніх грошових коштів підприємство збирається погасити 20 грудня.Визначити:суму нарахованих процентів, використовуючи метод їх нарахування «факт/факт» (англійський);</w:t>
      </w:r>
      <w:r>
        <w:rPr>
          <w:rFonts w:ascii="Times New Roman" w:eastAsia="Times New Roman" w:hAnsi="Times New Roman" w:cs="Times New Roman"/>
          <w:bCs/>
          <w:sz w:val="28"/>
          <w:lang w:val="uk-UA"/>
        </w:rPr>
        <w:t xml:space="preserve"> с</w:t>
      </w:r>
      <w:r w:rsidRPr="00224E8D">
        <w:rPr>
          <w:rFonts w:ascii="Times New Roman" w:eastAsia="Times New Roman" w:hAnsi="Times New Roman" w:cs="Times New Roman"/>
          <w:bCs/>
          <w:sz w:val="28"/>
          <w:lang w:val="uk-UA"/>
        </w:rPr>
        <w:t xml:space="preserve">уму, яку підприємство повинно сплатити 20 грудня, якщо кредит був пролонговано на цей термін. За </w:t>
      </w:r>
      <w:r w:rsidRPr="00224E8D">
        <w:rPr>
          <w:rFonts w:ascii="Times New Roman" w:eastAsia="Times New Roman" w:hAnsi="Times New Roman" w:cs="Times New Roman"/>
          <w:bCs/>
          <w:sz w:val="28"/>
          <w:lang w:val="uk-UA"/>
        </w:rPr>
        <w:lastRenderedPageBreak/>
        <w:t>пролонгованими кредитами стягується процентна ставка, вказана у договорі, підвищена на 4 процентних пункти.</w:t>
      </w:r>
    </w:p>
    <w:p w:rsidR="0096110B" w:rsidRDefault="0096110B" w:rsidP="002E4EB9">
      <w:pPr>
        <w:widowControl w:val="0"/>
        <w:autoSpaceDE w:val="0"/>
        <w:autoSpaceDN w:val="0"/>
        <w:spacing w:after="0" w:line="240" w:lineRule="auto"/>
        <w:jc w:val="both"/>
        <w:rPr>
          <w:rFonts w:ascii="Times New Roman" w:eastAsia="Times New Roman" w:hAnsi="Times New Roman" w:cs="Times New Roman"/>
          <w:color w:val="000000"/>
          <w:kern w:val="0"/>
          <w:sz w:val="28"/>
          <w:szCs w:val="28"/>
          <w:lang w:val="uk-UA" w:eastAsia="ru-RU"/>
        </w:rPr>
      </w:pPr>
    </w:p>
    <w:p w:rsidR="0096110B" w:rsidRDefault="0096110B" w:rsidP="002E4EB9">
      <w:pPr>
        <w:widowControl w:val="0"/>
        <w:autoSpaceDE w:val="0"/>
        <w:autoSpaceDN w:val="0"/>
        <w:spacing w:after="0" w:line="240" w:lineRule="auto"/>
        <w:jc w:val="both"/>
        <w:rPr>
          <w:rFonts w:ascii="Times New Roman" w:eastAsia="Times New Roman" w:hAnsi="Times New Roman" w:cs="Times New Roman"/>
          <w:color w:val="000000"/>
          <w:kern w:val="0"/>
          <w:sz w:val="28"/>
          <w:szCs w:val="28"/>
          <w:lang w:val="uk-UA" w:eastAsia="ru-RU"/>
        </w:rPr>
      </w:pPr>
    </w:p>
    <w:p w:rsidR="002E4EB9" w:rsidRPr="00EE558C" w:rsidRDefault="002E4EB9" w:rsidP="002E4EB9">
      <w:pPr>
        <w:spacing w:after="0" w:line="240" w:lineRule="auto"/>
        <w:jc w:val="center"/>
        <w:rPr>
          <w:rFonts w:ascii="Times New Roman" w:eastAsia="Times New Roman" w:hAnsi="Times New Roman" w:cs="Times New Roman"/>
          <w:b/>
          <w:sz w:val="28"/>
          <w:lang w:val="uk-UA"/>
        </w:rPr>
      </w:pPr>
      <w:r w:rsidRPr="00EE558C">
        <w:rPr>
          <w:rFonts w:ascii="Times New Roman" w:eastAsia="Times New Roman" w:hAnsi="Times New Roman" w:cs="Times New Roman"/>
          <w:b/>
          <w:sz w:val="28"/>
          <w:lang w:val="uk-UA"/>
        </w:rPr>
        <w:t xml:space="preserve">ТЕМА </w:t>
      </w:r>
      <w:r>
        <w:rPr>
          <w:rFonts w:ascii="Times New Roman" w:eastAsia="Times New Roman" w:hAnsi="Times New Roman" w:cs="Times New Roman"/>
          <w:b/>
          <w:sz w:val="28"/>
          <w:lang w:val="uk-UA"/>
        </w:rPr>
        <w:t>6</w:t>
      </w:r>
      <w:r w:rsidRPr="00EE558C">
        <w:rPr>
          <w:rFonts w:ascii="Times New Roman" w:eastAsia="Times New Roman" w:hAnsi="Times New Roman" w:cs="Times New Roman"/>
          <w:b/>
          <w:sz w:val="28"/>
          <w:lang w:val="uk-UA"/>
        </w:rPr>
        <w:t xml:space="preserve">. </w:t>
      </w:r>
      <w:r>
        <w:rPr>
          <w:rFonts w:ascii="Times New Roman" w:eastAsia="Times New Roman" w:hAnsi="Times New Roman" w:cs="Times New Roman"/>
          <w:b/>
          <w:sz w:val="28"/>
          <w:lang w:val="uk-UA"/>
        </w:rPr>
        <w:t>Управління банківськимиризиками</w:t>
      </w:r>
    </w:p>
    <w:p w:rsidR="002E4EB9" w:rsidRPr="00EE558C" w:rsidRDefault="002E4EB9" w:rsidP="002E4EB9">
      <w:pPr>
        <w:spacing w:after="0" w:line="240" w:lineRule="auto"/>
        <w:ind w:firstLine="709"/>
        <w:jc w:val="both"/>
        <w:rPr>
          <w:rFonts w:ascii="Times New Roman" w:eastAsia="Times New Roman" w:hAnsi="Times New Roman" w:cs="Times New Roman"/>
          <w:b/>
          <w:sz w:val="28"/>
          <w:lang w:val="uk-UA"/>
        </w:rPr>
      </w:pPr>
    </w:p>
    <w:p w:rsidR="002E4EB9" w:rsidRPr="00EE558C" w:rsidRDefault="002E4EB9" w:rsidP="002E4EB9">
      <w:pPr>
        <w:spacing w:after="0" w:line="240" w:lineRule="auto"/>
        <w:ind w:firstLine="709"/>
        <w:jc w:val="both"/>
        <w:rPr>
          <w:rFonts w:ascii="Times New Roman" w:eastAsia="Times New Roman" w:hAnsi="Times New Roman" w:cs="Times New Roman"/>
          <w:b/>
          <w:sz w:val="28"/>
          <w:lang w:val="uk-UA"/>
        </w:rPr>
      </w:pPr>
      <w:r w:rsidRPr="00EE558C">
        <w:rPr>
          <w:rFonts w:ascii="Times New Roman" w:eastAsia="Times New Roman" w:hAnsi="Times New Roman" w:cs="Times New Roman"/>
          <w:b/>
          <w:sz w:val="28"/>
          <w:lang w:val="uk-UA"/>
        </w:rPr>
        <w:t xml:space="preserve">Мета: </w:t>
      </w:r>
      <w:r w:rsidRPr="00EE558C">
        <w:rPr>
          <w:rFonts w:ascii="Times New Roman" w:eastAsia="Times New Roman" w:hAnsi="Times New Roman" w:cs="Times New Roman"/>
          <w:sz w:val="28"/>
          <w:lang w:val="uk-UA"/>
        </w:rPr>
        <w:t>дослідити теоретичні та прикладні аспекти управління ризиками діяльності банку; навести класифікацію банківських ризиків, проаналізувати специфіку управління кредитним ризиком банку; розглянути методи управління окреми</w:t>
      </w:r>
      <w:r>
        <w:rPr>
          <w:rFonts w:ascii="Times New Roman" w:eastAsia="Times New Roman" w:hAnsi="Times New Roman" w:cs="Times New Roman"/>
          <w:sz w:val="28"/>
          <w:lang w:val="uk-UA"/>
        </w:rPr>
        <w:t>ми</w:t>
      </w:r>
      <w:r w:rsidRPr="00EE558C">
        <w:rPr>
          <w:rFonts w:ascii="Times New Roman" w:eastAsia="Times New Roman" w:hAnsi="Times New Roman" w:cs="Times New Roman"/>
          <w:sz w:val="28"/>
          <w:lang w:val="uk-UA"/>
        </w:rPr>
        <w:t xml:space="preserve"> видами ризиків в банку</w:t>
      </w:r>
    </w:p>
    <w:p w:rsidR="002E4EB9" w:rsidRPr="00EE558C" w:rsidRDefault="002E4EB9" w:rsidP="002E4EB9">
      <w:pPr>
        <w:widowControl w:val="0"/>
        <w:tabs>
          <w:tab w:val="left" w:pos="1012"/>
        </w:tabs>
        <w:autoSpaceDE w:val="0"/>
        <w:autoSpaceDN w:val="0"/>
        <w:spacing w:after="0" w:line="240" w:lineRule="auto"/>
        <w:ind w:firstLine="709"/>
        <w:jc w:val="both"/>
        <w:rPr>
          <w:rFonts w:ascii="Times New Roman" w:eastAsia="Times New Roman" w:hAnsi="Times New Roman" w:cs="Times New Roman"/>
          <w:b/>
          <w:sz w:val="28"/>
          <w:szCs w:val="28"/>
          <w:lang w:val="uk-UA"/>
        </w:rPr>
      </w:pPr>
    </w:p>
    <w:p w:rsidR="002E4EB9" w:rsidRPr="00EE558C" w:rsidRDefault="002E4EB9" w:rsidP="002E4EB9">
      <w:pPr>
        <w:widowControl w:val="0"/>
        <w:autoSpaceDE w:val="0"/>
        <w:autoSpaceDN w:val="0"/>
        <w:spacing w:after="0" w:line="240" w:lineRule="auto"/>
        <w:jc w:val="center"/>
        <w:rPr>
          <w:rFonts w:ascii="Times New Roman" w:eastAsia="Times New Roman" w:hAnsi="Times New Roman" w:cs="Times New Roman"/>
          <w:b/>
          <w:sz w:val="28"/>
          <w:szCs w:val="28"/>
          <w:lang w:val="uk-UA"/>
        </w:rPr>
      </w:pPr>
      <w:r w:rsidRPr="00EE558C">
        <w:rPr>
          <w:rFonts w:ascii="Times New Roman" w:eastAsia="Times New Roman" w:hAnsi="Times New Roman" w:cs="Times New Roman"/>
          <w:b/>
          <w:sz w:val="28"/>
          <w:szCs w:val="28"/>
          <w:lang w:val="uk-UA"/>
        </w:rPr>
        <w:t xml:space="preserve">План </w:t>
      </w:r>
    </w:p>
    <w:p w:rsidR="002E4EB9" w:rsidRPr="00224E8D" w:rsidRDefault="002E4EB9" w:rsidP="00FA6D32">
      <w:pPr>
        <w:pStyle w:val="a7"/>
        <w:widowControl w:val="0"/>
        <w:numPr>
          <w:ilvl w:val="1"/>
          <w:numId w:val="64"/>
        </w:numPr>
        <w:tabs>
          <w:tab w:val="left" w:pos="1012"/>
        </w:tabs>
        <w:autoSpaceDE w:val="0"/>
        <w:autoSpaceDN w:val="0"/>
        <w:spacing w:after="0" w:line="240" w:lineRule="auto"/>
        <w:ind w:hanging="371"/>
        <w:jc w:val="both"/>
        <w:rPr>
          <w:rFonts w:ascii="Times New Roman" w:eastAsia="Times New Roman" w:hAnsi="Times New Roman" w:cs="Times New Roman"/>
          <w:sz w:val="28"/>
          <w:szCs w:val="28"/>
          <w:lang w:val="uk-UA"/>
        </w:rPr>
      </w:pPr>
      <w:r w:rsidRPr="00224E8D">
        <w:rPr>
          <w:rFonts w:ascii="Times New Roman" w:eastAsia="Times New Roman" w:hAnsi="Times New Roman" w:cs="Times New Roman"/>
          <w:sz w:val="28"/>
          <w:szCs w:val="28"/>
          <w:lang w:val="uk-UA"/>
        </w:rPr>
        <w:t>Класифікація банківськихризиків.</w:t>
      </w:r>
    </w:p>
    <w:p w:rsidR="002E4EB9" w:rsidRDefault="002E4EB9" w:rsidP="00FA6D32">
      <w:pPr>
        <w:pStyle w:val="a7"/>
        <w:widowControl w:val="0"/>
        <w:numPr>
          <w:ilvl w:val="1"/>
          <w:numId w:val="64"/>
        </w:numPr>
        <w:tabs>
          <w:tab w:val="left" w:pos="1012"/>
        </w:tabs>
        <w:autoSpaceDE w:val="0"/>
        <w:autoSpaceDN w:val="0"/>
        <w:spacing w:after="0" w:line="240" w:lineRule="auto"/>
        <w:ind w:hanging="371"/>
        <w:jc w:val="both"/>
        <w:rPr>
          <w:rFonts w:ascii="Times New Roman" w:eastAsia="Times New Roman" w:hAnsi="Times New Roman" w:cs="Times New Roman"/>
          <w:sz w:val="28"/>
          <w:szCs w:val="28"/>
          <w:lang w:val="uk-UA"/>
        </w:rPr>
      </w:pPr>
      <w:r w:rsidRPr="00224E8D">
        <w:rPr>
          <w:rFonts w:ascii="Times New Roman" w:eastAsia="Times New Roman" w:hAnsi="Times New Roman" w:cs="Times New Roman"/>
          <w:sz w:val="28"/>
          <w:szCs w:val="28"/>
          <w:lang w:val="uk-UA"/>
        </w:rPr>
        <w:t>Специфіка управління кредитним ризиком банку.</w:t>
      </w:r>
    </w:p>
    <w:p w:rsidR="002E4EB9" w:rsidRPr="00224E8D" w:rsidRDefault="002E4EB9" w:rsidP="00FA6D32">
      <w:pPr>
        <w:pStyle w:val="a7"/>
        <w:widowControl w:val="0"/>
        <w:numPr>
          <w:ilvl w:val="1"/>
          <w:numId w:val="64"/>
        </w:numPr>
        <w:tabs>
          <w:tab w:val="left" w:pos="1012"/>
        </w:tabs>
        <w:autoSpaceDE w:val="0"/>
        <w:autoSpaceDN w:val="0"/>
        <w:spacing w:after="0" w:line="240" w:lineRule="auto"/>
        <w:ind w:hanging="371"/>
        <w:jc w:val="both"/>
        <w:rPr>
          <w:rFonts w:ascii="Times New Roman" w:eastAsia="Times New Roman" w:hAnsi="Times New Roman" w:cs="Times New Roman"/>
          <w:sz w:val="28"/>
          <w:szCs w:val="28"/>
          <w:lang w:val="uk-UA"/>
        </w:rPr>
      </w:pPr>
      <w:r w:rsidRPr="00224E8D">
        <w:rPr>
          <w:rFonts w:ascii="Times New Roman" w:eastAsia="Times New Roman" w:hAnsi="Times New Roman" w:cs="Times New Roman"/>
          <w:sz w:val="28"/>
          <w:szCs w:val="28"/>
          <w:lang w:val="uk-UA"/>
        </w:rPr>
        <w:t>Управління окремими видами ризиків.</w:t>
      </w:r>
    </w:p>
    <w:p w:rsidR="002E4EB9" w:rsidRDefault="002E4EB9" w:rsidP="002E4EB9">
      <w:pPr>
        <w:pStyle w:val="a7"/>
        <w:widowControl w:val="0"/>
        <w:autoSpaceDE w:val="0"/>
        <w:autoSpaceDN w:val="0"/>
        <w:spacing w:after="0" w:line="240" w:lineRule="auto"/>
        <w:ind w:left="0" w:firstLine="709"/>
        <w:jc w:val="center"/>
        <w:rPr>
          <w:rFonts w:ascii="Times New Roman" w:eastAsia="Times New Roman" w:hAnsi="Times New Roman" w:cs="Times New Roman"/>
          <w:sz w:val="28"/>
          <w:szCs w:val="28"/>
          <w:lang w:val="uk-UA"/>
        </w:rPr>
      </w:pPr>
    </w:p>
    <w:p w:rsidR="002E4EB9" w:rsidRPr="00797083" w:rsidRDefault="002E4EB9" w:rsidP="002E4EB9">
      <w:pPr>
        <w:pStyle w:val="a7"/>
        <w:widowControl w:val="0"/>
        <w:autoSpaceDE w:val="0"/>
        <w:autoSpaceDN w:val="0"/>
        <w:spacing w:after="0" w:line="240" w:lineRule="auto"/>
        <w:ind w:left="0" w:firstLine="709"/>
        <w:jc w:val="center"/>
        <w:rPr>
          <w:rFonts w:ascii="Times New Roman" w:eastAsia="Times New Roman" w:hAnsi="Times New Roman" w:cs="Times New Roman"/>
          <w:sz w:val="28"/>
          <w:szCs w:val="28"/>
          <w:lang w:val="uk-UA"/>
        </w:rPr>
      </w:pPr>
    </w:p>
    <w:p w:rsidR="002E4EB9" w:rsidRPr="00EE558C" w:rsidRDefault="002E4EB9" w:rsidP="002E4EB9">
      <w:pPr>
        <w:pStyle w:val="a7"/>
        <w:widowControl w:val="0"/>
        <w:autoSpaceDE w:val="0"/>
        <w:autoSpaceDN w:val="0"/>
        <w:spacing w:after="0" w:line="240" w:lineRule="auto"/>
        <w:ind w:left="0"/>
        <w:jc w:val="center"/>
        <w:rPr>
          <w:rFonts w:ascii="Times New Roman" w:eastAsia="Times New Roman" w:hAnsi="Times New Roman" w:cs="Times New Roman"/>
          <w:b/>
          <w:sz w:val="28"/>
          <w:szCs w:val="28"/>
          <w:lang w:val="uk-UA"/>
        </w:rPr>
      </w:pPr>
      <w:r w:rsidRPr="00EE558C">
        <w:rPr>
          <w:rFonts w:ascii="Times New Roman" w:eastAsia="Times New Roman" w:hAnsi="Times New Roman" w:cs="Times New Roman"/>
          <w:b/>
          <w:sz w:val="28"/>
          <w:szCs w:val="28"/>
          <w:lang w:val="uk-UA"/>
        </w:rPr>
        <w:t>⸙Основні терміни і поняття⸙</w:t>
      </w:r>
    </w:p>
    <w:p w:rsidR="002E4EB9" w:rsidRDefault="002E4EB9" w:rsidP="002E4EB9">
      <w:pPr>
        <w:pStyle w:val="a7"/>
        <w:widowControl w:val="0"/>
        <w:autoSpaceDE w:val="0"/>
        <w:autoSpaceDN w:val="0"/>
        <w:spacing w:after="0" w:line="240" w:lineRule="auto"/>
        <w:ind w:left="0" w:firstLine="709"/>
        <w:rPr>
          <w:rFonts w:ascii="Times New Roman" w:eastAsia="Times New Roman" w:hAnsi="Times New Roman" w:cs="Times New Roman"/>
          <w:i/>
          <w:sz w:val="28"/>
          <w:szCs w:val="28"/>
          <w:lang w:val="uk-UA"/>
        </w:rPr>
      </w:pPr>
      <w:r w:rsidRPr="00EE558C">
        <w:rPr>
          <w:rFonts w:ascii="Times New Roman" w:eastAsia="Times New Roman" w:hAnsi="Times New Roman" w:cs="Times New Roman"/>
          <w:i/>
          <w:sz w:val="28"/>
          <w:szCs w:val="28"/>
          <w:lang w:val="uk-UA"/>
        </w:rPr>
        <w:t>Банківський ризик, кредитний ризик, операційний ризик. диверсифікація, хеджування, валютний ризик, ризик ліквідності</w:t>
      </w:r>
      <w:r>
        <w:rPr>
          <w:rFonts w:ascii="Times New Roman" w:eastAsia="Times New Roman" w:hAnsi="Times New Roman" w:cs="Times New Roman"/>
          <w:i/>
          <w:sz w:val="28"/>
          <w:szCs w:val="28"/>
          <w:lang w:val="uk-UA"/>
        </w:rPr>
        <w:t xml:space="preserve">, локалізація ризику, </w:t>
      </w:r>
    </w:p>
    <w:p w:rsidR="002E4EB9" w:rsidRPr="00E14266" w:rsidRDefault="002E4EB9" w:rsidP="00E14266">
      <w:pPr>
        <w:widowControl w:val="0"/>
        <w:autoSpaceDE w:val="0"/>
        <w:autoSpaceDN w:val="0"/>
        <w:spacing w:after="0" w:line="240" w:lineRule="auto"/>
        <w:rPr>
          <w:rFonts w:ascii="Times New Roman" w:eastAsia="Times New Roman" w:hAnsi="Times New Roman" w:cs="Times New Roman"/>
          <w:i/>
          <w:sz w:val="28"/>
          <w:szCs w:val="28"/>
          <w:lang w:val="uk-UA"/>
        </w:rPr>
      </w:pPr>
    </w:p>
    <w:p w:rsidR="002E4EB9" w:rsidRPr="002E4EB9" w:rsidRDefault="002E4EB9" w:rsidP="002E4EB9">
      <w:pPr>
        <w:pStyle w:val="a7"/>
        <w:widowControl w:val="0"/>
        <w:autoSpaceDE w:val="0"/>
        <w:autoSpaceDN w:val="0"/>
        <w:spacing w:after="0" w:line="240" w:lineRule="auto"/>
        <w:ind w:left="0"/>
        <w:jc w:val="center"/>
        <w:rPr>
          <w:rFonts w:ascii="Times New Roman" w:eastAsia="Times New Roman" w:hAnsi="Times New Roman" w:cs="Times New Roman"/>
          <w:b/>
          <w:bCs/>
          <w:iCs/>
          <w:sz w:val="28"/>
          <w:szCs w:val="28"/>
          <w:lang w:val="uk-UA"/>
        </w:rPr>
      </w:pPr>
      <w:r w:rsidRPr="002E4EB9">
        <w:rPr>
          <w:rFonts w:ascii="Times New Roman" w:eastAsia="Times New Roman" w:hAnsi="Times New Roman" w:cs="Times New Roman"/>
          <w:iCs/>
          <w:sz w:val="28"/>
          <w:szCs w:val="28"/>
          <w:lang w:val="uk-UA"/>
        </w:rPr>
        <w:sym w:font="Webdings" w:char="F0A8"/>
      </w:r>
      <w:r w:rsidRPr="002E4EB9">
        <w:rPr>
          <w:rFonts w:ascii="Times New Roman" w:eastAsia="Times New Roman" w:hAnsi="Times New Roman" w:cs="Times New Roman"/>
          <w:b/>
          <w:bCs/>
          <w:iCs/>
          <w:sz w:val="28"/>
          <w:szCs w:val="28"/>
          <w:lang w:val="uk-UA"/>
        </w:rPr>
        <w:t>Основні теоретичні положення</w:t>
      </w:r>
    </w:p>
    <w:p w:rsidR="00713CEC" w:rsidRDefault="00713CEC" w:rsidP="00E14266">
      <w:pPr>
        <w:widowControl w:val="0"/>
        <w:autoSpaceDE w:val="0"/>
        <w:autoSpaceDN w:val="0"/>
        <w:spacing w:after="0" w:line="240" w:lineRule="auto"/>
        <w:jc w:val="both"/>
        <w:rPr>
          <w:rFonts w:ascii="Times New Roman" w:eastAsia="Times New Roman" w:hAnsi="Times New Roman" w:cs="Times New Roman"/>
          <w:color w:val="000000"/>
          <w:kern w:val="0"/>
          <w:sz w:val="28"/>
          <w:szCs w:val="28"/>
          <w:lang w:val="uk-UA" w:eastAsia="ru-RU"/>
        </w:rPr>
      </w:pPr>
    </w:p>
    <w:p w:rsidR="002E4EB9" w:rsidRPr="00F2622B" w:rsidRDefault="002E4EB9" w:rsidP="002E4EB9">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ru-RU"/>
        </w:rPr>
        <w:t xml:space="preserve">Результатом опрацювання </w:t>
      </w:r>
      <w:r w:rsidRPr="00E63CB0">
        <w:rPr>
          <w:rFonts w:ascii="Times New Roman" w:eastAsia="Times New Roman" w:hAnsi="Times New Roman" w:cs="Times New Roman"/>
          <w:i/>
          <w:color w:val="000000"/>
          <w:kern w:val="0"/>
          <w:sz w:val="28"/>
          <w:szCs w:val="28"/>
          <w:lang w:val="uk-UA" w:eastAsia="ru-RU"/>
        </w:rPr>
        <w:t>першого питання</w:t>
      </w:r>
      <w:r w:rsidRPr="00E63CB0">
        <w:rPr>
          <w:rFonts w:ascii="Times New Roman" w:eastAsia="Times New Roman" w:hAnsi="Times New Roman" w:cs="Times New Roman"/>
          <w:color w:val="000000"/>
          <w:kern w:val="0"/>
          <w:sz w:val="28"/>
          <w:szCs w:val="28"/>
          <w:lang w:val="uk-UA" w:eastAsia="ru-RU"/>
        </w:rPr>
        <w:t xml:space="preserve"> має бути</w:t>
      </w:r>
      <w:r>
        <w:rPr>
          <w:rFonts w:ascii="Times New Roman" w:eastAsia="Times New Roman" w:hAnsi="Times New Roman" w:cs="Times New Roman"/>
          <w:color w:val="000000"/>
          <w:kern w:val="0"/>
          <w:sz w:val="28"/>
          <w:szCs w:val="28"/>
          <w:lang w:val="uk-UA" w:eastAsia="ru-RU"/>
        </w:rPr>
        <w:t xml:space="preserve"> вивчення банківських ризиків, їх класифікація та процес управління</w:t>
      </w:r>
      <w:r>
        <w:rPr>
          <w:rFonts w:ascii="Times New Roman" w:eastAsia="Times New Roman" w:hAnsi="Times New Roman" w:cs="Times New Roman"/>
          <w:kern w:val="0"/>
          <w:sz w:val="28"/>
          <w:szCs w:val="28"/>
          <w:lang w:val="uk-UA" w:eastAsia="uk-UA" w:bidi="uk-UA"/>
        </w:rPr>
        <w:t>. Студенти повинні опанувати методи управління банківськими ризиками.</w:t>
      </w:r>
      <w:r w:rsidR="00142106">
        <w:rPr>
          <w:rFonts w:ascii="Times New Roman" w:eastAsia="Times New Roman" w:hAnsi="Times New Roman" w:cs="Times New Roman"/>
          <w:kern w:val="0"/>
          <w:sz w:val="28"/>
          <w:szCs w:val="28"/>
          <w:lang w:val="uk-UA" w:eastAsia="uk-UA" w:bidi="uk-UA"/>
        </w:rPr>
        <w:t xml:space="preserve"> Також опрацюванню підлягають питання формування етапів управління банківськими ризиками.</w:t>
      </w:r>
    </w:p>
    <w:p w:rsidR="002E4EB9" w:rsidRPr="00E63CB0" w:rsidRDefault="002E4EB9" w:rsidP="002E4EB9">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Розкриття </w:t>
      </w:r>
      <w:r w:rsidRPr="00E63CB0">
        <w:rPr>
          <w:rFonts w:ascii="Times New Roman" w:eastAsia="Times New Roman" w:hAnsi="Times New Roman" w:cs="Times New Roman"/>
          <w:i/>
          <w:color w:val="000000"/>
          <w:kern w:val="0"/>
          <w:sz w:val="28"/>
          <w:szCs w:val="28"/>
          <w:lang w:val="uk-UA" w:eastAsia="ru-RU"/>
        </w:rPr>
        <w:t>другого питання</w:t>
      </w:r>
      <w:r w:rsidRPr="00E63CB0">
        <w:rPr>
          <w:rFonts w:ascii="Times New Roman" w:eastAsia="Times New Roman" w:hAnsi="Times New Roman" w:cs="Times New Roman"/>
          <w:color w:val="000000"/>
          <w:kern w:val="0"/>
          <w:sz w:val="28"/>
          <w:szCs w:val="28"/>
          <w:lang w:val="uk-UA" w:eastAsia="ru-RU"/>
        </w:rPr>
        <w:t xml:space="preserve"> вимагає від здобувача </w:t>
      </w:r>
      <w:r>
        <w:rPr>
          <w:rFonts w:ascii="Times New Roman" w:eastAsia="Times New Roman" w:hAnsi="Times New Roman" w:cs="Times New Roman"/>
          <w:color w:val="000000"/>
          <w:kern w:val="0"/>
          <w:sz w:val="28"/>
          <w:szCs w:val="28"/>
          <w:lang w:val="uk-UA" w:eastAsia="ru-RU"/>
        </w:rPr>
        <w:t>з’ясування</w:t>
      </w:r>
      <w:r w:rsidR="00142106">
        <w:rPr>
          <w:rFonts w:ascii="Times New Roman" w:eastAsia="Times New Roman" w:hAnsi="Times New Roman" w:cs="Times New Roman"/>
          <w:color w:val="000000"/>
          <w:kern w:val="0"/>
          <w:sz w:val="28"/>
          <w:szCs w:val="28"/>
          <w:lang w:val="uk-UA" w:eastAsia="ru-RU"/>
        </w:rPr>
        <w:t xml:space="preserve"> специфіки управління кредитним ризиком банку, зокрема встановлення нормативів кредитного ризику, які оцінюються за допомогою кількісного та якісного аналізу. Важливим є встановлення послідовності управління кредитним ризиком. </w:t>
      </w:r>
    </w:p>
    <w:p w:rsidR="00713CEC" w:rsidRDefault="002E4EB9" w:rsidP="00E14266">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Для засвоєння </w:t>
      </w:r>
      <w:r w:rsidRPr="00E63CB0">
        <w:rPr>
          <w:rFonts w:ascii="Times New Roman" w:eastAsia="Times New Roman" w:hAnsi="Times New Roman" w:cs="Times New Roman"/>
          <w:i/>
          <w:iCs/>
          <w:color w:val="000000"/>
          <w:kern w:val="0"/>
          <w:sz w:val="28"/>
          <w:szCs w:val="28"/>
          <w:lang w:val="uk-UA" w:eastAsia="ru-RU"/>
        </w:rPr>
        <w:t>третього питання</w:t>
      </w:r>
      <w:r w:rsidRPr="00E63CB0">
        <w:rPr>
          <w:rFonts w:ascii="Times New Roman" w:eastAsia="Times New Roman" w:hAnsi="Times New Roman" w:cs="Times New Roman"/>
          <w:color w:val="000000"/>
          <w:kern w:val="0"/>
          <w:sz w:val="28"/>
          <w:szCs w:val="28"/>
          <w:lang w:val="uk-UA" w:eastAsia="ru-RU"/>
        </w:rPr>
        <w:t xml:space="preserve"> студент має звернути</w:t>
      </w:r>
      <w:r>
        <w:rPr>
          <w:rFonts w:ascii="Times New Roman" w:eastAsia="Times New Roman" w:hAnsi="Times New Roman" w:cs="Times New Roman"/>
          <w:color w:val="000000"/>
          <w:kern w:val="0"/>
          <w:sz w:val="28"/>
          <w:szCs w:val="28"/>
          <w:lang w:val="uk-UA" w:eastAsia="ru-RU"/>
        </w:rPr>
        <w:t xml:space="preserve"> увагу на</w:t>
      </w:r>
      <w:r w:rsidR="00142106">
        <w:rPr>
          <w:rFonts w:ascii="Times New Roman" w:eastAsia="Times New Roman" w:hAnsi="Times New Roman" w:cs="Times New Roman"/>
          <w:color w:val="000000"/>
          <w:kern w:val="0"/>
          <w:sz w:val="28"/>
          <w:szCs w:val="28"/>
          <w:lang w:val="uk-UA" w:eastAsia="ru-RU"/>
        </w:rPr>
        <w:t xml:space="preserve"> управління окремими видами банківських ризик</w:t>
      </w:r>
      <w:r w:rsidR="007C6476">
        <w:rPr>
          <w:rFonts w:ascii="Times New Roman" w:eastAsia="Times New Roman" w:hAnsi="Times New Roman" w:cs="Times New Roman"/>
          <w:color w:val="000000"/>
          <w:kern w:val="0"/>
          <w:sz w:val="28"/>
          <w:szCs w:val="28"/>
          <w:lang w:val="uk-UA" w:eastAsia="ru-RU"/>
        </w:rPr>
        <w:t>ів, зокрема ризиком ліквідності, валютним ризиком, ринковими ризиками. Також необхідно засвоїти методи управління ринковими ризиками (процентним ризиком, курсовим ризиком, валютним ризиком).</w:t>
      </w:r>
    </w:p>
    <w:p w:rsidR="007B0B93" w:rsidRDefault="007B0B93" w:rsidP="007B0B93">
      <w:pPr>
        <w:widowControl w:val="0"/>
        <w:autoSpaceDE w:val="0"/>
        <w:autoSpaceDN w:val="0"/>
        <w:spacing w:after="0" w:line="240" w:lineRule="auto"/>
        <w:ind w:firstLine="709"/>
        <w:jc w:val="both"/>
        <w:rPr>
          <w:rFonts w:ascii="Times New Roman" w:eastAsia="Times New Roman" w:hAnsi="Times New Roman" w:cs="Times New Roman"/>
          <w:bCs/>
          <w:sz w:val="28"/>
          <w:szCs w:val="28"/>
          <w:lang w:val="uk-UA"/>
        </w:rPr>
      </w:pPr>
    </w:p>
    <w:p w:rsidR="007B0B93" w:rsidRDefault="007B0B93" w:rsidP="007B0B93">
      <w:pPr>
        <w:spacing w:after="0" w:line="240" w:lineRule="auto"/>
        <w:jc w:val="center"/>
        <w:rPr>
          <w:rFonts w:ascii="Times New Roman" w:hAnsi="Times New Roman" w:cs="Times New Roman"/>
          <w:b/>
          <w:sz w:val="28"/>
          <w:szCs w:val="28"/>
          <w:lang w:val="uk-UA"/>
        </w:rPr>
      </w:pPr>
      <w:r w:rsidRPr="009075FA">
        <w:rPr>
          <w:rFonts w:ascii="Times New Roman" w:hAnsi="Times New Roman" w:cs="Times New Roman"/>
          <w:b/>
          <w:sz w:val="28"/>
          <w:szCs w:val="28"/>
          <w:lang w:val="uk-UA"/>
        </w:rPr>
        <w:sym w:font="Wingdings" w:char="F026"/>
      </w:r>
      <w:r w:rsidRPr="009075FA">
        <w:rPr>
          <w:rFonts w:ascii="Times New Roman" w:hAnsi="Times New Roman" w:cs="Times New Roman"/>
          <w:b/>
          <w:sz w:val="28"/>
          <w:szCs w:val="28"/>
          <w:lang w:val="uk-UA"/>
        </w:rPr>
        <w:t xml:space="preserve"> Теми доповідей</w:t>
      </w:r>
      <w:r w:rsidR="00E14266">
        <w:rPr>
          <w:rFonts w:ascii="Times New Roman" w:hAnsi="Times New Roman" w:cs="Times New Roman"/>
          <w:b/>
          <w:sz w:val="28"/>
          <w:szCs w:val="28"/>
          <w:lang w:val="uk-UA"/>
        </w:rPr>
        <w:t>:</w:t>
      </w:r>
    </w:p>
    <w:p w:rsidR="007B0B93" w:rsidRDefault="007B0B93" w:rsidP="007B0B93">
      <w:pPr>
        <w:spacing w:after="0" w:line="240" w:lineRule="auto"/>
        <w:jc w:val="center"/>
        <w:rPr>
          <w:rFonts w:ascii="Times New Roman" w:hAnsi="Times New Roman" w:cs="Times New Roman"/>
          <w:b/>
          <w:sz w:val="28"/>
          <w:szCs w:val="28"/>
          <w:lang w:val="uk-UA"/>
        </w:rPr>
      </w:pPr>
    </w:p>
    <w:p w:rsidR="007B0B93" w:rsidRDefault="007B0B93" w:rsidP="00FA6D32">
      <w:pPr>
        <w:pStyle w:val="a7"/>
        <w:numPr>
          <w:ilvl w:val="0"/>
          <w:numId w:val="67"/>
        </w:num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Сучасні підходи до управління банківськими ризиками</w:t>
      </w:r>
    </w:p>
    <w:p w:rsidR="007B0B93" w:rsidRDefault="007B0B93" w:rsidP="00FA6D32">
      <w:pPr>
        <w:pStyle w:val="a7"/>
        <w:numPr>
          <w:ilvl w:val="0"/>
          <w:numId w:val="67"/>
        </w:num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Проблеми та перспективи управління кредитним ризиком банку  в умовах війни</w:t>
      </w:r>
    </w:p>
    <w:p w:rsidR="007B0B93" w:rsidRDefault="007B0B93" w:rsidP="00FA6D32">
      <w:pPr>
        <w:pStyle w:val="a7"/>
        <w:numPr>
          <w:ilvl w:val="0"/>
          <w:numId w:val="67"/>
        </w:num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Державна політика підтримки банківської діяльності в умовах війни</w:t>
      </w:r>
    </w:p>
    <w:p w:rsidR="007B0B93" w:rsidRDefault="007B0B93" w:rsidP="00FA6D32">
      <w:pPr>
        <w:pStyle w:val="a7"/>
        <w:numPr>
          <w:ilvl w:val="0"/>
          <w:numId w:val="67"/>
        </w:num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Зарубіжний досвід управління кредитними ризиками банків та його адаптація до реалій України</w:t>
      </w:r>
    </w:p>
    <w:p w:rsidR="007B0B93" w:rsidRDefault="007B0B93" w:rsidP="00FA6D32">
      <w:pPr>
        <w:pStyle w:val="a7"/>
        <w:numPr>
          <w:ilvl w:val="0"/>
          <w:numId w:val="67"/>
        </w:num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Технології страхування банківських ризиків: вітчизняний та зарубіжний досвід</w:t>
      </w:r>
    </w:p>
    <w:p w:rsidR="007B0B93" w:rsidRDefault="007B0B93" w:rsidP="00FA6D32">
      <w:pPr>
        <w:pStyle w:val="a7"/>
        <w:numPr>
          <w:ilvl w:val="0"/>
          <w:numId w:val="67"/>
        </w:num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Управління валютним ризиком: досвід України</w:t>
      </w:r>
    </w:p>
    <w:p w:rsidR="007B0B93" w:rsidRDefault="007B0B93" w:rsidP="007B0B93">
      <w:pPr>
        <w:spacing w:after="0" w:line="240" w:lineRule="auto"/>
        <w:rPr>
          <w:rFonts w:ascii="Times New Roman" w:hAnsi="Times New Roman" w:cs="Times New Roman"/>
          <w:bCs/>
          <w:sz w:val="28"/>
          <w:szCs w:val="28"/>
          <w:lang w:val="uk-UA"/>
        </w:rPr>
      </w:pPr>
    </w:p>
    <w:p w:rsidR="007B0B93" w:rsidRDefault="007B0B93" w:rsidP="007B0B93">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r w:rsidRPr="00EE558C">
        <w:rPr>
          <w:rFonts w:ascii="Times New Roman" w:eastAsia="Times New Roman" w:hAnsi="Times New Roman" w:cs="Times New Roman"/>
          <w:b/>
          <w:bCs/>
          <w:noProof/>
          <w:sz w:val="28"/>
          <w:szCs w:val="28"/>
          <w:lang w:eastAsia="ru-RU"/>
        </w:rPr>
        <w:drawing>
          <wp:inline distT="0" distB="0" distL="0" distR="0">
            <wp:extent cx="609600" cy="466725"/>
            <wp:effectExtent l="0" t="0" r="0" b="9525"/>
            <wp:docPr id="660067669" name="Рисунок 660067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Pr>
          <w:rFonts w:ascii="Times New Roman" w:eastAsia="Times New Roman" w:hAnsi="Times New Roman" w:cs="Times New Roman"/>
          <w:b/>
          <w:bCs/>
          <w:sz w:val="28"/>
          <w:szCs w:val="28"/>
          <w:lang w:val="uk-UA"/>
        </w:rPr>
        <w:t>Контрольні запитання</w:t>
      </w:r>
    </w:p>
    <w:p w:rsidR="007B0B93" w:rsidRDefault="007B0B93" w:rsidP="007B0B93">
      <w:pPr>
        <w:widowControl w:val="0"/>
        <w:tabs>
          <w:tab w:val="left" w:pos="990"/>
          <w:tab w:val="left" w:pos="1641"/>
          <w:tab w:val="left" w:pos="2862"/>
          <w:tab w:val="left" w:pos="4442"/>
          <w:tab w:val="left" w:pos="5455"/>
          <w:tab w:val="left" w:pos="7515"/>
          <w:tab w:val="left" w:pos="8935"/>
        </w:tabs>
        <w:autoSpaceDE w:val="0"/>
        <w:autoSpaceDN w:val="0"/>
        <w:spacing w:after="0" w:line="240" w:lineRule="auto"/>
        <w:ind w:left="592" w:right="136"/>
        <w:jc w:val="center"/>
        <w:rPr>
          <w:rFonts w:ascii="Times New Roman" w:eastAsia="Times New Roman" w:hAnsi="Times New Roman" w:cs="Times New Roman"/>
          <w:b/>
          <w:sz w:val="28"/>
          <w:szCs w:val="28"/>
          <w:lang w:val="uk-UA" w:eastAsia="ru-RU"/>
        </w:rPr>
      </w:pP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Які основні види ризиків притаманні банківській діяльності?</w:t>
      </w: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У чому полягає управління банківськими ризиками?</w:t>
      </w: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Охарактеризуйте етапи управління банківськими ризиками.</w:t>
      </w: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Розкрийте методи управління кредитними ризиками банку.</w:t>
      </w: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Розкрийте методи управління ринковими ризиками банку.</w:t>
      </w: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Що таке ризик неліквідності банку і яким чином банк мінімізує його?</w:t>
      </w: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У чому полягає сутність хеджування банківських ризиків?</w:t>
      </w: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Зазначте основні відмінності операцій хеджування від страхування банківських ризиків.</w:t>
      </w: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Охарактеризуйте деривативні інструменти, які використовуються в процесі управління банківськими ризиками.</w:t>
      </w: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Розкрийте механізм використання форвардних угод для хеджування банківських ризиків.</w:t>
      </w: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Розкрийте механізм використання фінансових ф’ючерсів  для хеджування банківських ризиків.</w:t>
      </w:r>
    </w:p>
    <w:p w:rsidR="007B0B93" w:rsidRPr="00E14266" w:rsidRDefault="007B0B93" w:rsidP="00FA6D32">
      <w:pPr>
        <w:pStyle w:val="a7"/>
        <w:widowControl w:val="0"/>
        <w:numPr>
          <w:ilvl w:val="0"/>
          <w:numId w:val="89"/>
        </w:numPr>
        <w:autoSpaceDE w:val="0"/>
        <w:autoSpaceDN w:val="0"/>
        <w:spacing w:after="0" w:line="240" w:lineRule="auto"/>
        <w:ind w:left="0" w:firstLine="709"/>
        <w:jc w:val="both"/>
        <w:rPr>
          <w:rFonts w:ascii="Times New Roman" w:eastAsia="Times New Roman" w:hAnsi="Times New Roman" w:cs="Times New Roman"/>
          <w:bCs/>
          <w:sz w:val="28"/>
          <w:szCs w:val="28"/>
          <w:lang w:val="uk-UA"/>
        </w:rPr>
      </w:pPr>
      <w:r w:rsidRPr="00E14266">
        <w:rPr>
          <w:rFonts w:ascii="Times New Roman" w:eastAsia="Times New Roman" w:hAnsi="Times New Roman" w:cs="Times New Roman"/>
          <w:bCs/>
          <w:sz w:val="28"/>
          <w:szCs w:val="28"/>
          <w:lang w:val="uk-UA"/>
        </w:rPr>
        <w:t>Розкрийте механізм використання своп-контрактів для хеджування банківських ризиків.</w:t>
      </w:r>
    </w:p>
    <w:p w:rsidR="007B0B93" w:rsidRPr="000E70DC" w:rsidRDefault="007B0B93" w:rsidP="007B0B93">
      <w:pPr>
        <w:widowControl w:val="0"/>
        <w:autoSpaceDE w:val="0"/>
        <w:autoSpaceDN w:val="0"/>
        <w:spacing w:after="0" w:line="240" w:lineRule="auto"/>
        <w:jc w:val="both"/>
        <w:rPr>
          <w:rFonts w:ascii="Times New Roman" w:eastAsia="Times New Roman" w:hAnsi="Times New Roman" w:cs="Times New Roman"/>
          <w:bCs/>
          <w:sz w:val="28"/>
          <w:szCs w:val="28"/>
          <w:lang w:val="uk-UA"/>
        </w:rPr>
      </w:pPr>
    </w:p>
    <w:p w:rsidR="007B0B93" w:rsidRPr="00EE558C" w:rsidRDefault="007B0B93" w:rsidP="007B0B93">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r w:rsidRPr="00EE558C">
        <w:rPr>
          <w:rFonts w:ascii="Times New Roman" w:eastAsia="Times New Roman" w:hAnsi="Times New Roman" w:cs="Times New Roman"/>
          <w:b/>
          <w:bCs/>
          <w:noProof/>
          <w:sz w:val="28"/>
          <w:szCs w:val="28"/>
          <w:lang w:eastAsia="ru-RU"/>
        </w:rPr>
        <w:drawing>
          <wp:inline distT="0" distB="0" distL="0" distR="0">
            <wp:extent cx="506095" cy="469265"/>
            <wp:effectExtent l="0" t="0" r="8255" b="6985"/>
            <wp:docPr id="913"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6095" cy="469265"/>
                    </a:xfrm>
                    <a:prstGeom prst="rect">
                      <a:avLst/>
                    </a:prstGeom>
                    <a:noFill/>
                  </pic:spPr>
                </pic:pic>
              </a:graphicData>
            </a:graphic>
          </wp:inline>
        </w:drawing>
      </w:r>
      <w:r w:rsidRPr="00EE558C">
        <w:rPr>
          <w:rFonts w:ascii="Times New Roman" w:eastAsia="Times New Roman" w:hAnsi="Times New Roman" w:cs="Times New Roman"/>
          <w:b/>
          <w:bCs/>
          <w:sz w:val="28"/>
          <w:szCs w:val="28"/>
          <w:lang w:val="uk-UA"/>
        </w:rPr>
        <w:t xml:space="preserve">Тестові завдання для </w:t>
      </w:r>
      <w:r w:rsidR="00E14266">
        <w:rPr>
          <w:rFonts w:ascii="Times New Roman" w:eastAsia="Times New Roman" w:hAnsi="Times New Roman" w:cs="Times New Roman"/>
          <w:b/>
          <w:bCs/>
          <w:sz w:val="28"/>
          <w:szCs w:val="28"/>
          <w:lang w:val="uk-UA"/>
        </w:rPr>
        <w:t>перевірки знань:</w:t>
      </w:r>
    </w:p>
    <w:p w:rsidR="007B0B93" w:rsidRPr="00EE558C" w:rsidRDefault="007B0B93" w:rsidP="007B0B93">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p>
    <w:p w:rsidR="007B0B93" w:rsidRPr="00AA3F41" w:rsidRDefault="007B0B93" w:rsidP="007B0B9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w:t>
      </w:r>
      <w:r w:rsidRPr="00AA3F41">
        <w:rPr>
          <w:rFonts w:ascii="Times New Roman" w:hAnsi="Times New Roman" w:cs="Times New Roman"/>
          <w:sz w:val="28"/>
          <w:szCs w:val="28"/>
          <w:lang w:val="uk-UA"/>
        </w:rPr>
        <w:t>Які із зазначених видів ризику належать до функціональних?</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ризик втрати репутації;</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422C5E">
        <w:rPr>
          <w:rFonts w:ascii="Times New Roman" w:eastAsia="Times New Roman" w:hAnsi="Times New Roman" w:cs="Times New Roman"/>
          <w:sz w:val="28"/>
          <w:szCs w:val="28"/>
          <w:lang w:val="uk-UA" w:eastAsia="ru-RU"/>
        </w:rPr>
        <w:t>кредитний;</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ризик інфляції;</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стратегічний.</w:t>
      </w:r>
    </w:p>
    <w:p w:rsidR="007B0B93" w:rsidRPr="00AA3F41" w:rsidRDefault="007B0B93" w:rsidP="007B0B9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w:t>
      </w:r>
      <w:r w:rsidRPr="00AA3F41">
        <w:rPr>
          <w:rFonts w:ascii="Times New Roman" w:hAnsi="Times New Roman" w:cs="Times New Roman"/>
          <w:sz w:val="28"/>
          <w:szCs w:val="28"/>
          <w:lang w:val="uk-UA"/>
        </w:rPr>
        <w:t>Які із зазначених видів ризику належать до фінансових?</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валютний;</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422C5E">
        <w:rPr>
          <w:rFonts w:ascii="Times New Roman" w:eastAsia="Times New Roman" w:hAnsi="Times New Roman" w:cs="Times New Roman"/>
          <w:sz w:val="28"/>
          <w:szCs w:val="28"/>
          <w:lang w:val="uk-UA" w:eastAsia="ru-RU"/>
        </w:rPr>
        <w:t>невідповідності;</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правовий;</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операційний.</w:t>
      </w:r>
    </w:p>
    <w:p w:rsidR="007B0B93" w:rsidRPr="00AA3F41" w:rsidRDefault="007B0B93" w:rsidP="007B0B93">
      <w:pPr>
        <w:spacing w:after="0" w:line="240" w:lineRule="auto"/>
        <w:ind w:firstLine="709"/>
        <w:jc w:val="both"/>
        <w:rPr>
          <w:rFonts w:ascii="Times New Roman" w:hAnsi="Times New Roman" w:cs="Times New Roman"/>
          <w:sz w:val="28"/>
          <w:szCs w:val="28"/>
          <w:lang w:val="uk-UA"/>
        </w:rPr>
      </w:pPr>
      <w:r w:rsidRPr="00AA3F41">
        <w:rPr>
          <w:rFonts w:ascii="Times New Roman" w:hAnsi="Times New Roman" w:cs="Times New Roman"/>
          <w:sz w:val="28"/>
          <w:szCs w:val="28"/>
          <w:lang w:val="uk-UA"/>
        </w:rPr>
        <w:t>3.</w:t>
      </w:r>
      <w:r>
        <w:rPr>
          <w:rFonts w:ascii="Times New Roman" w:hAnsi="Times New Roman" w:cs="Times New Roman"/>
          <w:sz w:val="28"/>
          <w:szCs w:val="28"/>
          <w:lang w:val="uk-UA"/>
        </w:rPr>
        <w:t> </w:t>
      </w:r>
      <w:r w:rsidRPr="00AA3F41">
        <w:rPr>
          <w:rFonts w:ascii="Times New Roman" w:hAnsi="Times New Roman" w:cs="Times New Roman"/>
          <w:sz w:val="28"/>
          <w:szCs w:val="28"/>
          <w:lang w:val="uk-UA"/>
        </w:rPr>
        <w:t>Які із зазначених видів ризику належать до зовнішніх?</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валютний;</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б) </w:t>
      </w:r>
      <w:r w:rsidRPr="00422C5E">
        <w:rPr>
          <w:rFonts w:ascii="Times New Roman" w:eastAsia="Times New Roman" w:hAnsi="Times New Roman" w:cs="Times New Roman"/>
          <w:sz w:val="28"/>
          <w:szCs w:val="28"/>
          <w:lang w:val="uk-UA" w:eastAsia="ru-RU"/>
        </w:rPr>
        <w:t>кредитний;</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трансфертний;</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зміни курсу цінних паперів.</w:t>
      </w:r>
    </w:p>
    <w:p w:rsidR="007B0B93" w:rsidRPr="00AA3F41" w:rsidRDefault="007B0B93" w:rsidP="007B0B93">
      <w:pPr>
        <w:spacing w:after="0" w:line="240" w:lineRule="auto"/>
        <w:ind w:firstLine="709"/>
        <w:jc w:val="both"/>
        <w:rPr>
          <w:rFonts w:ascii="Times New Roman" w:hAnsi="Times New Roman" w:cs="Times New Roman"/>
          <w:sz w:val="28"/>
          <w:szCs w:val="28"/>
          <w:lang w:val="uk-UA"/>
        </w:rPr>
      </w:pPr>
      <w:r w:rsidRPr="00AA3F41">
        <w:rPr>
          <w:rFonts w:ascii="Times New Roman" w:hAnsi="Times New Roman" w:cs="Times New Roman"/>
          <w:sz w:val="28"/>
          <w:szCs w:val="28"/>
          <w:lang w:val="uk-UA"/>
        </w:rPr>
        <w:t>4.</w:t>
      </w:r>
      <w:r>
        <w:rPr>
          <w:rFonts w:ascii="Times New Roman" w:hAnsi="Times New Roman" w:cs="Times New Roman"/>
          <w:sz w:val="28"/>
          <w:szCs w:val="28"/>
          <w:lang w:val="uk-UA"/>
        </w:rPr>
        <w:t> </w:t>
      </w:r>
      <w:r w:rsidRPr="00AA3F41">
        <w:rPr>
          <w:rFonts w:ascii="Times New Roman" w:hAnsi="Times New Roman" w:cs="Times New Roman"/>
          <w:sz w:val="28"/>
          <w:szCs w:val="28"/>
          <w:lang w:val="uk-UA"/>
        </w:rPr>
        <w:t>До</w:t>
      </w:r>
      <w:r w:rsidRPr="00AA3F41">
        <w:rPr>
          <w:rFonts w:ascii="Times New Roman" w:hAnsi="Times New Roman" w:cs="Times New Roman"/>
          <w:sz w:val="28"/>
          <w:szCs w:val="28"/>
          <w:lang w:val="uk-UA"/>
        </w:rPr>
        <w:tab/>
        <w:t>якого</w:t>
      </w:r>
      <w:r w:rsidRPr="00AA3F41">
        <w:rPr>
          <w:rFonts w:ascii="Times New Roman" w:hAnsi="Times New Roman" w:cs="Times New Roman"/>
          <w:sz w:val="28"/>
          <w:szCs w:val="28"/>
          <w:lang w:val="uk-UA"/>
        </w:rPr>
        <w:tab/>
        <w:t>методууправлінняризикамикомерційногобанку належить лімітування?</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зниження ступеня ризику;</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422C5E">
        <w:rPr>
          <w:rFonts w:ascii="Times New Roman" w:eastAsia="Times New Roman" w:hAnsi="Times New Roman" w:cs="Times New Roman"/>
          <w:sz w:val="28"/>
          <w:szCs w:val="28"/>
          <w:lang w:val="uk-UA" w:eastAsia="ru-RU"/>
        </w:rPr>
        <w:t>утримання ризику;</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уникнення ризику;</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страхування ризику.</w:t>
      </w:r>
    </w:p>
    <w:p w:rsidR="007B0B93" w:rsidRPr="00AA3F41" w:rsidRDefault="007B0B93" w:rsidP="007B0B93">
      <w:pPr>
        <w:spacing w:after="0" w:line="240" w:lineRule="auto"/>
        <w:ind w:firstLine="709"/>
        <w:jc w:val="both"/>
        <w:rPr>
          <w:rFonts w:ascii="Times New Roman" w:hAnsi="Times New Roman" w:cs="Times New Roman"/>
          <w:sz w:val="28"/>
          <w:szCs w:val="28"/>
          <w:lang w:val="uk-UA"/>
        </w:rPr>
      </w:pPr>
      <w:r w:rsidRPr="00AA3F41">
        <w:rPr>
          <w:rFonts w:ascii="Times New Roman" w:hAnsi="Times New Roman" w:cs="Times New Roman"/>
          <w:sz w:val="28"/>
          <w:szCs w:val="28"/>
          <w:lang w:val="uk-UA"/>
        </w:rPr>
        <w:t>5.</w:t>
      </w:r>
      <w:r>
        <w:rPr>
          <w:rFonts w:ascii="Times New Roman" w:hAnsi="Times New Roman" w:cs="Times New Roman"/>
          <w:sz w:val="28"/>
          <w:szCs w:val="28"/>
          <w:lang w:val="uk-UA"/>
        </w:rPr>
        <w:t> </w:t>
      </w:r>
      <w:r w:rsidRPr="00AA3F41">
        <w:rPr>
          <w:rFonts w:ascii="Times New Roman" w:hAnsi="Times New Roman" w:cs="Times New Roman"/>
          <w:sz w:val="28"/>
          <w:szCs w:val="28"/>
          <w:lang w:val="uk-UA"/>
        </w:rPr>
        <w:t>До</w:t>
      </w:r>
      <w:r w:rsidRPr="00AA3F41">
        <w:rPr>
          <w:rFonts w:ascii="Times New Roman" w:hAnsi="Times New Roman" w:cs="Times New Roman"/>
          <w:sz w:val="28"/>
          <w:szCs w:val="28"/>
          <w:lang w:val="uk-UA"/>
        </w:rPr>
        <w:tab/>
        <w:t>якого</w:t>
      </w:r>
      <w:r w:rsidRPr="00AA3F41">
        <w:rPr>
          <w:rFonts w:ascii="Times New Roman" w:hAnsi="Times New Roman" w:cs="Times New Roman"/>
          <w:sz w:val="28"/>
          <w:szCs w:val="28"/>
          <w:lang w:val="uk-UA"/>
        </w:rPr>
        <w:tab/>
        <w:t>методууправлінняризикамикомерційногобанку належить відмова банку від ненадійних клієнтів?</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зниження ступеня ризику;</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422C5E">
        <w:rPr>
          <w:rFonts w:ascii="Times New Roman" w:eastAsia="Times New Roman" w:hAnsi="Times New Roman" w:cs="Times New Roman"/>
          <w:sz w:val="28"/>
          <w:szCs w:val="28"/>
          <w:lang w:val="uk-UA" w:eastAsia="ru-RU"/>
        </w:rPr>
        <w:t>утримання ризику;</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уникнення ризику;</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страхування ризику.</w:t>
      </w:r>
    </w:p>
    <w:p w:rsidR="007B0B93" w:rsidRPr="00AA3F41" w:rsidRDefault="007B0B93" w:rsidP="007B0B93">
      <w:pPr>
        <w:spacing w:after="0" w:line="240" w:lineRule="auto"/>
        <w:ind w:firstLine="709"/>
        <w:jc w:val="both"/>
        <w:rPr>
          <w:rFonts w:ascii="Times New Roman" w:hAnsi="Times New Roman" w:cs="Times New Roman"/>
          <w:sz w:val="28"/>
          <w:szCs w:val="28"/>
          <w:lang w:val="uk-UA"/>
        </w:rPr>
      </w:pPr>
      <w:r w:rsidRPr="00AA3F41">
        <w:rPr>
          <w:rFonts w:ascii="Times New Roman" w:hAnsi="Times New Roman" w:cs="Times New Roman"/>
          <w:sz w:val="28"/>
          <w:szCs w:val="28"/>
          <w:lang w:val="uk-UA"/>
        </w:rPr>
        <w:t>6.</w:t>
      </w:r>
      <w:r>
        <w:rPr>
          <w:rFonts w:ascii="Times New Roman" w:hAnsi="Times New Roman" w:cs="Times New Roman"/>
          <w:sz w:val="28"/>
          <w:szCs w:val="28"/>
          <w:lang w:val="uk-UA"/>
        </w:rPr>
        <w:t> </w:t>
      </w:r>
      <w:r w:rsidRPr="00AA3F41">
        <w:rPr>
          <w:rFonts w:ascii="Times New Roman" w:hAnsi="Times New Roman" w:cs="Times New Roman"/>
          <w:sz w:val="28"/>
          <w:szCs w:val="28"/>
          <w:lang w:val="uk-UA"/>
        </w:rPr>
        <w:t>Доякого</w:t>
      </w:r>
      <w:r w:rsidRPr="00AA3F41">
        <w:rPr>
          <w:rFonts w:ascii="Times New Roman" w:hAnsi="Times New Roman" w:cs="Times New Roman"/>
          <w:sz w:val="28"/>
          <w:szCs w:val="28"/>
          <w:lang w:val="uk-UA"/>
        </w:rPr>
        <w:tab/>
        <w:t>методууправлінняризикамикомерційногобанку належить створення системи гарантій?</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зниження ступеня ризику;</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422C5E">
        <w:rPr>
          <w:rFonts w:ascii="Times New Roman" w:eastAsia="Times New Roman" w:hAnsi="Times New Roman" w:cs="Times New Roman"/>
          <w:sz w:val="28"/>
          <w:szCs w:val="28"/>
          <w:lang w:val="uk-UA" w:eastAsia="ru-RU"/>
        </w:rPr>
        <w:t>утримання ризику;</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уникнення ризику;</w:t>
      </w:r>
    </w:p>
    <w:p w:rsidR="007B0B93" w:rsidRPr="00422C5E"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страхування ризику.</w:t>
      </w:r>
    </w:p>
    <w:p w:rsidR="007B0B93" w:rsidRDefault="007B0B93" w:rsidP="007B0B93">
      <w:pPr>
        <w:widowControl w:val="0"/>
        <w:tabs>
          <w:tab w:val="left" w:pos="1558"/>
        </w:tabs>
        <w:autoSpaceDE w:val="0"/>
        <w:autoSpaceDN w:val="0"/>
        <w:spacing w:after="0" w:line="240" w:lineRule="auto"/>
        <w:rPr>
          <w:rFonts w:ascii="Times New Roman" w:eastAsia="Times New Roman" w:hAnsi="Times New Roman" w:cs="Times New Roman"/>
          <w:sz w:val="28"/>
          <w:lang w:val="uk-UA"/>
        </w:rPr>
      </w:pPr>
    </w:p>
    <w:p w:rsidR="007B0B93" w:rsidRPr="00EE558C" w:rsidRDefault="007B0B93" w:rsidP="007B0B93">
      <w:pPr>
        <w:widowControl w:val="0"/>
        <w:tabs>
          <w:tab w:val="left" w:pos="1558"/>
        </w:tabs>
        <w:autoSpaceDE w:val="0"/>
        <w:autoSpaceDN w:val="0"/>
        <w:spacing w:after="0" w:line="240" w:lineRule="auto"/>
        <w:jc w:val="center"/>
        <w:rPr>
          <w:rFonts w:ascii="Times New Roman" w:eastAsia="Times New Roman" w:hAnsi="Times New Roman" w:cs="Times New Roman"/>
          <w:b/>
          <w:sz w:val="28"/>
          <w:lang w:val="uk-UA"/>
        </w:rPr>
      </w:pPr>
      <w:r w:rsidRPr="00EE558C">
        <w:rPr>
          <w:rFonts w:ascii="Times New Roman" w:eastAsia="Times New Roman" w:hAnsi="Times New Roman" w:cs="Times New Roman"/>
          <w:noProof/>
          <w:sz w:val="28"/>
          <w:lang w:eastAsia="ru-RU"/>
        </w:rPr>
        <w:drawing>
          <wp:inline distT="0" distB="0" distL="0" distR="0">
            <wp:extent cx="524510" cy="469265"/>
            <wp:effectExtent l="0" t="0" r="8890" b="6985"/>
            <wp:docPr id="914" name="Рисунок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EE558C">
        <w:rPr>
          <w:rFonts w:ascii="Times New Roman" w:eastAsia="Times New Roman" w:hAnsi="Times New Roman" w:cs="Times New Roman"/>
          <w:b/>
          <w:sz w:val="28"/>
          <w:lang w:val="uk-UA"/>
        </w:rPr>
        <w:t>Практичні завдання</w:t>
      </w:r>
    </w:p>
    <w:p w:rsidR="007B0B93" w:rsidRPr="00510A58" w:rsidRDefault="007B0B93" w:rsidP="007B0B93">
      <w:pPr>
        <w:spacing w:after="0" w:line="240" w:lineRule="auto"/>
        <w:ind w:firstLine="709"/>
        <w:jc w:val="both"/>
        <w:rPr>
          <w:rFonts w:ascii="Times New Roman" w:eastAsia="Times New Roman" w:hAnsi="Times New Roman" w:cs="Times New Roman"/>
          <w:bCs/>
          <w:iCs/>
          <w:sz w:val="28"/>
          <w:szCs w:val="28"/>
          <w:lang w:val="uk-UA" w:eastAsia="ru-RU"/>
        </w:rPr>
      </w:pPr>
    </w:p>
    <w:p w:rsidR="007B0B93" w:rsidRPr="007B0B93" w:rsidRDefault="007B0B93" w:rsidP="007B0B93">
      <w:pPr>
        <w:spacing w:after="0" w:line="240" w:lineRule="auto"/>
        <w:ind w:firstLine="709"/>
        <w:jc w:val="both"/>
        <w:rPr>
          <w:rFonts w:ascii="Times New Roman" w:eastAsia="Times New Roman" w:hAnsi="Times New Roman" w:cs="Times New Roman"/>
          <w:b/>
          <w:iCs/>
          <w:sz w:val="28"/>
          <w:szCs w:val="28"/>
          <w:lang w:val="uk-UA" w:eastAsia="ru-RU"/>
        </w:rPr>
      </w:pPr>
      <w:r w:rsidRPr="007B0B93">
        <w:rPr>
          <w:rFonts w:ascii="Times New Roman" w:eastAsia="Times New Roman" w:hAnsi="Times New Roman" w:cs="Times New Roman"/>
          <w:b/>
          <w:iCs/>
          <w:sz w:val="28"/>
          <w:szCs w:val="28"/>
          <w:lang w:val="uk-UA" w:eastAsia="ru-RU"/>
        </w:rPr>
        <w:t xml:space="preserve">Завдання 1. </w:t>
      </w:r>
    </w:p>
    <w:p w:rsidR="007B0B93"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sidRPr="00D369CD">
        <w:rPr>
          <w:rFonts w:ascii="Times New Roman" w:eastAsia="Times New Roman" w:hAnsi="Times New Roman" w:cs="Times New Roman"/>
          <w:sz w:val="28"/>
          <w:szCs w:val="28"/>
          <w:lang w:val="uk-UA" w:eastAsia="ru-RU"/>
        </w:rPr>
        <w:t xml:space="preserve">За даними балансу банку </w:t>
      </w:r>
      <w:r>
        <w:rPr>
          <w:rFonts w:ascii="Times New Roman" w:eastAsia="Times New Roman" w:hAnsi="Times New Roman" w:cs="Times New Roman"/>
          <w:sz w:val="28"/>
          <w:szCs w:val="28"/>
          <w:lang w:val="uk-UA" w:eastAsia="ru-RU"/>
        </w:rPr>
        <w:t>“</w:t>
      </w:r>
      <w:r w:rsidRPr="00D369CD">
        <w:rPr>
          <w:rFonts w:ascii="Times New Roman" w:eastAsia="Times New Roman" w:hAnsi="Times New Roman" w:cs="Times New Roman"/>
          <w:sz w:val="28"/>
          <w:szCs w:val="28"/>
          <w:lang w:val="uk-UA" w:eastAsia="ru-RU"/>
        </w:rPr>
        <w:t>Імідж</w:t>
      </w:r>
      <w:r>
        <w:rPr>
          <w:rFonts w:ascii="Times New Roman" w:eastAsia="Times New Roman" w:hAnsi="Times New Roman" w:cs="Times New Roman"/>
          <w:sz w:val="28"/>
          <w:szCs w:val="28"/>
          <w:lang w:val="uk-UA" w:eastAsia="ru-RU"/>
        </w:rPr>
        <w:t>”</w:t>
      </w:r>
      <w:r w:rsidRPr="00D369CD">
        <w:rPr>
          <w:rFonts w:ascii="Times New Roman" w:eastAsia="Times New Roman" w:hAnsi="Times New Roman" w:cs="Times New Roman"/>
          <w:sz w:val="28"/>
          <w:szCs w:val="28"/>
          <w:lang w:val="uk-UA" w:eastAsia="ru-RU"/>
        </w:rPr>
        <w:t xml:space="preserve"> відомі такі показники: загальні активи банку – 1200000 тис. грн;зобов’язання банку – 900000 тис. грн; фактична заборгованість за всіма великими кредитами – 850000 тис. грн; сукупна заборгованість за позиками наданими одному позичальнику (юридичній особі) – 50000 тис. грн; сума врахованих векселів цього позичальника – 4000 тис. грн;позабалансові зобов’язання за всіма великими кредитами – 150000 тис. грн. </w:t>
      </w:r>
    </w:p>
    <w:p w:rsidR="007B0B93"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sidRPr="00D369CD">
        <w:rPr>
          <w:rFonts w:ascii="Times New Roman" w:eastAsia="Times New Roman" w:hAnsi="Times New Roman" w:cs="Times New Roman"/>
          <w:sz w:val="28"/>
          <w:szCs w:val="28"/>
          <w:lang w:val="uk-UA" w:eastAsia="ru-RU"/>
        </w:rPr>
        <w:t>Визначити максимальний розмір кредитного ризику на одного позичальника та розрахувати норматив великих кредитних ризиків, якщо регулятивний капітал банку збігається з власним капіталом. Проаналізувати отримані результати.</w:t>
      </w:r>
    </w:p>
    <w:p w:rsidR="007B0B93"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p>
    <w:p w:rsidR="007B0B93" w:rsidRP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b/>
          <w:iCs/>
          <w:sz w:val="28"/>
          <w:lang w:val="uk-UA"/>
        </w:rPr>
      </w:pPr>
      <w:r w:rsidRPr="007B0B93">
        <w:rPr>
          <w:rFonts w:ascii="Times New Roman" w:eastAsia="Times New Roman" w:hAnsi="Times New Roman" w:cs="Times New Roman"/>
          <w:b/>
          <w:iCs/>
          <w:sz w:val="28"/>
          <w:lang w:val="uk-UA"/>
        </w:rPr>
        <w:t xml:space="preserve">Завдання 2. </w:t>
      </w:r>
    </w:p>
    <w:p w:rsid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 xml:space="preserve">Підприємство бере кредит під 10% річних для впровадження нових технологій. При цьому  банківські експерти оцінюють, що ризик, пов’язаний з коливанням сподіваних прибутків, становить 5%. Необхідно з імовірністю 1/9 оцінити рівень сподіваних прибутків, щоб уникнути банкрутства. </w:t>
      </w:r>
    </w:p>
    <w:p w:rsid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Формула</w:t>
      </w:r>
      <w:r>
        <w:rPr>
          <w:rFonts w:ascii="Times New Roman" w:eastAsia="Times New Roman" w:hAnsi="Times New Roman" w:cs="Times New Roman"/>
          <w:sz w:val="28"/>
          <w:lang w:val="uk-UA"/>
        </w:rPr>
        <w:t xml:space="preserve"> для розрахунку</w:t>
      </w:r>
      <w:r w:rsidRPr="00EE558C">
        <w:rPr>
          <w:rFonts w:ascii="Times New Roman" w:eastAsia="Times New Roman" w:hAnsi="Times New Roman" w:cs="Times New Roman"/>
          <w:sz w:val="28"/>
          <w:lang w:val="uk-UA"/>
        </w:rPr>
        <w:t xml:space="preserve">: </w:t>
      </w:r>
    </w:p>
    <w:p w:rsidR="007B0B93" w:rsidRDefault="007B0B93" w:rsidP="00597804">
      <w:pPr>
        <w:widowControl w:val="0"/>
        <w:tabs>
          <w:tab w:val="left" w:pos="1558"/>
        </w:tabs>
        <w:autoSpaceDE w:val="0"/>
        <w:autoSpaceDN w:val="0"/>
        <w:spacing w:after="0" w:line="240" w:lineRule="auto"/>
        <w:ind w:firstLine="709"/>
        <w:jc w:val="center"/>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m ≥ rs + 3σ.,</w:t>
      </w:r>
    </w:p>
    <w:p w:rsidR="007B0B93" w:rsidRDefault="007B0B93" w:rsidP="007B0B93">
      <w:pPr>
        <w:widowControl w:val="0"/>
        <w:tabs>
          <w:tab w:val="left" w:pos="1558"/>
        </w:tabs>
        <w:autoSpaceDE w:val="0"/>
        <w:autoSpaceDN w:val="0"/>
        <w:spacing w:after="0" w:line="240" w:lineRule="auto"/>
        <w:ind w:firstLine="709"/>
        <w:jc w:val="right"/>
        <w:rPr>
          <w:rFonts w:ascii="Times New Roman" w:eastAsia="Times New Roman" w:hAnsi="Times New Roman" w:cs="Times New Roman"/>
          <w:sz w:val="28"/>
          <w:lang w:val="uk-UA"/>
        </w:rPr>
      </w:pPr>
    </w:p>
    <w:p w:rsid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 xml:space="preserve">де m- рівень сподіваних прибутків ; </w:t>
      </w:r>
    </w:p>
    <w:p w:rsid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 xml:space="preserve">rs - кредит, взятий під відсоток; </w:t>
      </w:r>
    </w:p>
    <w:p w:rsid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σ - ризик, пов’язаний з коливанням сподіваних прибутків.</w:t>
      </w:r>
    </w:p>
    <w:p w:rsidR="007B0B93" w:rsidRDefault="007B0B93" w:rsidP="007B0B93">
      <w:pPr>
        <w:spacing w:after="0" w:line="240" w:lineRule="auto"/>
        <w:ind w:firstLine="709"/>
        <w:jc w:val="both"/>
        <w:rPr>
          <w:rFonts w:ascii="Times New Roman" w:eastAsia="Times New Roman" w:hAnsi="Times New Roman" w:cs="Times New Roman"/>
          <w:b/>
          <w:iCs/>
          <w:sz w:val="28"/>
          <w:szCs w:val="28"/>
          <w:lang w:val="uk-UA" w:eastAsia="ru-RU"/>
        </w:rPr>
      </w:pPr>
    </w:p>
    <w:p w:rsidR="007B0B93" w:rsidRPr="007B0B93" w:rsidRDefault="007B0B93" w:rsidP="007B0B93">
      <w:pPr>
        <w:spacing w:after="0" w:line="240" w:lineRule="auto"/>
        <w:ind w:firstLine="709"/>
        <w:jc w:val="both"/>
        <w:rPr>
          <w:rFonts w:ascii="Times New Roman" w:eastAsia="Times New Roman" w:hAnsi="Times New Roman" w:cs="Times New Roman"/>
          <w:b/>
          <w:iCs/>
          <w:sz w:val="28"/>
          <w:szCs w:val="28"/>
          <w:lang w:val="uk-UA" w:eastAsia="ru-RU"/>
        </w:rPr>
      </w:pPr>
      <w:r w:rsidRPr="007B0B93">
        <w:rPr>
          <w:rFonts w:ascii="Times New Roman" w:eastAsia="Times New Roman" w:hAnsi="Times New Roman" w:cs="Times New Roman"/>
          <w:b/>
          <w:iCs/>
          <w:sz w:val="28"/>
          <w:szCs w:val="28"/>
          <w:lang w:val="uk-UA" w:eastAsia="ru-RU"/>
        </w:rPr>
        <w:t xml:space="preserve">Завдання 3. </w:t>
      </w:r>
    </w:p>
    <w:p w:rsidR="007B0B93" w:rsidRPr="00D369CD"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sidRPr="00D369CD">
        <w:rPr>
          <w:rFonts w:ascii="Times New Roman" w:eastAsia="Times New Roman" w:hAnsi="Times New Roman" w:cs="Times New Roman"/>
          <w:sz w:val="28"/>
          <w:szCs w:val="28"/>
          <w:lang w:val="uk-UA" w:eastAsia="ru-RU"/>
        </w:rPr>
        <w:t xml:space="preserve">За наведеними у таблиці  даними необхідно оцінити рівень диверсифікації кредитних вкладень банку </w:t>
      </w:r>
      <w:r>
        <w:rPr>
          <w:rFonts w:ascii="Times New Roman" w:eastAsia="Times New Roman" w:hAnsi="Times New Roman" w:cs="Times New Roman"/>
          <w:sz w:val="28"/>
          <w:szCs w:val="28"/>
          <w:lang w:val="uk-UA" w:eastAsia="ru-RU"/>
        </w:rPr>
        <w:t>«</w:t>
      </w:r>
      <w:r w:rsidRPr="00D369CD">
        <w:rPr>
          <w:rFonts w:ascii="Times New Roman" w:eastAsia="Times New Roman" w:hAnsi="Times New Roman" w:cs="Times New Roman"/>
          <w:sz w:val="28"/>
          <w:szCs w:val="28"/>
          <w:lang w:val="uk-UA" w:eastAsia="ru-RU"/>
        </w:rPr>
        <w:t>Імідж</w:t>
      </w:r>
      <w:r>
        <w:rPr>
          <w:rFonts w:ascii="Times New Roman" w:eastAsia="Times New Roman" w:hAnsi="Times New Roman" w:cs="Times New Roman"/>
          <w:sz w:val="28"/>
          <w:szCs w:val="28"/>
          <w:lang w:val="uk-UA" w:eastAsia="ru-RU"/>
        </w:rPr>
        <w:t>»</w:t>
      </w:r>
      <w:r w:rsidRPr="00D369CD">
        <w:rPr>
          <w:rFonts w:ascii="Times New Roman" w:eastAsia="Times New Roman" w:hAnsi="Times New Roman" w:cs="Times New Roman"/>
          <w:sz w:val="28"/>
          <w:szCs w:val="28"/>
          <w:lang w:val="uk-UA" w:eastAsia="ru-RU"/>
        </w:rPr>
        <w:t xml:space="preserve"> щодо сум кредитів та кількості позичальників та зробити висновки про зміни </w:t>
      </w:r>
      <w:r>
        <w:rPr>
          <w:rFonts w:ascii="Times New Roman" w:eastAsia="Times New Roman" w:hAnsi="Times New Roman" w:cs="Times New Roman"/>
          <w:sz w:val="28"/>
          <w:szCs w:val="28"/>
          <w:lang w:val="uk-UA" w:eastAsia="ru-RU"/>
        </w:rPr>
        <w:t>портфельного кредитного ризику.</w:t>
      </w:r>
    </w:p>
    <w:tbl>
      <w:tblPr>
        <w:tblStyle w:val="TableNormal6"/>
        <w:tblW w:w="9639"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205"/>
        <w:gridCol w:w="1132"/>
        <w:gridCol w:w="1074"/>
        <w:gridCol w:w="1228"/>
      </w:tblGrid>
      <w:tr w:rsidR="007B0B93" w:rsidRPr="00EE558C" w:rsidTr="00EC5521">
        <w:trPr>
          <w:trHeight w:val="299"/>
        </w:trPr>
        <w:tc>
          <w:tcPr>
            <w:tcW w:w="6205" w:type="dxa"/>
            <w:vMerge w:val="restart"/>
          </w:tcPr>
          <w:p w:rsidR="007B0B93" w:rsidRPr="00EE558C" w:rsidRDefault="007B0B93" w:rsidP="00EC5521">
            <w:pPr>
              <w:ind w:left="2422" w:right="2405"/>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Показник</w:t>
            </w:r>
          </w:p>
        </w:tc>
        <w:tc>
          <w:tcPr>
            <w:tcW w:w="2206" w:type="dxa"/>
            <w:gridSpan w:val="2"/>
          </w:tcPr>
          <w:p w:rsidR="007B0B93" w:rsidRPr="00EE558C" w:rsidRDefault="007B0B93" w:rsidP="00EC5521">
            <w:pPr>
              <w:ind w:left="720"/>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Період</w:t>
            </w:r>
          </w:p>
        </w:tc>
        <w:tc>
          <w:tcPr>
            <w:tcW w:w="1228" w:type="dxa"/>
            <w:vMerge w:val="restart"/>
          </w:tcPr>
          <w:p w:rsidR="007B0B93" w:rsidRPr="00EE558C" w:rsidRDefault="007B0B93" w:rsidP="00EC5521">
            <w:pPr>
              <w:ind w:left="136"/>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Відхилення</w:t>
            </w:r>
          </w:p>
        </w:tc>
      </w:tr>
      <w:tr w:rsidR="007B0B93" w:rsidRPr="00EE558C" w:rsidTr="00EC5521">
        <w:trPr>
          <w:trHeight w:val="299"/>
        </w:trPr>
        <w:tc>
          <w:tcPr>
            <w:tcW w:w="6205" w:type="dxa"/>
            <w:vMerge/>
            <w:tcBorders>
              <w:top w:val="nil"/>
            </w:tcBorders>
          </w:tcPr>
          <w:p w:rsidR="007B0B93" w:rsidRPr="00EE558C" w:rsidRDefault="007B0B93" w:rsidP="00EC5521">
            <w:pPr>
              <w:rPr>
                <w:rFonts w:ascii="Times New Roman" w:eastAsia="Times New Roman" w:hAnsi="Times New Roman" w:cs="Times New Roman"/>
                <w:sz w:val="2"/>
                <w:szCs w:val="2"/>
                <w:lang w:val="uk-UA"/>
              </w:rPr>
            </w:pPr>
          </w:p>
        </w:tc>
        <w:tc>
          <w:tcPr>
            <w:tcW w:w="1132" w:type="dxa"/>
          </w:tcPr>
          <w:p w:rsidR="007B0B93" w:rsidRPr="00EE558C" w:rsidRDefault="007B0B93" w:rsidP="00EC5521">
            <w:pPr>
              <w:ind w:left="103" w:right="86"/>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базовий</w:t>
            </w:r>
          </w:p>
        </w:tc>
        <w:tc>
          <w:tcPr>
            <w:tcW w:w="1074" w:type="dxa"/>
          </w:tcPr>
          <w:p w:rsidR="007B0B93" w:rsidRPr="00EE558C" w:rsidRDefault="007B0B93" w:rsidP="00EC5521">
            <w:pPr>
              <w:ind w:left="104" w:right="80"/>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звітний</w:t>
            </w:r>
          </w:p>
        </w:tc>
        <w:tc>
          <w:tcPr>
            <w:tcW w:w="1228" w:type="dxa"/>
            <w:vMerge/>
            <w:tcBorders>
              <w:top w:val="nil"/>
            </w:tcBorders>
          </w:tcPr>
          <w:p w:rsidR="007B0B93" w:rsidRPr="00EE558C" w:rsidRDefault="007B0B93" w:rsidP="00EC5521">
            <w:pPr>
              <w:rPr>
                <w:rFonts w:ascii="Times New Roman" w:eastAsia="Times New Roman" w:hAnsi="Times New Roman" w:cs="Times New Roman"/>
                <w:sz w:val="2"/>
                <w:szCs w:val="2"/>
                <w:lang w:val="uk-UA"/>
              </w:rPr>
            </w:pPr>
          </w:p>
        </w:tc>
      </w:tr>
      <w:tr w:rsidR="007B0B93" w:rsidRPr="00EE558C" w:rsidTr="00EC5521">
        <w:trPr>
          <w:trHeight w:val="299"/>
        </w:trPr>
        <w:tc>
          <w:tcPr>
            <w:tcW w:w="6205" w:type="dxa"/>
          </w:tcPr>
          <w:p w:rsidR="007B0B93" w:rsidRPr="00EE558C" w:rsidRDefault="007B0B93" w:rsidP="00EC5521">
            <w:pPr>
              <w:ind w:left="107"/>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Загальнакількістьвеликихкредитів,шт</w:t>
            </w:r>
          </w:p>
        </w:tc>
        <w:tc>
          <w:tcPr>
            <w:tcW w:w="1132" w:type="dxa"/>
          </w:tcPr>
          <w:p w:rsidR="007B0B93" w:rsidRPr="00EE558C" w:rsidRDefault="007B0B93" w:rsidP="00EC5521">
            <w:pPr>
              <w:ind w:left="103" w:right="83"/>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11</w:t>
            </w:r>
          </w:p>
        </w:tc>
        <w:tc>
          <w:tcPr>
            <w:tcW w:w="1074" w:type="dxa"/>
          </w:tcPr>
          <w:p w:rsidR="007B0B93" w:rsidRPr="00EE558C" w:rsidRDefault="007B0B93" w:rsidP="00EC5521">
            <w:pPr>
              <w:ind w:left="102" w:right="80"/>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15</w:t>
            </w:r>
          </w:p>
        </w:tc>
        <w:tc>
          <w:tcPr>
            <w:tcW w:w="1228" w:type="dxa"/>
          </w:tcPr>
          <w:p w:rsidR="007B0B93" w:rsidRPr="00EE558C" w:rsidRDefault="007B0B93" w:rsidP="00EC5521">
            <w:pPr>
              <w:ind w:right="614"/>
              <w:jc w:val="right"/>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+3</w:t>
            </w:r>
          </w:p>
        </w:tc>
      </w:tr>
      <w:tr w:rsidR="007B0B93" w:rsidRPr="00EE558C" w:rsidTr="00EC5521">
        <w:trPr>
          <w:trHeight w:val="596"/>
        </w:trPr>
        <w:tc>
          <w:tcPr>
            <w:tcW w:w="6205" w:type="dxa"/>
          </w:tcPr>
          <w:p w:rsidR="007B0B93" w:rsidRPr="00EE558C" w:rsidRDefault="007B0B93" w:rsidP="00EC5521">
            <w:pPr>
              <w:ind w:left="107"/>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Загальнасумазавсімавеликимикредитами,млн</w:t>
            </w:r>
          </w:p>
          <w:p w:rsidR="007B0B93" w:rsidRPr="00EE558C" w:rsidRDefault="007B0B93" w:rsidP="00EC5521">
            <w:pPr>
              <w:ind w:left="107"/>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грн</w:t>
            </w:r>
          </w:p>
        </w:tc>
        <w:tc>
          <w:tcPr>
            <w:tcW w:w="1132" w:type="dxa"/>
          </w:tcPr>
          <w:p w:rsidR="007B0B93" w:rsidRPr="00EE558C" w:rsidRDefault="007B0B93" w:rsidP="00EC5521">
            <w:pPr>
              <w:ind w:left="103" w:right="83"/>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70</w:t>
            </w:r>
          </w:p>
        </w:tc>
        <w:tc>
          <w:tcPr>
            <w:tcW w:w="1074" w:type="dxa"/>
          </w:tcPr>
          <w:p w:rsidR="007B0B93" w:rsidRPr="00EE558C" w:rsidRDefault="007B0B93" w:rsidP="00EC5521">
            <w:pPr>
              <w:ind w:left="102" w:right="80"/>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95</w:t>
            </w:r>
          </w:p>
        </w:tc>
        <w:tc>
          <w:tcPr>
            <w:tcW w:w="1228" w:type="dxa"/>
          </w:tcPr>
          <w:p w:rsidR="007B0B93" w:rsidRPr="00EE558C" w:rsidRDefault="007B0B93" w:rsidP="00EC5521">
            <w:pPr>
              <w:ind w:right="550"/>
              <w:jc w:val="right"/>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+25</w:t>
            </w:r>
          </w:p>
        </w:tc>
      </w:tr>
      <w:tr w:rsidR="007B0B93" w:rsidRPr="00EE558C" w:rsidTr="00EC5521">
        <w:trPr>
          <w:trHeight w:val="299"/>
        </w:trPr>
        <w:tc>
          <w:tcPr>
            <w:tcW w:w="6205" w:type="dxa"/>
          </w:tcPr>
          <w:p w:rsidR="007B0B93" w:rsidRPr="00EE558C" w:rsidRDefault="007B0B93" w:rsidP="00EC5521">
            <w:pPr>
              <w:ind w:left="107"/>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Загальнасумавсіхкредитнихвкладень,млнгрн</w:t>
            </w:r>
          </w:p>
        </w:tc>
        <w:tc>
          <w:tcPr>
            <w:tcW w:w="1132" w:type="dxa"/>
          </w:tcPr>
          <w:p w:rsidR="007B0B93" w:rsidRPr="00EE558C" w:rsidRDefault="007B0B93" w:rsidP="00EC5521">
            <w:pPr>
              <w:ind w:left="102" w:right="86"/>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165</w:t>
            </w:r>
          </w:p>
        </w:tc>
        <w:tc>
          <w:tcPr>
            <w:tcW w:w="1074" w:type="dxa"/>
          </w:tcPr>
          <w:p w:rsidR="007B0B93" w:rsidRPr="00EE558C" w:rsidRDefault="007B0B93" w:rsidP="00EC5521">
            <w:pPr>
              <w:ind w:left="102" w:right="80"/>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210</w:t>
            </w:r>
          </w:p>
        </w:tc>
        <w:tc>
          <w:tcPr>
            <w:tcW w:w="1228" w:type="dxa"/>
          </w:tcPr>
          <w:p w:rsidR="007B0B93" w:rsidRPr="00EE558C" w:rsidRDefault="007B0B93" w:rsidP="00EC5521">
            <w:pPr>
              <w:ind w:right="550"/>
              <w:jc w:val="right"/>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+45</w:t>
            </w:r>
          </w:p>
        </w:tc>
      </w:tr>
      <w:tr w:rsidR="007B0B93" w:rsidRPr="00EE558C" w:rsidTr="00EC5521">
        <w:trPr>
          <w:trHeight w:val="299"/>
        </w:trPr>
        <w:tc>
          <w:tcPr>
            <w:tcW w:w="6205" w:type="dxa"/>
          </w:tcPr>
          <w:p w:rsidR="007B0B93" w:rsidRPr="00EE558C" w:rsidRDefault="007B0B93" w:rsidP="00EC5521">
            <w:pPr>
              <w:ind w:left="107"/>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Середнійрозмірвеликогокредиту,млнгрн</w:t>
            </w:r>
          </w:p>
        </w:tc>
        <w:tc>
          <w:tcPr>
            <w:tcW w:w="1132" w:type="dxa"/>
          </w:tcPr>
          <w:p w:rsidR="007B0B93" w:rsidRPr="00EE558C" w:rsidRDefault="007B0B93" w:rsidP="00EC5521">
            <w:pPr>
              <w:ind w:left="103" w:right="85"/>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6,4</w:t>
            </w:r>
          </w:p>
        </w:tc>
        <w:tc>
          <w:tcPr>
            <w:tcW w:w="1074" w:type="dxa"/>
          </w:tcPr>
          <w:p w:rsidR="007B0B93" w:rsidRPr="00EE558C" w:rsidRDefault="007B0B93" w:rsidP="00EC5521">
            <w:pPr>
              <w:ind w:left="104" w:right="79"/>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6,3</w:t>
            </w:r>
          </w:p>
        </w:tc>
        <w:tc>
          <w:tcPr>
            <w:tcW w:w="1228" w:type="dxa"/>
          </w:tcPr>
          <w:p w:rsidR="007B0B93" w:rsidRPr="00EE558C" w:rsidRDefault="007B0B93" w:rsidP="00EC5521">
            <w:pPr>
              <w:ind w:right="526"/>
              <w:jc w:val="right"/>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–0,1</w:t>
            </w:r>
          </w:p>
        </w:tc>
      </w:tr>
      <w:tr w:rsidR="007B0B93" w:rsidRPr="00EE558C" w:rsidTr="00EC5521">
        <w:trPr>
          <w:trHeight w:val="299"/>
        </w:trPr>
        <w:tc>
          <w:tcPr>
            <w:tcW w:w="6205" w:type="dxa"/>
          </w:tcPr>
          <w:p w:rsidR="007B0B93" w:rsidRPr="00EE558C" w:rsidRDefault="007B0B93" w:rsidP="00EC5521">
            <w:pPr>
              <w:ind w:left="107"/>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Питомавагавеликихкредитів,%</w:t>
            </w:r>
          </w:p>
        </w:tc>
        <w:tc>
          <w:tcPr>
            <w:tcW w:w="1132" w:type="dxa"/>
          </w:tcPr>
          <w:p w:rsidR="007B0B93" w:rsidRPr="00EE558C" w:rsidRDefault="007B0B93" w:rsidP="00EC5521">
            <w:pPr>
              <w:ind w:left="103" w:right="85"/>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42,4</w:t>
            </w:r>
          </w:p>
        </w:tc>
        <w:tc>
          <w:tcPr>
            <w:tcW w:w="1074" w:type="dxa"/>
          </w:tcPr>
          <w:p w:rsidR="007B0B93" w:rsidRPr="00EE558C" w:rsidRDefault="007B0B93" w:rsidP="00EC5521">
            <w:pPr>
              <w:ind w:left="100" w:right="80"/>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45,2</w:t>
            </w:r>
          </w:p>
        </w:tc>
        <w:tc>
          <w:tcPr>
            <w:tcW w:w="1228" w:type="dxa"/>
          </w:tcPr>
          <w:p w:rsidR="007B0B93" w:rsidRPr="00EE558C" w:rsidRDefault="007B0B93" w:rsidP="00EC5521">
            <w:pPr>
              <w:ind w:right="519"/>
              <w:jc w:val="right"/>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+3,2</w:t>
            </w:r>
          </w:p>
        </w:tc>
      </w:tr>
      <w:tr w:rsidR="007B0B93" w:rsidRPr="00EE558C" w:rsidTr="00EC5521">
        <w:trPr>
          <w:trHeight w:val="299"/>
        </w:trPr>
        <w:tc>
          <w:tcPr>
            <w:tcW w:w="6205" w:type="dxa"/>
          </w:tcPr>
          <w:p w:rsidR="007B0B93" w:rsidRPr="00EE558C" w:rsidRDefault="007B0B93" w:rsidP="00EC5521">
            <w:pPr>
              <w:ind w:left="107"/>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Регулятивнийкапіталбанку,млнгрн</w:t>
            </w:r>
          </w:p>
        </w:tc>
        <w:tc>
          <w:tcPr>
            <w:tcW w:w="1132" w:type="dxa"/>
          </w:tcPr>
          <w:p w:rsidR="007B0B93" w:rsidRPr="00EE558C" w:rsidRDefault="007B0B93" w:rsidP="00EC5521">
            <w:pPr>
              <w:ind w:left="103" w:right="83"/>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170</w:t>
            </w:r>
          </w:p>
        </w:tc>
        <w:tc>
          <w:tcPr>
            <w:tcW w:w="1074" w:type="dxa"/>
          </w:tcPr>
          <w:p w:rsidR="007B0B93" w:rsidRPr="00EE558C" w:rsidRDefault="007B0B93" w:rsidP="00EC5521">
            <w:pPr>
              <w:ind w:left="102" w:right="80"/>
              <w:jc w:val="center"/>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180</w:t>
            </w:r>
          </w:p>
        </w:tc>
        <w:tc>
          <w:tcPr>
            <w:tcW w:w="1228" w:type="dxa"/>
          </w:tcPr>
          <w:p w:rsidR="007B0B93" w:rsidRPr="00EE558C" w:rsidRDefault="007B0B93" w:rsidP="00EC5521">
            <w:pPr>
              <w:ind w:right="550"/>
              <w:jc w:val="right"/>
              <w:rPr>
                <w:rFonts w:ascii="Times New Roman" w:eastAsia="Times New Roman" w:hAnsi="Times New Roman" w:cs="Times New Roman"/>
                <w:sz w:val="26"/>
                <w:lang w:val="uk-UA"/>
              </w:rPr>
            </w:pPr>
            <w:r w:rsidRPr="00EE558C">
              <w:rPr>
                <w:rFonts w:ascii="Times New Roman" w:eastAsia="Times New Roman" w:hAnsi="Times New Roman" w:cs="Times New Roman"/>
                <w:sz w:val="26"/>
                <w:lang w:val="uk-UA"/>
              </w:rPr>
              <w:t>+10</w:t>
            </w:r>
          </w:p>
        </w:tc>
      </w:tr>
    </w:tbl>
    <w:p w:rsidR="007B0B93"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p>
    <w:p w:rsidR="007B0B93" w:rsidRPr="00706507"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sidRPr="00706507">
        <w:rPr>
          <w:rFonts w:ascii="Times New Roman" w:eastAsia="Times New Roman" w:hAnsi="Times New Roman" w:cs="Times New Roman"/>
          <w:sz w:val="28"/>
          <w:szCs w:val="28"/>
          <w:lang w:val="uk-UA" w:eastAsia="ru-RU"/>
        </w:rPr>
        <w:t>Вказати способи, які бажано застосовувати для забезпечення достатньої диверсифікації кредитного портфеля.</w:t>
      </w:r>
    </w:p>
    <w:p w:rsid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b/>
          <w:i/>
          <w:sz w:val="28"/>
          <w:lang w:val="uk-UA"/>
        </w:rPr>
      </w:pPr>
    </w:p>
    <w:p w:rsidR="007B0B93" w:rsidRPr="007B0B93" w:rsidRDefault="007B0B93" w:rsidP="007B0B93">
      <w:pPr>
        <w:spacing w:after="0" w:line="240" w:lineRule="auto"/>
        <w:ind w:firstLine="709"/>
        <w:jc w:val="both"/>
        <w:rPr>
          <w:rFonts w:ascii="Times New Roman" w:eastAsia="Times New Roman" w:hAnsi="Times New Roman" w:cs="Times New Roman"/>
          <w:b/>
          <w:iCs/>
          <w:sz w:val="28"/>
          <w:szCs w:val="28"/>
          <w:lang w:val="uk-UA" w:eastAsia="ru-RU"/>
        </w:rPr>
      </w:pPr>
      <w:r w:rsidRPr="007B0B93">
        <w:rPr>
          <w:rFonts w:ascii="Times New Roman" w:eastAsia="Times New Roman" w:hAnsi="Times New Roman" w:cs="Times New Roman"/>
          <w:b/>
          <w:iCs/>
          <w:sz w:val="28"/>
          <w:szCs w:val="28"/>
          <w:lang w:val="uk-UA" w:eastAsia="ru-RU"/>
        </w:rPr>
        <w:t xml:space="preserve">Завдання 4. </w:t>
      </w:r>
    </w:p>
    <w:p w:rsidR="007B0B93"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r w:rsidRPr="00706507">
        <w:rPr>
          <w:rFonts w:ascii="Times New Roman" w:eastAsia="Times New Roman" w:hAnsi="Times New Roman" w:cs="Times New Roman"/>
          <w:sz w:val="28"/>
          <w:szCs w:val="28"/>
          <w:lang w:val="uk-UA" w:eastAsia="ru-RU"/>
        </w:rPr>
        <w:t>Визначити обсяг класифікованих кредитів (КР</w:t>
      </w:r>
      <w:r w:rsidRPr="00705109">
        <w:rPr>
          <w:rFonts w:ascii="Times New Roman" w:eastAsia="Times New Roman" w:hAnsi="Times New Roman" w:cs="Times New Roman"/>
          <w:sz w:val="28"/>
          <w:szCs w:val="28"/>
          <w:vertAlign w:val="subscript"/>
          <w:lang w:val="uk-UA" w:eastAsia="ru-RU"/>
        </w:rPr>
        <w:t>кл</w:t>
      </w:r>
      <w:r w:rsidRPr="00706507">
        <w:rPr>
          <w:rFonts w:ascii="Times New Roman" w:eastAsia="Times New Roman" w:hAnsi="Times New Roman" w:cs="Times New Roman"/>
          <w:sz w:val="28"/>
          <w:szCs w:val="28"/>
          <w:lang w:val="uk-UA" w:eastAsia="ru-RU"/>
        </w:rPr>
        <w:t>) та рівня ризику (r) по установі банку. Вихідні дані для розрахунку наведені в таблиці</w:t>
      </w:r>
      <w:r>
        <w:rPr>
          <w:rFonts w:ascii="Times New Roman" w:eastAsia="Times New Roman" w:hAnsi="Times New Roman" w:cs="Times New Roman"/>
          <w:sz w:val="28"/>
          <w:szCs w:val="28"/>
          <w:lang w:val="uk-UA" w:eastAsia="ru-RU"/>
        </w:rPr>
        <w:t xml:space="preserve"> «</w:t>
      </w:r>
      <w:r w:rsidRPr="00EE558C">
        <w:rPr>
          <w:rFonts w:ascii="Times New Roman" w:eastAsia="Times New Roman" w:hAnsi="Times New Roman" w:cs="Times New Roman"/>
          <w:sz w:val="28"/>
          <w:szCs w:val="28"/>
          <w:lang w:val="uk-UA" w:eastAsia="ru-RU"/>
        </w:rPr>
        <w:t>Розрахунокобсягукласифікованихкредитівпоустанові</w:t>
      </w:r>
      <w:r>
        <w:rPr>
          <w:rFonts w:ascii="Times New Roman" w:eastAsia="Times New Roman" w:hAnsi="Times New Roman" w:cs="Times New Roman"/>
          <w:sz w:val="28"/>
          <w:szCs w:val="28"/>
          <w:lang w:val="uk-UA" w:eastAsia="ru-RU"/>
        </w:rPr>
        <w:t>»</w:t>
      </w:r>
    </w:p>
    <w:p w:rsidR="007B0B93" w:rsidRPr="00EE558C" w:rsidRDefault="007B0B93" w:rsidP="007B0B93">
      <w:pPr>
        <w:spacing w:after="0" w:line="240" w:lineRule="auto"/>
        <w:ind w:firstLine="709"/>
        <w:jc w:val="both"/>
        <w:rPr>
          <w:rFonts w:ascii="Times New Roman" w:eastAsia="Times New Roman" w:hAnsi="Times New Roman" w:cs="Times New Roman"/>
          <w:sz w:val="28"/>
          <w:szCs w:val="28"/>
          <w:lang w:val="uk-UA" w:eastAsia="ru-RU"/>
        </w:rPr>
      </w:pPr>
    </w:p>
    <w:tbl>
      <w:tblPr>
        <w:tblStyle w:val="TableNormal7"/>
        <w:tblW w:w="9639"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3796"/>
        <w:gridCol w:w="991"/>
        <w:gridCol w:w="852"/>
        <w:gridCol w:w="708"/>
        <w:gridCol w:w="708"/>
        <w:gridCol w:w="708"/>
        <w:gridCol w:w="852"/>
        <w:gridCol w:w="1024"/>
      </w:tblGrid>
      <w:tr w:rsidR="007B0B93" w:rsidRPr="00EE558C" w:rsidTr="00EC5521">
        <w:trPr>
          <w:trHeight w:val="596"/>
        </w:trPr>
        <w:tc>
          <w:tcPr>
            <w:tcW w:w="3796" w:type="dxa"/>
            <w:vMerge w:val="restart"/>
            <w:vAlign w:val="center"/>
          </w:tcPr>
          <w:p w:rsidR="007B0B93" w:rsidRPr="00EE558C" w:rsidRDefault="007B0B93" w:rsidP="00EC5521">
            <w:pPr>
              <w:jc w:val="center"/>
              <w:rPr>
                <w:rFonts w:ascii="Times New Roman" w:eastAsia="Times New Roman" w:hAnsi="Times New Roman" w:cs="Times New Roman"/>
                <w:sz w:val="24"/>
                <w:szCs w:val="24"/>
                <w:lang w:val="uk-UA"/>
              </w:rPr>
            </w:pPr>
          </w:p>
          <w:p w:rsidR="007B0B93" w:rsidRPr="00EE558C" w:rsidRDefault="007B0B93" w:rsidP="00EC5521">
            <w:pPr>
              <w:ind w:left="1170"/>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Показники</w:t>
            </w:r>
          </w:p>
        </w:tc>
        <w:tc>
          <w:tcPr>
            <w:tcW w:w="4819" w:type="dxa"/>
            <w:gridSpan w:val="6"/>
            <w:vAlign w:val="center"/>
          </w:tcPr>
          <w:p w:rsidR="007B0B93" w:rsidRPr="00EE558C" w:rsidRDefault="007B0B93" w:rsidP="00EC5521">
            <w:pPr>
              <w:ind w:left="159" w:right="141"/>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Обсягзаборгованості закредитами,тис.</w:t>
            </w:r>
          </w:p>
          <w:p w:rsidR="007B0B93" w:rsidRPr="00EE558C" w:rsidRDefault="007B0B93" w:rsidP="00EC5521">
            <w:pPr>
              <w:ind w:left="159" w:right="141"/>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грн</w:t>
            </w:r>
          </w:p>
        </w:tc>
        <w:tc>
          <w:tcPr>
            <w:tcW w:w="1024" w:type="dxa"/>
            <w:vMerge w:val="restart"/>
            <w:vAlign w:val="center"/>
          </w:tcPr>
          <w:p w:rsidR="007B0B93" w:rsidRPr="00EE558C" w:rsidRDefault="007B0B93" w:rsidP="00EC5521">
            <w:pPr>
              <w:ind w:right="113"/>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w w:val="95"/>
                <w:sz w:val="24"/>
                <w:szCs w:val="24"/>
                <w:lang w:val="uk-UA"/>
              </w:rPr>
              <w:t>Середній</w:t>
            </w:r>
            <w:r w:rsidRPr="00EE558C">
              <w:rPr>
                <w:rFonts w:ascii="Times New Roman" w:eastAsia="Times New Roman" w:hAnsi="Times New Roman" w:cs="Times New Roman"/>
                <w:sz w:val="24"/>
                <w:szCs w:val="24"/>
                <w:lang w:val="uk-UA"/>
              </w:rPr>
              <w:t>рівеньризику,</w:t>
            </w:r>
          </w:p>
          <w:p w:rsidR="007B0B93" w:rsidRPr="00EE558C" w:rsidRDefault="007B0B93" w:rsidP="00EC5521">
            <w:pPr>
              <w:ind w:left="131" w:right="113"/>
              <w:jc w:val="center"/>
              <w:rPr>
                <w:rFonts w:ascii="Cambria Math" w:eastAsia="Times New Roman" w:hAnsi="Cambria Math" w:cs="Times New Roman"/>
                <w:sz w:val="24"/>
                <w:szCs w:val="24"/>
                <w:lang w:val="uk-UA"/>
              </w:rPr>
            </w:pPr>
            <w:r w:rsidRPr="00EE558C">
              <w:rPr>
                <w:rFonts w:ascii="Times New Roman" w:eastAsia="Times New Roman" w:hAnsi="Times New Roman" w:cs="Times New Roman"/>
                <w:i/>
                <w:sz w:val="24"/>
                <w:szCs w:val="24"/>
                <w:lang w:val="uk-UA"/>
              </w:rPr>
              <w:t>r</w:t>
            </w:r>
            <w:r w:rsidRPr="00EE558C">
              <w:rPr>
                <w:rFonts w:ascii="Cambria Math" w:eastAsia="Times New Roman" w:hAnsi="Cambria Math" w:cs="Times New Roman"/>
                <w:sz w:val="24"/>
                <w:szCs w:val="24"/>
                <w:lang w:val="uk-UA"/>
              </w:rPr>
              <w:t>̅</w:t>
            </w:r>
          </w:p>
        </w:tc>
      </w:tr>
      <w:tr w:rsidR="007B0B93" w:rsidRPr="00EE558C" w:rsidTr="00EC5521">
        <w:trPr>
          <w:trHeight w:val="299"/>
        </w:trPr>
        <w:tc>
          <w:tcPr>
            <w:tcW w:w="3796" w:type="dxa"/>
            <w:vMerge/>
            <w:tcBorders>
              <w:top w:val="nil"/>
            </w:tcBorders>
          </w:tcPr>
          <w:p w:rsidR="007B0B93" w:rsidRPr="00EE558C" w:rsidRDefault="007B0B93" w:rsidP="00EC5521">
            <w:pPr>
              <w:rPr>
                <w:rFonts w:ascii="Times New Roman" w:eastAsia="Times New Roman" w:hAnsi="Times New Roman" w:cs="Times New Roman"/>
                <w:sz w:val="24"/>
                <w:szCs w:val="24"/>
                <w:lang w:val="uk-UA"/>
              </w:rPr>
            </w:pPr>
          </w:p>
        </w:tc>
        <w:tc>
          <w:tcPr>
            <w:tcW w:w="991" w:type="dxa"/>
            <w:vMerge w:val="restart"/>
          </w:tcPr>
          <w:p w:rsidR="007B0B93" w:rsidRPr="00EE558C" w:rsidRDefault="007B0B93" w:rsidP="00EC5521">
            <w:pP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усього</w:t>
            </w:r>
          </w:p>
        </w:tc>
        <w:tc>
          <w:tcPr>
            <w:tcW w:w="3828" w:type="dxa"/>
            <w:gridSpan w:val="5"/>
          </w:tcPr>
          <w:p w:rsidR="007B0B93" w:rsidRPr="00EE558C" w:rsidRDefault="007B0B93" w:rsidP="00EC5521">
            <w:pPr>
              <w:ind w:left="114"/>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утомучислізаступенемризику</w:t>
            </w:r>
          </w:p>
        </w:tc>
        <w:tc>
          <w:tcPr>
            <w:tcW w:w="1024" w:type="dxa"/>
            <w:vMerge/>
            <w:tcBorders>
              <w:top w:val="nil"/>
            </w:tcBorders>
          </w:tcPr>
          <w:p w:rsidR="007B0B93" w:rsidRPr="00EE558C" w:rsidRDefault="007B0B93" w:rsidP="00EC5521">
            <w:pPr>
              <w:rPr>
                <w:rFonts w:ascii="Times New Roman" w:eastAsia="Times New Roman" w:hAnsi="Times New Roman" w:cs="Times New Roman"/>
                <w:sz w:val="24"/>
                <w:szCs w:val="24"/>
                <w:lang w:val="uk-UA"/>
              </w:rPr>
            </w:pPr>
          </w:p>
        </w:tc>
      </w:tr>
      <w:tr w:rsidR="007B0B93" w:rsidRPr="00EE558C" w:rsidTr="00EC5521">
        <w:trPr>
          <w:trHeight w:val="1943"/>
        </w:trPr>
        <w:tc>
          <w:tcPr>
            <w:tcW w:w="3796" w:type="dxa"/>
            <w:vMerge/>
            <w:tcBorders>
              <w:top w:val="nil"/>
            </w:tcBorders>
          </w:tcPr>
          <w:p w:rsidR="007B0B93" w:rsidRPr="00EE558C" w:rsidRDefault="007B0B93" w:rsidP="00EC5521">
            <w:pPr>
              <w:rPr>
                <w:rFonts w:ascii="Times New Roman" w:eastAsia="Times New Roman" w:hAnsi="Times New Roman" w:cs="Times New Roman"/>
                <w:sz w:val="24"/>
                <w:szCs w:val="24"/>
                <w:lang w:val="uk-UA"/>
              </w:rPr>
            </w:pPr>
          </w:p>
        </w:tc>
        <w:tc>
          <w:tcPr>
            <w:tcW w:w="991" w:type="dxa"/>
            <w:vMerge/>
            <w:tcBorders>
              <w:top w:val="nil"/>
            </w:tcBorders>
          </w:tcPr>
          <w:p w:rsidR="007B0B93" w:rsidRPr="00EE558C" w:rsidRDefault="007B0B93" w:rsidP="00EC5521">
            <w:pPr>
              <w:rPr>
                <w:rFonts w:ascii="Times New Roman" w:eastAsia="Times New Roman" w:hAnsi="Times New Roman" w:cs="Times New Roman"/>
                <w:sz w:val="24"/>
                <w:szCs w:val="24"/>
                <w:lang w:val="uk-UA"/>
              </w:rPr>
            </w:pPr>
          </w:p>
        </w:tc>
        <w:tc>
          <w:tcPr>
            <w:tcW w:w="852" w:type="dxa"/>
            <w:textDirection w:val="btLr"/>
          </w:tcPr>
          <w:p w:rsidR="007B0B93" w:rsidRPr="00EE558C" w:rsidRDefault="007B0B93" w:rsidP="00EC5521">
            <w:pPr>
              <w:rPr>
                <w:rFonts w:ascii="Times New Roman" w:eastAsia="Times New Roman" w:hAnsi="Times New Roman" w:cs="Times New Roman"/>
                <w:sz w:val="24"/>
                <w:szCs w:val="24"/>
                <w:lang w:val="uk-UA"/>
              </w:rPr>
            </w:pPr>
          </w:p>
          <w:p w:rsidR="007B0B93" w:rsidRPr="00EE558C" w:rsidRDefault="007B0B93" w:rsidP="00EC5521">
            <w:pPr>
              <w:ind w:left="246"/>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«стандартні»</w:t>
            </w:r>
          </w:p>
        </w:tc>
        <w:tc>
          <w:tcPr>
            <w:tcW w:w="708" w:type="dxa"/>
            <w:textDirection w:val="btLr"/>
          </w:tcPr>
          <w:p w:rsidR="007B0B93" w:rsidRPr="00EE558C" w:rsidRDefault="007B0B93" w:rsidP="00EC5521">
            <w:pPr>
              <w:ind w:left="316" w:right="308" w:firstLine="417"/>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«під</w:t>
            </w:r>
            <w:r w:rsidRPr="00EE558C">
              <w:rPr>
                <w:rFonts w:ascii="Times New Roman" w:eastAsia="Times New Roman" w:hAnsi="Times New Roman" w:cs="Times New Roman"/>
                <w:spacing w:val="-1"/>
                <w:sz w:val="24"/>
                <w:szCs w:val="24"/>
                <w:lang w:val="uk-UA"/>
              </w:rPr>
              <w:t>контролем»</w:t>
            </w:r>
          </w:p>
        </w:tc>
        <w:tc>
          <w:tcPr>
            <w:tcW w:w="708" w:type="dxa"/>
            <w:textDirection w:val="btLr"/>
          </w:tcPr>
          <w:p w:rsidR="007B0B93" w:rsidRPr="00EE558C" w:rsidRDefault="007B0B93" w:rsidP="00EC5521">
            <w:pPr>
              <w:ind w:left="104" w:right="105"/>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«субстандартні»</w:t>
            </w:r>
          </w:p>
        </w:tc>
        <w:tc>
          <w:tcPr>
            <w:tcW w:w="708" w:type="dxa"/>
            <w:textDirection w:val="btLr"/>
          </w:tcPr>
          <w:p w:rsidR="007B0B93" w:rsidRPr="00EE558C" w:rsidRDefault="007B0B93" w:rsidP="00EC5521">
            <w:pPr>
              <w:ind w:left="364"/>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«сумнівні»</w:t>
            </w:r>
          </w:p>
        </w:tc>
        <w:tc>
          <w:tcPr>
            <w:tcW w:w="852" w:type="dxa"/>
            <w:textDirection w:val="btLr"/>
          </w:tcPr>
          <w:p w:rsidR="007B0B93" w:rsidRPr="00EE558C" w:rsidRDefault="007B0B93" w:rsidP="00EC5521">
            <w:pPr>
              <w:rPr>
                <w:rFonts w:ascii="Times New Roman" w:eastAsia="Times New Roman" w:hAnsi="Times New Roman" w:cs="Times New Roman"/>
                <w:sz w:val="24"/>
                <w:szCs w:val="24"/>
                <w:lang w:val="uk-UA"/>
              </w:rPr>
            </w:pPr>
          </w:p>
          <w:p w:rsidR="007B0B93" w:rsidRPr="00EE558C" w:rsidRDefault="007B0B93" w:rsidP="00EC5521">
            <w:pPr>
              <w:ind w:left="261"/>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«безнадійні»</w:t>
            </w:r>
          </w:p>
        </w:tc>
        <w:tc>
          <w:tcPr>
            <w:tcW w:w="1024" w:type="dxa"/>
            <w:vMerge/>
            <w:tcBorders>
              <w:top w:val="nil"/>
            </w:tcBorders>
          </w:tcPr>
          <w:p w:rsidR="007B0B93" w:rsidRPr="00EE558C" w:rsidRDefault="007B0B93" w:rsidP="00EC5521">
            <w:pPr>
              <w:rPr>
                <w:rFonts w:ascii="Times New Roman" w:eastAsia="Times New Roman" w:hAnsi="Times New Roman" w:cs="Times New Roman"/>
                <w:sz w:val="24"/>
                <w:szCs w:val="24"/>
                <w:lang w:val="uk-UA"/>
              </w:rPr>
            </w:pPr>
          </w:p>
        </w:tc>
      </w:tr>
      <w:tr w:rsidR="007B0B93" w:rsidRPr="00EE558C" w:rsidTr="00EC5521">
        <w:trPr>
          <w:trHeight w:val="299"/>
        </w:trPr>
        <w:tc>
          <w:tcPr>
            <w:tcW w:w="3796" w:type="dxa"/>
          </w:tcPr>
          <w:p w:rsidR="007B0B93" w:rsidRPr="00EE558C" w:rsidRDefault="007B0B93" w:rsidP="00EC5521">
            <w:pPr>
              <w:ind w:left="477" w:right="456"/>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Коефіцієнтиризику,%</w:t>
            </w:r>
          </w:p>
        </w:tc>
        <w:tc>
          <w:tcPr>
            <w:tcW w:w="991" w:type="dxa"/>
          </w:tcPr>
          <w:p w:rsidR="007B0B93" w:rsidRPr="00EE558C" w:rsidRDefault="007B0B93" w:rsidP="00EC5521">
            <w:pPr>
              <w:ind w:left="21"/>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w w:val="99"/>
                <w:sz w:val="24"/>
                <w:szCs w:val="24"/>
                <w:lang w:val="uk-UA"/>
              </w:rPr>
              <w:t>—</w:t>
            </w:r>
          </w:p>
        </w:tc>
        <w:tc>
          <w:tcPr>
            <w:tcW w:w="852" w:type="dxa"/>
          </w:tcPr>
          <w:p w:rsidR="007B0B93" w:rsidRPr="00EE558C" w:rsidRDefault="007B0B93" w:rsidP="00EC5521">
            <w:pPr>
              <w:ind w:left="16"/>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w w:val="99"/>
                <w:sz w:val="24"/>
                <w:szCs w:val="24"/>
                <w:lang w:val="uk-UA"/>
              </w:rPr>
              <w:t>2</w:t>
            </w:r>
          </w:p>
        </w:tc>
        <w:tc>
          <w:tcPr>
            <w:tcW w:w="708" w:type="dxa"/>
          </w:tcPr>
          <w:p w:rsidR="007B0B93" w:rsidRPr="00EE558C" w:rsidRDefault="007B0B93" w:rsidP="00EC5521">
            <w:pPr>
              <w:ind w:left="21"/>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w w:val="99"/>
                <w:sz w:val="24"/>
                <w:szCs w:val="24"/>
                <w:lang w:val="uk-UA"/>
              </w:rPr>
              <w:t>5</w:t>
            </w:r>
          </w:p>
        </w:tc>
        <w:tc>
          <w:tcPr>
            <w:tcW w:w="708" w:type="dxa"/>
          </w:tcPr>
          <w:p w:rsidR="007B0B93" w:rsidRPr="00EE558C" w:rsidRDefault="007B0B93" w:rsidP="00EC5521">
            <w:pPr>
              <w:ind w:left="137" w:right="116"/>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20</w:t>
            </w:r>
          </w:p>
        </w:tc>
        <w:tc>
          <w:tcPr>
            <w:tcW w:w="708" w:type="dxa"/>
          </w:tcPr>
          <w:p w:rsidR="007B0B93" w:rsidRPr="00EE558C" w:rsidRDefault="007B0B93" w:rsidP="00EC5521">
            <w:pPr>
              <w:ind w:left="137" w:right="116"/>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50</w:t>
            </w:r>
          </w:p>
        </w:tc>
        <w:tc>
          <w:tcPr>
            <w:tcW w:w="852" w:type="dxa"/>
          </w:tcPr>
          <w:p w:rsidR="007B0B93" w:rsidRPr="00EE558C" w:rsidRDefault="007B0B93" w:rsidP="00EC5521">
            <w:pPr>
              <w:ind w:left="144" w:right="128"/>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100</w:t>
            </w:r>
          </w:p>
        </w:tc>
        <w:tc>
          <w:tcPr>
            <w:tcW w:w="1024" w:type="dxa"/>
          </w:tcPr>
          <w:p w:rsidR="007B0B93" w:rsidRPr="00EE558C" w:rsidRDefault="007B0B93" w:rsidP="00EC5521">
            <w:pPr>
              <w:rPr>
                <w:rFonts w:ascii="Times New Roman" w:eastAsia="Times New Roman" w:hAnsi="Times New Roman" w:cs="Times New Roman"/>
                <w:sz w:val="24"/>
                <w:szCs w:val="24"/>
                <w:lang w:val="uk-UA"/>
              </w:rPr>
            </w:pPr>
          </w:p>
        </w:tc>
      </w:tr>
      <w:tr w:rsidR="007B0B93" w:rsidRPr="00EE558C" w:rsidTr="00EC5521">
        <w:trPr>
          <w:trHeight w:val="299"/>
        </w:trPr>
        <w:tc>
          <w:tcPr>
            <w:tcW w:w="3796" w:type="dxa"/>
          </w:tcPr>
          <w:p w:rsidR="007B0B93" w:rsidRPr="00EE558C" w:rsidRDefault="007B0B93" w:rsidP="00EC5521">
            <w:pPr>
              <w:ind w:left="477" w:right="456"/>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КР</w:t>
            </w:r>
          </w:p>
        </w:tc>
        <w:tc>
          <w:tcPr>
            <w:tcW w:w="991" w:type="dxa"/>
          </w:tcPr>
          <w:p w:rsidR="007B0B93" w:rsidRPr="00EE558C" w:rsidRDefault="007B0B93" w:rsidP="00EC5521">
            <w:pPr>
              <w:ind w:right="217"/>
              <w:jc w:val="right"/>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1956</w:t>
            </w:r>
          </w:p>
        </w:tc>
        <w:tc>
          <w:tcPr>
            <w:tcW w:w="852" w:type="dxa"/>
          </w:tcPr>
          <w:p w:rsidR="007B0B93" w:rsidRPr="00EE558C" w:rsidRDefault="007B0B93" w:rsidP="00EC5521">
            <w:pPr>
              <w:ind w:left="144" w:right="128"/>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1369</w:t>
            </w:r>
          </w:p>
        </w:tc>
        <w:tc>
          <w:tcPr>
            <w:tcW w:w="708" w:type="dxa"/>
          </w:tcPr>
          <w:p w:rsidR="007B0B93" w:rsidRPr="00EE558C" w:rsidRDefault="007B0B93" w:rsidP="00EC5521">
            <w:pPr>
              <w:ind w:right="139"/>
              <w:jc w:val="right"/>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293</w:t>
            </w:r>
          </w:p>
        </w:tc>
        <w:tc>
          <w:tcPr>
            <w:tcW w:w="708" w:type="dxa"/>
          </w:tcPr>
          <w:p w:rsidR="007B0B93" w:rsidRPr="00EE558C" w:rsidRDefault="007B0B93" w:rsidP="00EC5521">
            <w:pPr>
              <w:ind w:left="137" w:right="121"/>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117</w:t>
            </w:r>
          </w:p>
        </w:tc>
        <w:tc>
          <w:tcPr>
            <w:tcW w:w="708" w:type="dxa"/>
          </w:tcPr>
          <w:p w:rsidR="007B0B93" w:rsidRPr="00EE558C" w:rsidRDefault="007B0B93" w:rsidP="00EC5521">
            <w:pPr>
              <w:ind w:left="137" w:right="116"/>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99</w:t>
            </w:r>
          </w:p>
        </w:tc>
        <w:tc>
          <w:tcPr>
            <w:tcW w:w="852" w:type="dxa"/>
          </w:tcPr>
          <w:p w:rsidR="007B0B93" w:rsidRPr="00EE558C" w:rsidRDefault="007B0B93" w:rsidP="00EC5521">
            <w:pPr>
              <w:ind w:left="144" w:right="128"/>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78</w:t>
            </w:r>
          </w:p>
        </w:tc>
        <w:tc>
          <w:tcPr>
            <w:tcW w:w="1024" w:type="dxa"/>
          </w:tcPr>
          <w:p w:rsidR="007B0B93" w:rsidRPr="00EE558C" w:rsidRDefault="007B0B93" w:rsidP="00EC5521">
            <w:pPr>
              <w:ind w:left="134" w:right="113"/>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9,8</w:t>
            </w:r>
          </w:p>
        </w:tc>
      </w:tr>
      <w:tr w:rsidR="007B0B93" w:rsidRPr="00EE558C" w:rsidTr="00EC5521">
        <w:trPr>
          <w:trHeight w:val="299"/>
        </w:trPr>
        <w:tc>
          <w:tcPr>
            <w:tcW w:w="3796" w:type="dxa"/>
          </w:tcPr>
          <w:p w:rsidR="007B0B93" w:rsidRPr="00EE558C" w:rsidRDefault="007B0B93" w:rsidP="00EC5521">
            <w:pPr>
              <w:ind w:left="476" w:right="456"/>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КРкл</w:t>
            </w:r>
          </w:p>
        </w:tc>
        <w:tc>
          <w:tcPr>
            <w:tcW w:w="991" w:type="dxa"/>
          </w:tcPr>
          <w:p w:rsidR="007B0B93" w:rsidRPr="00EE558C" w:rsidRDefault="007B0B93" w:rsidP="00EC5521">
            <w:pPr>
              <w:ind w:right="280"/>
              <w:jc w:val="right"/>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192</w:t>
            </w:r>
          </w:p>
        </w:tc>
        <w:tc>
          <w:tcPr>
            <w:tcW w:w="852" w:type="dxa"/>
          </w:tcPr>
          <w:p w:rsidR="007B0B93" w:rsidRPr="00EE558C" w:rsidRDefault="007B0B93" w:rsidP="00EC5521">
            <w:pPr>
              <w:ind w:left="144" w:right="128"/>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27</w:t>
            </w:r>
          </w:p>
        </w:tc>
        <w:tc>
          <w:tcPr>
            <w:tcW w:w="708" w:type="dxa"/>
          </w:tcPr>
          <w:p w:rsidR="007B0B93" w:rsidRPr="00EE558C" w:rsidRDefault="007B0B93" w:rsidP="00EC5521">
            <w:pPr>
              <w:ind w:right="201"/>
              <w:jc w:val="right"/>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15</w:t>
            </w:r>
          </w:p>
        </w:tc>
        <w:tc>
          <w:tcPr>
            <w:tcW w:w="708" w:type="dxa"/>
          </w:tcPr>
          <w:p w:rsidR="007B0B93" w:rsidRPr="00EE558C" w:rsidRDefault="007B0B93" w:rsidP="00EC5521">
            <w:pPr>
              <w:ind w:left="137" w:right="116"/>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23</w:t>
            </w:r>
          </w:p>
        </w:tc>
        <w:tc>
          <w:tcPr>
            <w:tcW w:w="708" w:type="dxa"/>
          </w:tcPr>
          <w:p w:rsidR="007B0B93" w:rsidRPr="00EE558C" w:rsidRDefault="007B0B93" w:rsidP="00EC5521">
            <w:pPr>
              <w:ind w:left="137" w:right="116"/>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49</w:t>
            </w:r>
          </w:p>
        </w:tc>
        <w:tc>
          <w:tcPr>
            <w:tcW w:w="852" w:type="dxa"/>
          </w:tcPr>
          <w:p w:rsidR="007B0B93" w:rsidRPr="00EE558C" w:rsidRDefault="007B0B93" w:rsidP="00EC5521">
            <w:pPr>
              <w:ind w:left="144" w:right="128"/>
              <w:jc w:val="center"/>
              <w:rPr>
                <w:rFonts w:ascii="Times New Roman" w:eastAsia="Times New Roman" w:hAnsi="Times New Roman" w:cs="Times New Roman"/>
                <w:sz w:val="24"/>
                <w:szCs w:val="24"/>
                <w:lang w:val="uk-UA"/>
              </w:rPr>
            </w:pPr>
            <w:r w:rsidRPr="00EE558C">
              <w:rPr>
                <w:rFonts w:ascii="Times New Roman" w:eastAsia="Times New Roman" w:hAnsi="Times New Roman" w:cs="Times New Roman"/>
                <w:sz w:val="24"/>
                <w:szCs w:val="24"/>
                <w:lang w:val="uk-UA"/>
              </w:rPr>
              <w:t>78</w:t>
            </w:r>
          </w:p>
        </w:tc>
        <w:tc>
          <w:tcPr>
            <w:tcW w:w="1024" w:type="dxa"/>
          </w:tcPr>
          <w:p w:rsidR="007B0B93" w:rsidRPr="00EE558C" w:rsidRDefault="007B0B93" w:rsidP="00EC5521">
            <w:pPr>
              <w:rPr>
                <w:rFonts w:ascii="Times New Roman" w:eastAsia="Times New Roman" w:hAnsi="Times New Roman" w:cs="Times New Roman"/>
                <w:sz w:val="24"/>
                <w:szCs w:val="24"/>
                <w:lang w:val="uk-UA"/>
              </w:rPr>
            </w:pPr>
          </w:p>
        </w:tc>
      </w:tr>
    </w:tbl>
    <w:p w:rsidR="007B0B93" w:rsidRDefault="007B0B93" w:rsidP="007B0B93">
      <w:pPr>
        <w:widowControl w:val="0"/>
        <w:tabs>
          <w:tab w:val="left" w:pos="1558"/>
        </w:tabs>
        <w:autoSpaceDE w:val="0"/>
        <w:autoSpaceDN w:val="0"/>
        <w:spacing w:after="0" w:line="240" w:lineRule="auto"/>
        <w:jc w:val="both"/>
        <w:rPr>
          <w:rFonts w:ascii="Times New Roman" w:eastAsia="Times New Roman" w:hAnsi="Times New Roman" w:cs="Times New Roman"/>
          <w:b/>
          <w:i/>
          <w:sz w:val="28"/>
          <w:lang w:val="uk-UA"/>
        </w:rPr>
      </w:pPr>
    </w:p>
    <w:p w:rsidR="007B0B93" w:rsidRP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b/>
          <w:iCs/>
          <w:sz w:val="28"/>
          <w:lang w:val="uk-UA"/>
        </w:rPr>
      </w:pPr>
      <w:r w:rsidRPr="007B0B93">
        <w:rPr>
          <w:rFonts w:ascii="Times New Roman" w:eastAsia="Times New Roman" w:hAnsi="Times New Roman" w:cs="Times New Roman"/>
          <w:b/>
          <w:iCs/>
          <w:sz w:val="28"/>
          <w:lang w:val="uk-UA"/>
        </w:rPr>
        <w:t xml:space="preserve">Завдання 5. </w:t>
      </w:r>
    </w:p>
    <w:p w:rsidR="007B0B93" w:rsidRPr="00597804" w:rsidRDefault="007B0B93" w:rsidP="00597804">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 xml:space="preserve">Нехай інвестор сформував портфель, 40% якого становлять державні (майже безризикові) акції, 25% капіталу він вклав у акції виду А1, для яких коефіцієнт β1 = 0,5, решту 35% вклав у акції виду А2, для яких β2 = 1,2. </w:t>
      </w:r>
      <w:r w:rsidRPr="00EE558C">
        <w:rPr>
          <w:rFonts w:ascii="Times New Roman" w:eastAsia="Times New Roman" w:hAnsi="Times New Roman" w:cs="Times New Roman"/>
          <w:sz w:val="28"/>
          <w:lang w:val="uk-UA"/>
        </w:rPr>
        <w:lastRenderedPageBreak/>
        <w:t>Необхідно обчислити коефіцієнт β портфеля.</w:t>
      </w:r>
    </w:p>
    <w:p w:rsidR="007B0B93" w:rsidRDefault="007B0B93" w:rsidP="007B0B93">
      <w:pPr>
        <w:widowControl w:val="0"/>
        <w:tabs>
          <w:tab w:val="left" w:pos="1558"/>
        </w:tabs>
        <w:autoSpaceDE w:val="0"/>
        <w:autoSpaceDN w:val="0"/>
        <w:spacing w:after="0" w:line="240" w:lineRule="auto"/>
        <w:jc w:val="both"/>
        <w:rPr>
          <w:rFonts w:ascii="Times New Roman" w:eastAsia="Times New Roman" w:hAnsi="Times New Roman" w:cs="Times New Roman"/>
          <w:b/>
          <w:i/>
          <w:sz w:val="28"/>
          <w:lang w:val="uk-UA"/>
        </w:rPr>
      </w:pPr>
    </w:p>
    <w:p w:rsidR="007B0B93" w:rsidRP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b/>
          <w:iCs/>
          <w:sz w:val="28"/>
          <w:lang w:val="uk-UA"/>
        </w:rPr>
      </w:pPr>
      <w:r w:rsidRPr="007B0B93">
        <w:rPr>
          <w:rFonts w:ascii="Times New Roman" w:eastAsia="Times New Roman" w:hAnsi="Times New Roman" w:cs="Times New Roman"/>
          <w:b/>
          <w:iCs/>
          <w:sz w:val="28"/>
          <w:lang w:val="uk-UA"/>
        </w:rPr>
        <w:t xml:space="preserve">Завдання 6. </w:t>
      </w:r>
    </w:p>
    <w:p w:rsidR="007B0B93" w:rsidRPr="00EE558C"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Використовуючи дані наведені в таблиці, розрахувати: індекси рівня ризику змінного, фіксованого складу та структурних зрушень.</w:t>
      </w:r>
    </w:p>
    <w:tbl>
      <w:tblPr>
        <w:tblStyle w:val="TableNormal8"/>
        <w:tblW w:w="9639"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446"/>
        <w:gridCol w:w="1058"/>
        <w:gridCol w:w="1058"/>
        <w:gridCol w:w="1059"/>
        <w:gridCol w:w="1058"/>
        <w:gridCol w:w="1058"/>
        <w:gridCol w:w="1059"/>
        <w:gridCol w:w="851"/>
        <w:gridCol w:w="992"/>
      </w:tblGrid>
      <w:tr w:rsidR="007B0B93" w:rsidRPr="00EE558C" w:rsidTr="00EC5521">
        <w:trPr>
          <w:trHeight w:val="1103"/>
        </w:trPr>
        <w:tc>
          <w:tcPr>
            <w:tcW w:w="1446" w:type="dxa"/>
            <w:vMerge w:val="restart"/>
          </w:tcPr>
          <w:p w:rsidR="007B0B93" w:rsidRPr="00EE558C" w:rsidRDefault="007B0B93" w:rsidP="00EC5521">
            <w:pPr>
              <w:jc w:val="center"/>
              <w:rPr>
                <w:rFonts w:ascii="Times New Roman" w:eastAsia="Times New Roman" w:hAnsi="Times New Roman" w:cs="Times New Roman"/>
                <w:i/>
                <w:sz w:val="26"/>
                <w:lang w:val="uk-UA"/>
              </w:rPr>
            </w:pPr>
          </w:p>
          <w:p w:rsidR="007B0B93" w:rsidRPr="00EE558C" w:rsidRDefault="007B0B93" w:rsidP="00EC5521">
            <w:pPr>
              <w:jc w:val="center"/>
              <w:rPr>
                <w:rFonts w:ascii="Times New Roman" w:eastAsia="Times New Roman" w:hAnsi="Times New Roman" w:cs="Times New Roman"/>
                <w:i/>
                <w:sz w:val="26"/>
                <w:lang w:val="uk-UA"/>
              </w:rPr>
            </w:pPr>
          </w:p>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Установибанку</w:t>
            </w:r>
          </w:p>
        </w:tc>
        <w:tc>
          <w:tcPr>
            <w:tcW w:w="3175" w:type="dxa"/>
            <w:gridSpan w:val="3"/>
          </w:tcPr>
          <w:p w:rsidR="007B0B93" w:rsidRPr="00EE558C" w:rsidRDefault="007B0B93" w:rsidP="00EC5521">
            <w:pPr>
              <w:jc w:val="center"/>
              <w:rPr>
                <w:rFonts w:ascii="Times New Roman" w:eastAsia="Times New Roman" w:hAnsi="Times New Roman" w:cs="Times New Roman"/>
                <w:i/>
                <w:sz w:val="35"/>
                <w:lang w:val="uk-UA"/>
              </w:rPr>
            </w:pPr>
          </w:p>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Базовий період</w:t>
            </w:r>
          </w:p>
        </w:tc>
        <w:tc>
          <w:tcPr>
            <w:tcW w:w="3175" w:type="dxa"/>
            <w:gridSpan w:val="3"/>
          </w:tcPr>
          <w:p w:rsidR="007B0B93" w:rsidRPr="00EE558C" w:rsidRDefault="007B0B93" w:rsidP="00EC5521">
            <w:pPr>
              <w:jc w:val="center"/>
              <w:rPr>
                <w:rFonts w:ascii="Times New Roman" w:eastAsia="Times New Roman" w:hAnsi="Times New Roman" w:cs="Times New Roman"/>
                <w:i/>
                <w:sz w:val="35"/>
                <w:lang w:val="uk-UA"/>
              </w:rPr>
            </w:pPr>
          </w:p>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Звітнийперіод</w:t>
            </w:r>
          </w:p>
        </w:tc>
        <w:tc>
          <w:tcPr>
            <w:tcW w:w="1843" w:type="dxa"/>
            <w:gridSpan w:val="2"/>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Питома вагаобсягунаданих</w:t>
            </w:r>
          </w:p>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кредитів</w:t>
            </w:r>
          </w:p>
        </w:tc>
      </w:tr>
      <w:tr w:rsidR="007B0B93" w:rsidRPr="00EE558C" w:rsidTr="00EC5521">
        <w:trPr>
          <w:trHeight w:val="1103"/>
        </w:trPr>
        <w:tc>
          <w:tcPr>
            <w:tcW w:w="1446" w:type="dxa"/>
            <w:vMerge/>
            <w:tcBorders>
              <w:top w:val="nil"/>
            </w:tcBorders>
          </w:tcPr>
          <w:p w:rsidR="007B0B93" w:rsidRPr="00EE558C" w:rsidRDefault="007B0B93" w:rsidP="00EC5521">
            <w:pPr>
              <w:rPr>
                <w:rFonts w:ascii="Times New Roman" w:eastAsia="Times New Roman" w:hAnsi="Times New Roman" w:cs="Times New Roman"/>
                <w:sz w:val="2"/>
                <w:szCs w:val="2"/>
                <w:lang w:val="uk-UA"/>
              </w:rPr>
            </w:pP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обсягнаданогокредиту</w:t>
            </w:r>
          </w:p>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КР</w:t>
            </w:r>
            <w:r w:rsidRPr="005863D3">
              <w:rPr>
                <w:rFonts w:ascii="Times New Roman" w:eastAsia="Times New Roman" w:hAnsi="Times New Roman" w:cs="Times New Roman"/>
                <w:sz w:val="24"/>
                <w:vertAlign w:val="subscript"/>
                <w:lang w:val="uk-UA"/>
              </w:rPr>
              <w:t>0</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обсягкласифікованихкредитів,КРкл</w:t>
            </w:r>
            <w:r w:rsidRPr="005863D3">
              <w:rPr>
                <w:rFonts w:ascii="Times New Roman" w:eastAsia="Times New Roman" w:hAnsi="Times New Roman" w:cs="Times New Roman"/>
                <w:sz w:val="24"/>
                <w:vertAlign w:val="subscript"/>
                <w:lang w:val="uk-UA"/>
              </w:rPr>
              <w:t>0</w:t>
            </w:r>
          </w:p>
        </w:tc>
        <w:tc>
          <w:tcPr>
            <w:tcW w:w="1059"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рівеньризику закредитами,</w:t>
            </w:r>
          </w:p>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r</w:t>
            </w:r>
            <w:r w:rsidRPr="005863D3">
              <w:rPr>
                <w:rFonts w:ascii="Times New Roman" w:eastAsia="Times New Roman" w:hAnsi="Times New Roman" w:cs="Times New Roman"/>
                <w:sz w:val="24"/>
                <w:vertAlign w:val="subscript"/>
                <w:lang w:val="uk-UA"/>
              </w:rPr>
              <w:t>0</w:t>
            </w:r>
          </w:p>
        </w:tc>
        <w:tc>
          <w:tcPr>
            <w:tcW w:w="1058" w:type="dxa"/>
          </w:tcPr>
          <w:p w:rsidR="007B0B93" w:rsidRPr="00EE558C" w:rsidRDefault="007B0B93" w:rsidP="00EC5521">
            <w:pPr>
              <w:rPr>
                <w:rFonts w:ascii="Times New Roman" w:eastAsia="Times New Roman" w:hAnsi="Times New Roman" w:cs="Times New Roman"/>
                <w:i/>
                <w:sz w:val="35"/>
                <w:lang w:val="uk-UA"/>
              </w:rPr>
            </w:pPr>
          </w:p>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КР</w:t>
            </w:r>
            <w:r w:rsidRPr="005863D3">
              <w:rPr>
                <w:rFonts w:ascii="Times New Roman" w:eastAsia="Times New Roman" w:hAnsi="Times New Roman" w:cs="Times New Roman"/>
                <w:sz w:val="24"/>
                <w:vertAlign w:val="subscript"/>
                <w:lang w:val="uk-UA"/>
              </w:rPr>
              <w:t>1</w:t>
            </w:r>
          </w:p>
        </w:tc>
        <w:tc>
          <w:tcPr>
            <w:tcW w:w="1058" w:type="dxa"/>
          </w:tcPr>
          <w:p w:rsidR="007B0B93" w:rsidRPr="00EE558C" w:rsidRDefault="007B0B93" w:rsidP="00EC5521">
            <w:pPr>
              <w:rPr>
                <w:rFonts w:ascii="Times New Roman" w:eastAsia="Times New Roman" w:hAnsi="Times New Roman" w:cs="Times New Roman"/>
                <w:i/>
                <w:sz w:val="35"/>
                <w:lang w:val="uk-UA"/>
              </w:rPr>
            </w:pPr>
          </w:p>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КР</w:t>
            </w:r>
            <w:r w:rsidRPr="005863D3">
              <w:rPr>
                <w:rFonts w:ascii="Times New Roman" w:eastAsia="Times New Roman" w:hAnsi="Times New Roman" w:cs="Times New Roman"/>
                <w:sz w:val="24"/>
                <w:vertAlign w:val="subscript"/>
                <w:lang w:val="uk-UA"/>
              </w:rPr>
              <w:t>кл1</w:t>
            </w:r>
          </w:p>
        </w:tc>
        <w:tc>
          <w:tcPr>
            <w:tcW w:w="1059" w:type="dxa"/>
          </w:tcPr>
          <w:p w:rsidR="007B0B93" w:rsidRPr="00EE558C" w:rsidRDefault="007B0B93" w:rsidP="00EC5521">
            <w:pPr>
              <w:rPr>
                <w:rFonts w:ascii="Times New Roman" w:eastAsia="Times New Roman" w:hAnsi="Times New Roman" w:cs="Times New Roman"/>
                <w:i/>
                <w:sz w:val="35"/>
                <w:lang w:val="uk-UA"/>
              </w:rPr>
            </w:pPr>
          </w:p>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r</w:t>
            </w:r>
            <w:r w:rsidRPr="005863D3">
              <w:rPr>
                <w:rFonts w:ascii="Times New Roman" w:eastAsia="Times New Roman" w:hAnsi="Times New Roman" w:cs="Times New Roman"/>
                <w:sz w:val="24"/>
                <w:vertAlign w:val="subscript"/>
                <w:lang w:val="uk-UA"/>
              </w:rPr>
              <w:t>1</w:t>
            </w:r>
          </w:p>
        </w:tc>
        <w:tc>
          <w:tcPr>
            <w:tcW w:w="851" w:type="dxa"/>
          </w:tcPr>
          <w:p w:rsidR="007B0B93" w:rsidRPr="00EE558C" w:rsidRDefault="007B0B93" w:rsidP="00EC5521">
            <w:pPr>
              <w:rPr>
                <w:rFonts w:ascii="Times New Roman" w:eastAsia="Times New Roman" w:hAnsi="Times New Roman" w:cs="Times New Roman"/>
                <w:i/>
                <w:sz w:val="35"/>
                <w:lang w:val="uk-UA"/>
              </w:rPr>
            </w:pPr>
          </w:p>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d</w:t>
            </w:r>
            <w:r w:rsidRPr="005863D3">
              <w:rPr>
                <w:rFonts w:ascii="Times New Roman" w:eastAsia="Times New Roman" w:hAnsi="Times New Roman" w:cs="Times New Roman"/>
                <w:sz w:val="24"/>
                <w:vertAlign w:val="subscript"/>
                <w:lang w:val="uk-UA"/>
              </w:rPr>
              <w:t>0</w:t>
            </w:r>
          </w:p>
        </w:tc>
        <w:tc>
          <w:tcPr>
            <w:tcW w:w="992" w:type="dxa"/>
          </w:tcPr>
          <w:p w:rsidR="007B0B93" w:rsidRPr="00EE558C" w:rsidRDefault="007B0B93" w:rsidP="00EC5521">
            <w:pPr>
              <w:rPr>
                <w:rFonts w:ascii="Times New Roman" w:eastAsia="Times New Roman" w:hAnsi="Times New Roman" w:cs="Times New Roman"/>
                <w:i/>
                <w:sz w:val="35"/>
                <w:lang w:val="uk-UA"/>
              </w:rPr>
            </w:pPr>
          </w:p>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d</w:t>
            </w:r>
            <w:r w:rsidRPr="005863D3">
              <w:rPr>
                <w:rFonts w:ascii="Times New Roman" w:eastAsia="Times New Roman" w:hAnsi="Times New Roman" w:cs="Times New Roman"/>
                <w:sz w:val="24"/>
                <w:vertAlign w:val="subscript"/>
                <w:lang w:val="uk-UA"/>
              </w:rPr>
              <w:t>0</w:t>
            </w:r>
          </w:p>
        </w:tc>
      </w:tr>
      <w:tr w:rsidR="007B0B93" w:rsidRPr="00EE558C" w:rsidTr="00EC5521">
        <w:trPr>
          <w:trHeight w:val="277"/>
        </w:trPr>
        <w:tc>
          <w:tcPr>
            <w:tcW w:w="1446"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А</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1956</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192</w:t>
            </w:r>
          </w:p>
        </w:tc>
        <w:tc>
          <w:tcPr>
            <w:tcW w:w="1059"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9,8</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2400</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173</w:t>
            </w:r>
          </w:p>
        </w:tc>
        <w:tc>
          <w:tcPr>
            <w:tcW w:w="1059"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7,2</w:t>
            </w:r>
          </w:p>
        </w:tc>
        <w:tc>
          <w:tcPr>
            <w:tcW w:w="851"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0,331</w:t>
            </w:r>
          </w:p>
        </w:tc>
        <w:tc>
          <w:tcPr>
            <w:tcW w:w="992"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0,362</w:t>
            </w:r>
          </w:p>
        </w:tc>
      </w:tr>
      <w:tr w:rsidR="007B0B93" w:rsidRPr="00EE558C" w:rsidTr="00EC5521">
        <w:trPr>
          <w:trHeight w:val="275"/>
        </w:trPr>
        <w:tc>
          <w:tcPr>
            <w:tcW w:w="1446"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Б</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1375</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234</w:t>
            </w:r>
          </w:p>
        </w:tc>
        <w:tc>
          <w:tcPr>
            <w:tcW w:w="1059"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17,0</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1658</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274</w:t>
            </w:r>
          </w:p>
        </w:tc>
        <w:tc>
          <w:tcPr>
            <w:tcW w:w="1059"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16,5</w:t>
            </w:r>
          </w:p>
        </w:tc>
        <w:tc>
          <w:tcPr>
            <w:tcW w:w="851"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0,232</w:t>
            </w:r>
          </w:p>
        </w:tc>
        <w:tc>
          <w:tcPr>
            <w:tcW w:w="992"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0,250</w:t>
            </w:r>
          </w:p>
        </w:tc>
      </w:tr>
      <w:tr w:rsidR="007B0B93" w:rsidRPr="00EE558C" w:rsidTr="00EC5521">
        <w:trPr>
          <w:trHeight w:val="275"/>
        </w:trPr>
        <w:tc>
          <w:tcPr>
            <w:tcW w:w="1446"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В</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2587</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517</w:t>
            </w:r>
          </w:p>
        </w:tc>
        <w:tc>
          <w:tcPr>
            <w:tcW w:w="1059"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20,0</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2572</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478</w:t>
            </w:r>
          </w:p>
        </w:tc>
        <w:tc>
          <w:tcPr>
            <w:tcW w:w="1059"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18,6</w:t>
            </w:r>
          </w:p>
        </w:tc>
        <w:tc>
          <w:tcPr>
            <w:tcW w:w="851"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0,437</w:t>
            </w:r>
          </w:p>
        </w:tc>
        <w:tc>
          <w:tcPr>
            <w:tcW w:w="992"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0,388</w:t>
            </w:r>
          </w:p>
        </w:tc>
      </w:tr>
      <w:tr w:rsidR="007B0B93" w:rsidRPr="00EE558C" w:rsidTr="00EC5521">
        <w:trPr>
          <w:trHeight w:val="277"/>
        </w:trPr>
        <w:tc>
          <w:tcPr>
            <w:tcW w:w="1446"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Разом</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5918</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943</w:t>
            </w:r>
          </w:p>
        </w:tc>
        <w:tc>
          <w:tcPr>
            <w:tcW w:w="1059"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15,93</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6630</w:t>
            </w:r>
          </w:p>
        </w:tc>
        <w:tc>
          <w:tcPr>
            <w:tcW w:w="1058"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925</w:t>
            </w:r>
          </w:p>
        </w:tc>
        <w:tc>
          <w:tcPr>
            <w:tcW w:w="1059"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13,95</w:t>
            </w:r>
          </w:p>
        </w:tc>
        <w:tc>
          <w:tcPr>
            <w:tcW w:w="851"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1,000</w:t>
            </w:r>
          </w:p>
        </w:tc>
        <w:tc>
          <w:tcPr>
            <w:tcW w:w="992" w:type="dxa"/>
          </w:tcPr>
          <w:p w:rsidR="007B0B93" w:rsidRPr="00EE558C" w:rsidRDefault="007B0B93"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1,00</w:t>
            </w:r>
          </w:p>
        </w:tc>
      </w:tr>
    </w:tbl>
    <w:p w:rsidR="007B0B93" w:rsidRDefault="007B0B93" w:rsidP="007B0B93">
      <w:pPr>
        <w:widowControl w:val="0"/>
        <w:tabs>
          <w:tab w:val="left" w:pos="1558"/>
        </w:tabs>
        <w:autoSpaceDE w:val="0"/>
        <w:autoSpaceDN w:val="0"/>
        <w:spacing w:after="0" w:line="240" w:lineRule="auto"/>
        <w:jc w:val="both"/>
        <w:rPr>
          <w:rFonts w:ascii="Times New Roman" w:eastAsia="Times New Roman" w:hAnsi="Times New Roman" w:cs="Times New Roman"/>
          <w:b/>
          <w:i/>
          <w:sz w:val="28"/>
          <w:lang w:val="uk-UA"/>
        </w:rPr>
      </w:pPr>
    </w:p>
    <w:p w:rsidR="00597804" w:rsidRDefault="00597804" w:rsidP="007B0B93">
      <w:pPr>
        <w:widowControl w:val="0"/>
        <w:tabs>
          <w:tab w:val="left" w:pos="1558"/>
        </w:tabs>
        <w:autoSpaceDE w:val="0"/>
        <w:autoSpaceDN w:val="0"/>
        <w:spacing w:after="0" w:line="240" w:lineRule="auto"/>
        <w:jc w:val="both"/>
        <w:rPr>
          <w:rFonts w:ascii="Times New Roman" w:eastAsia="Times New Roman" w:hAnsi="Times New Roman" w:cs="Times New Roman"/>
          <w:b/>
          <w:i/>
          <w:sz w:val="28"/>
          <w:lang w:val="uk-UA"/>
        </w:rPr>
      </w:pPr>
    </w:p>
    <w:p w:rsidR="00597804" w:rsidRPr="00EE558C" w:rsidRDefault="00597804" w:rsidP="007B0B93">
      <w:pPr>
        <w:widowControl w:val="0"/>
        <w:tabs>
          <w:tab w:val="left" w:pos="1558"/>
        </w:tabs>
        <w:autoSpaceDE w:val="0"/>
        <w:autoSpaceDN w:val="0"/>
        <w:spacing w:after="0" w:line="240" w:lineRule="auto"/>
        <w:jc w:val="both"/>
        <w:rPr>
          <w:rFonts w:ascii="Times New Roman" w:eastAsia="Times New Roman" w:hAnsi="Times New Roman" w:cs="Times New Roman"/>
          <w:b/>
          <w:i/>
          <w:sz w:val="28"/>
          <w:lang w:val="uk-UA"/>
        </w:rPr>
      </w:pPr>
    </w:p>
    <w:p w:rsidR="007B0B93" w:rsidRP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b/>
          <w:iCs/>
          <w:sz w:val="28"/>
          <w:lang w:val="uk-UA"/>
        </w:rPr>
      </w:pPr>
      <w:r w:rsidRPr="007B0B93">
        <w:rPr>
          <w:rFonts w:ascii="Times New Roman" w:eastAsia="Times New Roman" w:hAnsi="Times New Roman" w:cs="Times New Roman"/>
          <w:b/>
          <w:iCs/>
          <w:sz w:val="28"/>
          <w:lang w:val="uk-UA"/>
        </w:rPr>
        <w:t xml:space="preserve">Завдання 7. </w:t>
      </w:r>
    </w:p>
    <w:p w:rsidR="007B0B93" w:rsidRPr="00EE558C"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Існують два інвестиційних проекти. Перший з імовірністю 0,6 забезпечує прибуток 15 тис. грн, але з імовірністю 0,4 можна втратити 5,5 тис. грн. Для другого проекту з імовірністю 0,8 можна отримати прибуток 10 тис. грн і з ймовірністю 0,2 — втратити 6 тис. грн. Який проект обрати?</w:t>
      </w:r>
    </w:p>
    <w:p w:rsid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b/>
          <w:i/>
          <w:sz w:val="28"/>
          <w:lang w:val="uk-UA"/>
        </w:rPr>
      </w:pPr>
    </w:p>
    <w:p w:rsidR="007B0B93" w:rsidRPr="007B0B93"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b/>
          <w:iCs/>
          <w:sz w:val="28"/>
          <w:lang w:val="uk-UA"/>
        </w:rPr>
      </w:pPr>
      <w:r w:rsidRPr="007B0B93">
        <w:rPr>
          <w:rFonts w:ascii="Times New Roman" w:eastAsia="Times New Roman" w:hAnsi="Times New Roman" w:cs="Times New Roman"/>
          <w:b/>
          <w:iCs/>
          <w:sz w:val="28"/>
          <w:lang w:val="uk-UA"/>
        </w:rPr>
        <w:t xml:space="preserve">Завдання 8. </w:t>
      </w:r>
    </w:p>
    <w:p w:rsidR="007B0B93" w:rsidRPr="00EE558C"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 xml:space="preserve">Банк у межах трастових операцій планує сформувати портфель цінних паперів з двох видів акцій: А і Б. Очікувана норма прибутку від акцій виду А - 60 %, ризик цих акцій (середньоквадратичне відхилення) - 20 %. Для акцій виду Б відповідно очікувана норма прибутку - 40 %, ризик - 15 %. Коефіцієнт кореляції для цих акцій </w:t>
      </w:r>
      <w:r w:rsidRPr="00EE558C">
        <w:rPr>
          <w:rFonts w:ascii="Cambria Math" w:eastAsia="Times New Roman" w:hAnsi="Cambria Math" w:cs="Cambria Math"/>
          <w:sz w:val="28"/>
          <w:lang w:val="uk-UA"/>
        </w:rPr>
        <w:t>𝑝𝛼𝛽</w:t>
      </w:r>
      <w:r w:rsidRPr="00EE558C">
        <w:rPr>
          <w:rFonts w:ascii="Times New Roman" w:eastAsia="Times New Roman" w:hAnsi="Times New Roman" w:cs="Times New Roman"/>
          <w:sz w:val="28"/>
          <w:lang w:val="uk-UA"/>
        </w:rPr>
        <w:t>=0,35.</w:t>
      </w:r>
    </w:p>
    <w:p w:rsidR="007B0B93" w:rsidRPr="00EE558C"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1. Визначити очікувану норму прибутку та ризик портфеля цінних паперів, якщо акції виду А становлять 20 % вартості цього портфеля.</w:t>
      </w:r>
    </w:p>
    <w:p w:rsidR="007B0B93" w:rsidRPr="00EE558C"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2. Визначити очікувану норму прибутку та ризик портфеля цінних паперів, якщо акції виду А становлять 80 % вартості портфеля.</w:t>
      </w:r>
    </w:p>
    <w:p w:rsidR="007B0B93" w:rsidRPr="002F29C4" w:rsidRDefault="007B0B93" w:rsidP="007B0B93">
      <w:pPr>
        <w:widowControl w:val="0"/>
        <w:tabs>
          <w:tab w:val="left" w:pos="1558"/>
        </w:tabs>
        <w:autoSpaceDE w:val="0"/>
        <w:autoSpaceDN w:val="0"/>
        <w:spacing w:after="0" w:line="240" w:lineRule="auto"/>
        <w:ind w:firstLine="709"/>
        <w:jc w:val="both"/>
        <w:rPr>
          <w:rFonts w:ascii="Times New Roman" w:eastAsia="Times New Roman" w:hAnsi="Times New Roman" w:cs="Times New Roman"/>
          <w:sz w:val="28"/>
          <w:szCs w:val="28"/>
          <w:lang w:val="uk-UA"/>
        </w:rPr>
      </w:pPr>
      <w:r w:rsidRPr="00EE558C">
        <w:rPr>
          <w:rFonts w:ascii="Times New Roman" w:eastAsia="Times New Roman" w:hAnsi="Times New Roman" w:cs="Times New Roman"/>
          <w:sz w:val="28"/>
          <w:lang w:val="uk-UA"/>
        </w:rPr>
        <w:t>3. Сформувати портфель цінних папері</w:t>
      </w:r>
      <w:r>
        <w:rPr>
          <w:rFonts w:ascii="Times New Roman" w:eastAsia="Times New Roman" w:hAnsi="Times New Roman" w:cs="Times New Roman"/>
          <w:sz w:val="28"/>
          <w:lang w:val="uk-UA"/>
        </w:rPr>
        <w:t>в, який забезпечить мінімальний.</w:t>
      </w:r>
    </w:p>
    <w:p w:rsidR="007B0B93" w:rsidRPr="002F29C4" w:rsidRDefault="007B0B93" w:rsidP="007B0B93">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p>
    <w:p w:rsidR="007B0B93" w:rsidRDefault="007B0B93" w:rsidP="007B0B93">
      <w:pPr>
        <w:widowControl w:val="0"/>
        <w:autoSpaceDE w:val="0"/>
        <w:autoSpaceDN w:val="0"/>
        <w:spacing w:after="0" w:line="240" w:lineRule="auto"/>
        <w:jc w:val="both"/>
        <w:rPr>
          <w:rFonts w:ascii="Times New Roman" w:eastAsia="Times New Roman" w:hAnsi="Times New Roman" w:cs="Times New Roman"/>
          <w:color w:val="000000"/>
          <w:kern w:val="0"/>
          <w:sz w:val="28"/>
          <w:szCs w:val="28"/>
          <w:lang w:val="uk-UA" w:eastAsia="ru-RU"/>
        </w:rPr>
      </w:pPr>
    </w:p>
    <w:p w:rsidR="00713CEC" w:rsidRDefault="00713CEC"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p>
    <w:p w:rsidR="007C6476" w:rsidRPr="00EE558C" w:rsidRDefault="007C6476" w:rsidP="007C6476">
      <w:pPr>
        <w:spacing w:after="0" w:line="240" w:lineRule="auto"/>
        <w:jc w:val="center"/>
        <w:rPr>
          <w:rFonts w:ascii="Times New Roman" w:eastAsia="Times New Roman" w:hAnsi="Times New Roman" w:cs="Times New Roman"/>
          <w:b/>
          <w:sz w:val="28"/>
          <w:lang w:val="uk-UA"/>
        </w:rPr>
      </w:pPr>
      <w:r w:rsidRPr="00EE558C">
        <w:rPr>
          <w:rFonts w:ascii="Times New Roman" w:eastAsia="Times New Roman" w:hAnsi="Times New Roman" w:cs="Times New Roman"/>
          <w:b/>
          <w:sz w:val="28"/>
          <w:lang w:val="uk-UA"/>
        </w:rPr>
        <w:t>ТЕМА</w:t>
      </w:r>
      <w:r>
        <w:rPr>
          <w:rFonts w:ascii="Times New Roman" w:eastAsia="Times New Roman" w:hAnsi="Times New Roman" w:cs="Times New Roman"/>
          <w:b/>
          <w:sz w:val="28"/>
          <w:lang w:val="uk-UA"/>
        </w:rPr>
        <w:t xml:space="preserve"> 7.</w:t>
      </w:r>
      <w:r w:rsidRPr="00EE558C">
        <w:rPr>
          <w:rFonts w:ascii="Times New Roman" w:eastAsia="Times New Roman" w:hAnsi="Times New Roman" w:cs="Times New Roman"/>
          <w:b/>
          <w:sz w:val="28"/>
          <w:lang w:val="uk-UA"/>
        </w:rPr>
        <w:t xml:space="preserve"> Управління ліквідністю та прибутковістю комерційного банку</w:t>
      </w:r>
    </w:p>
    <w:p w:rsidR="007C6476" w:rsidRPr="00EE558C" w:rsidRDefault="007C6476" w:rsidP="007C6476">
      <w:pPr>
        <w:spacing w:after="0" w:line="240" w:lineRule="auto"/>
        <w:ind w:left="709"/>
        <w:jc w:val="both"/>
        <w:rPr>
          <w:rFonts w:ascii="Times New Roman" w:eastAsia="Times New Roman" w:hAnsi="Times New Roman" w:cs="Times New Roman"/>
          <w:sz w:val="28"/>
          <w:szCs w:val="28"/>
          <w:lang w:val="uk-UA" w:eastAsia="ru-RU"/>
        </w:rPr>
      </w:pPr>
    </w:p>
    <w:p w:rsidR="007C6476" w:rsidRPr="00EE558C" w:rsidRDefault="007C6476" w:rsidP="007C6476">
      <w:pPr>
        <w:spacing w:after="0" w:line="240" w:lineRule="auto"/>
        <w:ind w:firstLine="709"/>
        <w:jc w:val="both"/>
        <w:rPr>
          <w:rFonts w:ascii="Times New Roman" w:eastAsia="Times New Roman" w:hAnsi="Times New Roman" w:cs="Times New Roman"/>
          <w:sz w:val="28"/>
          <w:szCs w:val="28"/>
          <w:lang w:val="uk-UA" w:eastAsia="ru-RU"/>
        </w:rPr>
      </w:pPr>
      <w:r w:rsidRPr="00EE558C">
        <w:rPr>
          <w:rFonts w:ascii="Times New Roman" w:eastAsia="Times New Roman" w:hAnsi="Times New Roman" w:cs="Times New Roman"/>
          <w:b/>
          <w:sz w:val="28"/>
          <w:szCs w:val="28"/>
          <w:lang w:val="uk-UA" w:eastAsia="ru-RU"/>
        </w:rPr>
        <w:t>Мета:</w:t>
      </w:r>
      <w:r w:rsidRPr="00EE558C">
        <w:rPr>
          <w:rFonts w:ascii="Times New Roman" w:eastAsia="Times New Roman" w:hAnsi="Times New Roman" w:cs="Times New Roman"/>
          <w:sz w:val="28"/>
          <w:szCs w:val="28"/>
          <w:lang w:val="uk-UA" w:eastAsia="ru-RU"/>
        </w:rPr>
        <w:t xml:space="preserve"> розглянути методи управління ліквідністю та дохідністю банку у контексті забезпечення  його фінансової стійкості.</w:t>
      </w:r>
    </w:p>
    <w:p w:rsidR="007C6476" w:rsidRPr="00EE558C" w:rsidRDefault="007C6476" w:rsidP="007C6476">
      <w:pPr>
        <w:spacing w:after="0" w:line="240" w:lineRule="auto"/>
        <w:ind w:left="709"/>
        <w:jc w:val="center"/>
        <w:rPr>
          <w:rFonts w:ascii="Times New Roman" w:eastAsia="Times New Roman" w:hAnsi="Times New Roman" w:cs="Times New Roman"/>
          <w:b/>
          <w:sz w:val="28"/>
          <w:szCs w:val="28"/>
          <w:lang w:val="uk-UA" w:eastAsia="ru-RU"/>
        </w:rPr>
      </w:pPr>
    </w:p>
    <w:p w:rsidR="007C6476" w:rsidRPr="00EE558C" w:rsidRDefault="007C6476" w:rsidP="007C6476">
      <w:pPr>
        <w:spacing w:after="0" w:line="240" w:lineRule="auto"/>
        <w:jc w:val="center"/>
        <w:rPr>
          <w:rFonts w:ascii="Times New Roman" w:eastAsia="Times New Roman" w:hAnsi="Times New Roman" w:cs="Times New Roman"/>
          <w:b/>
          <w:sz w:val="28"/>
          <w:szCs w:val="28"/>
          <w:lang w:val="uk-UA" w:eastAsia="ru-RU"/>
        </w:rPr>
      </w:pPr>
      <w:r w:rsidRPr="00EE558C">
        <w:rPr>
          <w:rFonts w:ascii="Times New Roman" w:eastAsia="Times New Roman" w:hAnsi="Times New Roman" w:cs="Times New Roman"/>
          <w:b/>
          <w:sz w:val="28"/>
          <w:szCs w:val="28"/>
          <w:lang w:val="uk-UA" w:eastAsia="ru-RU"/>
        </w:rPr>
        <w:lastRenderedPageBreak/>
        <w:t>План</w:t>
      </w:r>
    </w:p>
    <w:p w:rsidR="007C6476" w:rsidRPr="00595E16" w:rsidRDefault="007C6476" w:rsidP="00FA6D32">
      <w:pPr>
        <w:pStyle w:val="a7"/>
        <w:numPr>
          <w:ilvl w:val="1"/>
          <w:numId w:val="85"/>
        </w:numPr>
        <w:spacing w:after="0" w:line="240" w:lineRule="auto"/>
        <w:ind w:hanging="371"/>
        <w:jc w:val="both"/>
        <w:rPr>
          <w:rFonts w:ascii="Times New Roman" w:eastAsia="Times New Roman" w:hAnsi="Times New Roman" w:cs="Times New Roman"/>
          <w:bCs/>
          <w:sz w:val="28"/>
          <w:szCs w:val="28"/>
          <w:lang w:val="uk-UA" w:eastAsia="ru-RU"/>
        </w:rPr>
      </w:pPr>
      <w:r w:rsidRPr="00595E16">
        <w:rPr>
          <w:rFonts w:ascii="Times New Roman" w:eastAsia="Times New Roman" w:hAnsi="Times New Roman" w:cs="Times New Roman"/>
          <w:bCs/>
          <w:sz w:val="28"/>
          <w:szCs w:val="28"/>
          <w:lang w:val="uk-UA" w:eastAsia="ru-RU"/>
        </w:rPr>
        <w:t xml:space="preserve">Теоретичні аспекти управління доходністю банку </w:t>
      </w:r>
    </w:p>
    <w:p w:rsidR="007C6476" w:rsidRPr="007C6476" w:rsidRDefault="007C6476" w:rsidP="00FA6D32">
      <w:pPr>
        <w:pStyle w:val="a7"/>
        <w:numPr>
          <w:ilvl w:val="1"/>
          <w:numId w:val="85"/>
        </w:numPr>
        <w:spacing w:after="0" w:line="240" w:lineRule="auto"/>
        <w:ind w:hanging="371"/>
        <w:jc w:val="both"/>
        <w:rPr>
          <w:rFonts w:ascii="Times New Roman" w:eastAsia="Times New Roman" w:hAnsi="Times New Roman" w:cs="Times New Roman"/>
          <w:bCs/>
          <w:sz w:val="28"/>
          <w:szCs w:val="28"/>
          <w:lang w:val="uk-UA" w:eastAsia="ru-RU"/>
        </w:rPr>
      </w:pPr>
      <w:r w:rsidRPr="00595E16">
        <w:rPr>
          <w:rFonts w:ascii="Times New Roman" w:eastAsia="Times New Roman" w:hAnsi="Times New Roman" w:cs="Times New Roman"/>
          <w:bCs/>
          <w:sz w:val="28"/>
          <w:szCs w:val="28"/>
          <w:lang w:val="uk-UA" w:eastAsia="ru-RU"/>
        </w:rPr>
        <w:t>Теоретичні аспекти управління ліквідністю банку</w:t>
      </w:r>
    </w:p>
    <w:p w:rsidR="007C6476" w:rsidRPr="007C6476" w:rsidRDefault="007C6476" w:rsidP="00FA6D32">
      <w:pPr>
        <w:pStyle w:val="a7"/>
        <w:numPr>
          <w:ilvl w:val="1"/>
          <w:numId w:val="85"/>
        </w:numPr>
        <w:spacing w:after="0" w:line="240" w:lineRule="auto"/>
        <w:ind w:left="0" w:firstLine="709"/>
        <w:jc w:val="both"/>
        <w:rPr>
          <w:rFonts w:ascii="Times New Roman" w:eastAsia="Times New Roman" w:hAnsi="Times New Roman" w:cs="Times New Roman"/>
          <w:bCs/>
          <w:sz w:val="28"/>
          <w:szCs w:val="28"/>
          <w:lang w:val="uk-UA" w:eastAsia="ru-RU"/>
        </w:rPr>
      </w:pPr>
      <w:r w:rsidRPr="007C6476">
        <w:rPr>
          <w:rFonts w:ascii="Times New Roman" w:eastAsia="Times New Roman" w:hAnsi="Times New Roman" w:cs="Times New Roman"/>
          <w:bCs/>
          <w:sz w:val="28"/>
          <w:szCs w:val="28"/>
          <w:lang w:val="uk-UA" w:eastAsia="ru-RU"/>
        </w:rPr>
        <w:t>Методи забезпечення фінансової стійкості в контексті управління доходністю та ліквідністю банку</w:t>
      </w:r>
    </w:p>
    <w:p w:rsidR="007C6476" w:rsidRDefault="007C6476" w:rsidP="007C6476">
      <w:pPr>
        <w:spacing w:after="0" w:line="240" w:lineRule="auto"/>
        <w:ind w:firstLine="709"/>
        <w:jc w:val="both"/>
        <w:rPr>
          <w:rFonts w:ascii="Times New Roman" w:eastAsia="Times New Roman" w:hAnsi="Times New Roman" w:cs="Times New Roman"/>
          <w:b/>
          <w:sz w:val="28"/>
          <w:szCs w:val="28"/>
          <w:lang w:val="uk-UA" w:eastAsia="ru-RU"/>
        </w:rPr>
      </w:pPr>
    </w:p>
    <w:p w:rsidR="007C6476" w:rsidRPr="00EE558C" w:rsidRDefault="007C6476" w:rsidP="007C6476">
      <w:pPr>
        <w:spacing w:after="0" w:line="240" w:lineRule="auto"/>
        <w:ind w:firstLine="709"/>
        <w:jc w:val="both"/>
        <w:rPr>
          <w:rFonts w:ascii="Times New Roman" w:eastAsia="Times New Roman" w:hAnsi="Times New Roman" w:cs="Times New Roman"/>
          <w:b/>
          <w:sz w:val="28"/>
          <w:szCs w:val="28"/>
          <w:lang w:val="uk-UA" w:eastAsia="ru-RU"/>
        </w:rPr>
      </w:pPr>
    </w:p>
    <w:p w:rsidR="007C6476" w:rsidRPr="00EE558C" w:rsidRDefault="007C6476" w:rsidP="007C6476">
      <w:pPr>
        <w:spacing w:after="0" w:line="240" w:lineRule="auto"/>
        <w:jc w:val="center"/>
        <w:rPr>
          <w:rFonts w:ascii="Times New Roman" w:eastAsia="Times New Roman" w:hAnsi="Times New Roman" w:cs="Times New Roman"/>
          <w:b/>
          <w:sz w:val="28"/>
          <w:szCs w:val="28"/>
          <w:lang w:val="uk-UA" w:eastAsia="ru-RU"/>
        </w:rPr>
      </w:pPr>
      <w:r w:rsidRPr="00EE558C">
        <w:rPr>
          <w:rFonts w:ascii="Times New Roman" w:eastAsia="Times New Roman" w:hAnsi="Times New Roman" w:cs="Times New Roman"/>
          <w:b/>
          <w:sz w:val="28"/>
          <w:szCs w:val="28"/>
          <w:lang w:val="uk-UA" w:eastAsia="ru-RU"/>
        </w:rPr>
        <w:t>⸙Основні терміни і поняття⸙</w:t>
      </w:r>
    </w:p>
    <w:p w:rsidR="007C6476" w:rsidRDefault="007C6476" w:rsidP="007C6476">
      <w:pPr>
        <w:spacing w:after="0" w:line="240" w:lineRule="auto"/>
        <w:ind w:firstLine="709"/>
        <w:jc w:val="both"/>
        <w:rPr>
          <w:rFonts w:ascii="Times New Roman" w:eastAsia="Times New Roman" w:hAnsi="Times New Roman" w:cs="Times New Roman"/>
          <w:i/>
          <w:sz w:val="28"/>
          <w:szCs w:val="28"/>
          <w:lang w:val="uk-UA" w:eastAsia="ru-RU"/>
        </w:rPr>
      </w:pPr>
      <w:r w:rsidRPr="00EE558C">
        <w:rPr>
          <w:rFonts w:ascii="Times New Roman" w:eastAsia="Times New Roman" w:hAnsi="Times New Roman" w:cs="Times New Roman"/>
          <w:i/>
          <w:sz w:val="28"/>
          <w:szCs w:val="28"/>
          <w:lang w:val="uk-UA" w:eastAsia="ru-RU"/>
        </w:rPr>
        <w:t>Доходність, прибутковість, рентабельність, маржа, ліквідність</w:t>
      </w:r>
      <w:r>
        <w:rPr>
          <w:rFonts w:ascii="Times New Roman" w:eastAsia="Times New Roman" w:hAnsi="Times New Roman" w:cs="Times New Roman"/>
          <w:i/>
          <w:sz w:val="28"/>
          <w:szCs w:val="28"/>
          <w:lang w:val="uk-UA" w:eastAsia="ru-RU"/>
        </w:rPr>
        <w:t xml:space="preserve"> банку</w:t>
      </w:r>
      <w:r w:rsidRPr="00EE558C">
        <w:rPr>
          <w:rFonts w:ascii="Times New Roman" w:eastAsia="Times New Roman" w:hAnsi="Times New Roman" w:cs="Times New Roman"/>
          <w:i/>
          <w:sz w:val="28"/>
          <w:szCs w:val="28"/>
          <w:lang w:val="uk-UA" w:eastAsia="ru-RU"/>
        </w:rPr>
        <w:t>, резерви, активи, фінансова стійкість</w:t>
      </w:r>
      <w:r>
        <w:rPr>
          <w:rFonts w:ascii="Times New Roman" w:eastAsia="Times New Roman" w:hAnsi="Times New Roman" w:cs="Times New Roman"/>
          <w:i/>
          <w:sz w:val="28"/>
          <w:szCs w:val="28"/>
          <w:lang w:val="uk-UA" w:eastAsia="ru-RU"/>
        </w:rPr>
        <w:t>, операційні доходи, операційні витрати, ліквідність балансу</w:t>
      </w:r>
    </w:p>
    <w:p w:rsidR="007C6476" w:rsidRPr="00EE558C" w:rsidRDefault="007C6476" w:rsidP="007C6476">
      <w:pPr>
        <w:spacing w:after="0" w:line="240" w:lineRule="auto"/>
        <w:ind w:firstLine="709"/>
        <w:jc w:val="both"/>
        <w:rPr>
          <w:rFonts w:ascii="Times New Roman" w:eastAsia="Times New Roman" w:hAnsi="Times New Roman" w:cs="Times New Roman"/>
          <w:i/>
          <w:sz w:val="28"/>
          <w:szCs w:val="28"/>
          <w:lang w:val="uk-UA" w:eastAsia="ru-RU"/>
        </w:rPr>
      </w:pPr>
    </w:p>
    <w:p w:rsidR="007C6476" w:rsidRPr="00EE558C" w:rsidRDefault="007C6476" w:rsidP="007C6476">
      <w:pPr>
        <w:spacing w:after="0" w:line="240" w:lineRule="auto"/>
        <w:jc w:val="center"/>
        <w:rPr>
          <w:rFonts w:ascii="Times New Roman" w:eastAsia="Times New Roman" w:hAnsi="Times New Roman" w:cs="Times New Roman"/>
          <w:b/>
          <w:bCs/>
          <w:i/>
          <w:sz w:val="28"/>
          <w:szCs w:val="28"/>
          <w:lang w:val="uk-UA" w:eastAsia="ru-RU"/>
        </w:rPr>
      </w:pPr>
      <w:r w:rsidRPr="00EE558C">
        <w:rPr>
          <w:rFonts w:ascii="Times New Roman" w:eastAsia="Times New Roman" w:hAnsi="Times New Roman" w:cs="Times New Roman"/>
          <w:i/>
          <w:sz w:val="28"/>
          <w:szCs w:val="28"/>
          <w:lang w:val="uk-UA" w:eastAsia="ru-RU"/>
        </w:rPr>
        <w:sym w:font="Webdings" w:char="F0A8"/>
      </w:r>
      <w:r w:rsidRPr="00EE558C">
        <w:rPr>
          <w:rFonts w:ascii="Times New Roman" w:eastAsia="Times New Roman" w:hAnsi="Times New Roman" w:cs="Times New Roman"/>
          <w:b/>
          <w:bCs/>
          <w:i/>
          <w:sz w:val="28"/>
          <w:szCs w:val="28"/>
          <w:lang w:val="uk-UA" w:eastAsia="ru-RU"/>
        </w:rPr>
        <w:t>Основні теоретичні положення</w:t>
      </w:r>
    </w:p>
    <w:p w:rsidR="00713CEC" w:rsidRPr="00AF62B3" w:rsidRDefault="00713CEC"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p>
    <w:p w:rsidR="007C6476" w:rsidRPr="00F2622B" w:rsidRDefault="00AF5C81" w:rsidP="00AF5C81">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ru-RU"/>
        </w:rPr>
        <w:t xml:space="preserve">Результатом опрацювання </w:t>
      </w:r>
      <w:r w:rsidRPr="00E63CB0">
        <w:rPr>
          <w:rFonts w:ascii="Times New Roman" w:eastAsia="Times New Roman" w:hAnsi="Times New Roman" w:cs="Times New Roman"/>
          <w:i/>
          <w:color w:val="000000"/>
          <w:kern w:val="0"/>
          <w:sz w:val="28"/>
          <w:szCs w:val="28"/>
          <w:lang w:val="uk-UA" w:eastAsia="ru-RU"/>
        </w:rPr>
        <w:t>першого питання</w:t>
      </w:r>
      <w:r w:rsidRPr="00E63CB0">
        <w:rPr>
          <w:rFonts w:ascii="Times New Roman" w:eastAsia="Times New Roman" w:hAnsi="Times New Roman" w:cs="Times New Roman"/>
          <w:color w:val="000000"/>
          <w:kern w:val="0"/>
          <w:sz w:val="28"/>
          <w:szCs w:val="28"/>
          <w:lang w:val="uk-UA" w:eastAsia="ru-RU"/>
        </w:rPr>
        <w:t xml:space="preserve"> має бути</w:t>
      </w:r>
      <w:r>
        <w:rPr>
          <w:rFonts w:ascii="Times New Roman" w:eastAsia="Times New Roman" w:hAnsi="Times New Roman" w:cs="Times New Roman"/>
          <w:color w:val="000000"/>
          <w:kern w:val="0"/>
          <w:sz w:val="28"/>
          <w:szCs w:val="28"/>
          <w:lang w:val="uk-UA" w:eastAsia="ru-RU"/>
        </w:rPr>
        <w:t xml:space="preserve"> вивчення</w:t>
      </w:r>
      <w:r w:rsidR="007C6476">
        <w:rPr>
          <w:rFonts w:ascii="Times New Roman" w:eastAsia="Times New Roman" w:hAnsi="Times New Roman" w:cs="Times New Roman"/>
          <w:kern w:val="0"/>
          <w:sz w:val="28"/>
          <w:szCs w:val="28"/>
          <w:lang w:val="uk-UA" w:eastAsia="uk-UA" w:bidi="uk-UA"/>
        </w:rPr>
        <w:t xml:space="preserve"> теоретичних аспектів управління доходністю банку, згати класифікацію банківських доходів, основні джерела доходів комерційного банку; знати структуру витрат банку; вивчити структуру операційних доходів та операційних витрат комерційного банку відповідно до фінансової звітності. Опанувати методику оцінки рівня доходності банку.</w:t>
      </w:r>
    </w:p>
    <w:p w:rsidR="00AF5C81" w:rsidRPr="00CF0687" w:rsidRDefault="00AF5C81"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Розкриття </w:t>
      </w:r>
      <w:r w:rsidRPr="00E63CB0">
        <w:rPr>
          <w:rFonts w:ascii="Times New Roman" w:eastAsia="Times New Roman" w:hAnsi="Times New Roman" w:cs="Times New Roman"/>
          <w:i/>
          <w:color w:val="000000"/>
          <w:kern w:val="0"/>
          <w:sz w:val="28"/>
          <w:szCs w:val="28"/>
          <w:lang w:val="uk-UA" w:eastAsia="ru-RU"/>
        </w:rPr>
        <w:t>другого питання</w:t>
      </w:r>
      <w:r w:rsidRPr="00E63CB0">
        <w:rPr>
          <w:rFonts w:ascii="Times New Roman" w:eastAsia="Times New Roman" w:hAnsi="Times New Roman" w:cs="Times New Roman"/>
          <w:color w:val="000000"/>
          <w:kern w:val="0"/>
          <w:sz w:val="28"/>
          <w:szCs w:val="28"/>
          <w:lang w:val="uk-UA" w:eastAsia="ru-RU"/>
        </w:rPr>
        <w:t xml:space="preserve"> вимагає від здобувача </w:t>
      </w:r>
      <w:r>
        <w:rPr>
          <w:rFonts w:ascii="Times New Roman" w:eastAsia="Times New Roman" w:hAnsi="Times New Roman" w:cs="Times New Roman"/>
          <w:color w:val="000000"/>
          <w:kern w:val="0"/>
          <w:sz w:val="28"/>
          <w:szCs w:val="28"/>
          <w:lang w:val="uk-UA" w:eastAsia="ru-RU"/>
        </w:rPr>
        <w:t>з’ясування</w:t>
      </w:r>
      <w:r w:rsidR="00CC46BB">
        <w:rPr>
          <w:rFonts w:ascii="Times New Roman" w:eastAsia="Times New Roman" w:hAnsi="Times New Roman" w:cs="Times New Roman"/>
          <w:color w:val="000000"/>
          <w:kern w:val="0"/>
          <w:sz w:val="28"/>
          <w:szCs w:val="28"/>
          <w:lang w:val="uk-UA" w:eastAsia="ru-RU"/>
        </w:rPr>
        <w:t xml:space="preserve"> економічної сутності поняття «ліквідність банку» та методів забезпечення її оптимального значення. Вміти розмежовувати поняття «ліквідність активів банку», «ліквідність пасивів», «ліквідність балансу», «ліквідність банку» та обґрунтовувати взаємозв’язок між ними. Вміти за результати аналізу ліквідності розробити механізм управління ліквідністю банку. </w:t>
      </w:r>
      <w:r w:rsidR="00CF0687">
        <w:rPr>
          <w:rFonts w:ascii="Times New Roman" w:eastAsia="Times New Roman" w:hAnsi="Times New Roman" w:cs="Times New Roman"/>
          <w:color w:val="000000"/>
          <w:kern w:val="0"/>
          <w:sz w:val="28"/>
          <w:szCs w:val="28"/>
          <w:lang w:val="uk-UA" w:eastAsia="ru-RU"/>
        </w:rPr>
        <w:t>Знати класифікацію факторів впливу на ліквідність банку та вміти вимірювати рівень впливу факторів на ліквідність банку</w:t>
      </w:r>
      <w:r w:rsidR="00730246">
        <w:rPr>
          <w:rFonts w:ascii="Times New Roman" w:eastAsia="Times New Roman" w:hAnsi="Times New Roman" w:cs="Times New Roman"/>
          <w:color w:val="000000"/>
          <w:kern w:val="0"/>
          <w:sz w:val="28"/>
          <w:szCs w:val="28"/>
          <w:lang w:val="uk-UA" w:eastAsia="ru-RU"/>
        </w:rPr>
        <w:t>.</w:t>
      </w:r>
    </w:p>
    <w:p w:rsidR="00AF5C81" w:rsidRPr="00407261" w:rsidRDefault="00AF5C81"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Для засвоєння </w:t>
      </w:r>
      <w:r w:rsidRPr="00E63CB0">
        <w:rPr>
          <w:rFonts w:ascii="Times New Roman" w:eastAsia="Times New Roman" w:hAnsi="Times New Roman" w:cs="Times New Roman"/>
          <w:i/>
          <w:iCs/>
          <w:color w:val="000000"/>
          <w:kern w:val="0"/>
          <w:sz w:val="28"/>
          <w:szCs w:val="28"/>
          <w:lang w:val="uk-UA" w:eastAsia="ru-RU"/>
        </w:rPr>
        <w:t>третього питання</w:t>
      </w:r>
      <w:r w:rsidRPr="00E63CB0">
        <w:rPr>
          <w:rFonts w:ascii="Times New Roman" w:eastAsia="Times New Roman" w:hAnsi="Times New Roman" w:cs="Times New Roman"/>
          <w:color w:val="000000"/>
          <w:kern w:val="0"/>
          <w:sz w:val="28"/>
          <w:szCs w:val="28"/>
          <w:lang w:val="uk-UA" w:eastAsia="ru-RU"/>
        </w:rPr>
        <w:t xml:space="preserve"> студент має звернути</w:t>
      </w:r>
      <w:r>
        <w:rPr>
          <w:rFonts w:ascii="Times New Roman" w:eastAsia="Times New Roman" w:hAnsi="Times New Roman" w:cs="Times New Roman"/>
          <w:color w:val="000000"/>
          <w:kern w:val="0"/>
          <w:sz w:val="28"/>
          <w:szCs w:val="28"/>
          <w:lang w:val="uk-UA" w:eastAsia="ru-RU"/>
        </w:rPr>
        <w:t xml:space="preserve"> увагу на</w:t>
      </w:r>
      <w:r w:rsidR="00730246">
        <w:rPr>
          <w:rFonts w:ascii="Times New Roman" w:eastAsia="Times New Roman" w:hAnsi="Times New Roman" w:cs="Times New Roman"/>
          <w:color w:val="000000"/>
          <w:kern w:val="0"/>
          <w:sz w:val="28"/>
          <w:szCs w:val="28"/>
          <w:lang w:val="uk-UA" w:eastAsia="ru-RU"/>
        </w:rPr>
        <w:t xml:space="preserve"> методи забезпечення фінансової стійкості в контексті управління доходністю та ліквідністю банку. Знати фінансові показники, що характеризують загальну фінансову стійкість та ефективність діяльності банку з метою розробки, у подальшому, стратегії управління ліквідністю та прибутковістю комерційного банку.</w:t>
      </w:r>
    </w:p>
    <w:p w:rsidR="00AF5C81" w:rsidRDefault="00AF5C81" w:rsidP="00AF5C81">
      <w:pPr>
        <w:spacing w:after="0" w:line="240" w:lineRule="auto"/>
        <w:rPr>
          <w:rFonts w:ascii="Times New Roman" w:eastAsia="Times New Roman" w:hAnsi="Times New Roman" w:cs="Times New Roman"/>
          <w:b/>
          <w:kern w:val="0"/>
          <w:sz w:val="28"/>
          <w:szCs w:val="28"/>
          <w:lang w:val="uk-UA"/>
        </w:rPr>
      </w:pPr>
    </w:p>
    <w:p w:rsidR="00730246" w:rsidRDefault="00730246" w:rsidP="00730246">
      <w:pPr>
        <w:spacing w:after="0" w:line="240" w:lineRule="auto"/>
        <w:jc w:val="center"/>
        <w:rPr>
          <w:rFonts w:ascii="Times New Roman" w:hAnsi="Times New Roman" w:cs="Times New Roman"/>
          <w:b/>
          <w:sz w:val="28"/>
          <w:szCs w:val="28"/>
          <w:lang w:val="uk-UA"/>
        </w:rPr>
      </w:pPr>
      <w:r w:rsidRPr="009075FA">
        <w:rPr>
          <w:rFonts w:ascii="Times New Roman" w:hAnsi="Times New Roman" w:cs="Times New Roman"/>
          <w:b/>
          <w:sz w:val="28"/>
          <w:szCs w:val="28"/>
          <w:lang w:val="uk-UA"/>
        </w:rPr>
        <w:sym w:font="Wingdings" w:char="F026"/>
      </w:r>
      <w:r w:rsidRPr="009075FA">
        <w:rPr>
          <w:rFonts w:ascii="Times New Roman" w:hAnsi="Times New Roman" w:cs="Times New Roman"/>
          <w:b/>
          <w:sz w:val="28"/>
          <w:szCs w:val="28"/>
          <w:lang w:val="uk-UA"/>
        </w:rPr>
        <w:t xml:space="preserve"> Теми доповідей</w:t>
      </w:r>
    </w:p>
    <w:p w:rsidR="00730246" w:rsidRDefault="00730246" w:rsidP="00730246">
      <w:pPr>
        <w:spacing w:after="0" w:line="240" w:lineRule="auto"/>
        <w:jc w:val="center"/>
        <w:rPr>
          <w:rFonts w:ascii="Times New Roman" w:hAnsi="Times New Roman" w:cs="Times New Roman"/>
          <w:b/>
          <w:sz w:val="28"/>
          <w:szCs w:val="28"/>
          <w:lang w:val="uk-UA"/>
        </w:rPr>
      </w:pPr>
    </w:p>
    <w:p w:rsidR="00730246" w:rsidRDefault="00730246" w:rsidP="00FA6D32">
      <w:pPr>
        <w:pStyle w:val="a7"/>
        <w:numPr>
          <w:ilvl w:val="0"/>
          <w:numId w:val="69"/>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Сучасні підходи до управління доходністю банку</w:t>
      </w:r>
    </w:p>
    <w:p w:rsidR="00730246" w:rsidRDefault="00730246" w:rsidP="00FA6D32">
      <w:pPr>
        <w:pStyle w:val="a7"/>
        <w:numPr>
          <w:ilvl w:val="0"/>
          <w:numId w:val="69"/>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Методика оцінювання рівня дохідності банку</w:t>
      </w:r>
    </w:p>
    <w:p w:rsidR="00730246" w:rsidRDefault="00730246" w:rsidP="00FA6D32">
      <w:pPr>
        <w:pStyle w:val="a7"/>
        <w:numPr>
          <w:ilvl w:val="0"/>
          <w:numId w:val="69"/>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Методика оцінювання та фактори впливу на рівень ліквідності банку</w:t>
      </w:r>
    </w:p>
    <w:p w:rsidR="00730246" w:rsidRDefault="00730246" w:rsidP="00FA6D32">
      <w:pPr>
        <w:pStyle w:val="a7"/>
        <w:numPr>
          <w:ilvl w:val="0"/>
          <w:numId w:val="69"/>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Проблеми із забезпеченням достатнього рівня дохідності банку в сучасних умовах війни в Україні</w:t>
      </w:r>
    </w:p>
    <w:p w:rsidR="00730246" w:rsidRPr="002975B9" w:rsidRDefault="00730246" w:rsidP="00FA6D32">
      <w:pPr>
        <w:pStyle w:val="a7"/>
        <w:numPr>
          <w:ilvl w:val="0"/>
          <w:numId w:val="69"/>
        </w:numPr>
        <w:spacing w:after="0" w:line="24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Методичні підходи до аналізу фінансових показників</w:t>
      </w:r>
      <w:r w:rsidRPr="002975B9">
        <w:rPr>
          <w:rFonts w:ascii="Times New Roman" w:eastAsia="Times New Roman" w:hAnsi="Times New Roman" w:cs="Times New Roman"/>
          <w:sz w:val="28"/>
          <w:szCs w:val="24"/>
          <w:lang w:val="uk-UA" w:eastAsia="ru-RU"/>
        </w:rPr>
        <w:t>, що характеризують загальну фінансову стійкість  та ефективність діяльності банку</w:t>
      </w:r>
    </w:p>
    <w:p w:rsidR="00730246" w:rsidRDefault="00730246" w:rsidP="00730246">
      <w:pPr>
        <w:spacing w:after="0" w:line="240" w:lineRule="auto"/>
        <w:rPr>
          <w:rFonts w:ascii="Times New Roman" w:hAnsi="Times New Roman" w:cs="Times New Roman"/>
          <w:bCs/>
          <w:sz w:val="28"/>
          <w:szCs w:val="28"/>
          <w:lang w:val="uk-UA"/>
        </w:rPr>
      </w:pPr>
    </w:p>
    <w:p w:rsidR="00730246" w:rsidRDefault="00730246" w:rsidP="00730246">
      <w:pPr>
        <w:spacing w:after="0" w:line="240" w:lineRule="auto"/>
        <w:rPr>
          <w:rFonts w:ascii="Times New Roman" w:hAnsi="Times New Roman" w:cs="Times New Roman"/>
          <w:bCs/>
          <w:sz w:val="28"/>
          <w:szCs w:val="28"/>
          <w:lang w:val="uk-UA"/>
        </w:rPr>
      </w:pPr>
    </w:p>
    <w:p w:rsidR="00730246" w:rsidRDefault="00730246" w:rsidP="00730246">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r w:rsidRPr="00EE558C">
        <w:rPr>
          <w:rFonts w:ascii="Times New Roman" w:eastAsia="Times New Roman" w:hAnsi="Times New Roman" w:cs="Times New Roman"/>
          <w:b/>
          <w:bCs/>
          <w:noProof/>
          <w:sz w:val="28"/>
          <w:szCs w:val="28"/>
          <w:lang w:eastAsia="ru-RU"/>
        </w:rPr>
        <w:drawing>
          <wp:inline distT="0" distB="0" distL="0" distR="0">
            <wp:extent cx="609600" cy="466725"/>
            <wp:effectExtent l="0" t="0" r="0" b="9525"/>
            <wp:docPr id="1314448698" name="Рисунок 1314448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Pr>
          <w:rFonts w:ascii="Times New Roman" w:eastAsia="Times New Roman" w:hAnsi="Times New Roman" w:cs="Times New Roman"/>
          <w:b/>
          <w:bCs/>
          <w:sz w:val="28"/>
          <w:szCs w:val="28"/>
          <w:lang w:val="uk-UA"/>
        </w:rPr>
        <w:t>Контрольні запитання:</w:t>
      </w:r>
    </w:p>
    <w:p w:rsidR="00730246" w:rsidRDefault="00730246" w:rsidP="00730246">
      <w:pPr>
        <w:widowControl w:val="0"/>
        <w:tabs>
          <w:tab w:val="left" w:pos="592"/>
          <w:tab w:val="left" w:pos="1134"/>
          <w:tab w:val="left" w:pos="1985"/>
          <w:tab w:val="left" w:pos="4442"/>
          <w:tab w:val="left" w:pos="5455"/>
          <w:tab w:val="left" w:pos="7515"/>
          <w:tab w:val="left" w:pos="8935"/>
        </w:tabs>
        <w:autoSpaceDE w:val="0"/>
        <w:autoSpaceDN w:val="0"/>
        <w:spacing w:after="0" w:line="240" w:lineRule="auto"/>
        <w:ind w:left="592" w:right="3"/>
        <w:jc w:val="center"/>
        <w:rPr>
          <w:rFonts w:ascii="Times New Roman" w:eastAsia="Times New Roman" w:hAnsi="Times New Roman" w:cs="Times New Roman"/>
          <w:b/>
          <w:sz w:val="28"/>
          <w:szCs w:val="28"/>
          <w:lang w:val="uk-UA" w:eastAsia="ru-RU"/>
        </w:rPr>
      </w:pPr>
    </w:p>
    <w:p w:rsidR="00730246" w:rsidRPr="00730246" w:rsidRDefault="00730246" w:rsidP="00FA6D32">
      <w:pPr>
        <w:pStyle w:val="a7"/>
        <w:numPr>
          <w:ilvl w:val="0"/>
          <w:numId w:val="86"/>
        </w:numPr>
        <w:spacing w:after="0" w:line="240" w:lineRule="auto"/>
        <w:ind w:left="0" w:right="3" w:firstLine="709"/>
        <w:jc w:val="both"/>
        <w:rPr>
          <w:rFonts w:ascii="Times New Roman" w:eastAsia="Times New Roman" w:hAnsi="Times New Roman" w:cs="Times New Roman"/>
          <w:sz w:val="28"/>
          <w:lang w:val="uk-UA"/>
        </w:rPr>
      </w:pPr>
      <w:r w:rsidRPr="00730246">
        <w:rPr>
          <w:rFonts w:ascii="Times New Roman" w:eastAsia="Times New Roman" w:hAnsi="Times New Roman" w:cs="Times New Roman"/>
          <w:sz w:val="28"/>
          <w:lang w:val="uk-UA"/>
        </w:rPr>
        <w:t>Розтлумачте поняття ліквідності банку.</w:t>
      </w:r>
    </w:p>
    <w:p w:rsidR="00730246" w:rsidRPr="00730246" w:rsidRDefault="00730246" w:rsidP="00FA6D32">
      <w:pPr>
        <w:pStyle w:val="a7"/>
        <w:numPr>
          <w:ilvl w:val="0"/>
          <w:numId w:val="86"/>
        </w:numPr>
        <w:spacing w:after="0" w:line="240" w:lineRule="auto"/>
        <w:ind w:left="0" w:right="3" w:firstLine="709"/>
        <w:jc w:val="both"/>
        <w:rPr>
          <w:rFonts w:ascii="Times New Roman" w:eastAsia="Times New Roman" w:hAnsi="Times New Roman" w:cs="Times New Roman"/>
          <w:sz w:val="28"/>
          <w:lang w:val="uk-UA"/>
        </w:rPr>
      </w:pPr>
      <w:r w:rsidRPr="00730246">
        <w:rPr>
          <w:rFonts w:ascii="Times New Roman" w:eastAsia="Times New Roman" w:hAnsi="Times New Roman" w:cs="Times New Roman"/>
          <w:sz w:val="28"/>
          <w:lang w:val="uk-UA"/>
        </w:rPr>
        <w:t>Що  означає  поняття  «розрив ліквідності»?</w:t>
      </w:r>
    </w:p>
    <w:p w:rsidR="00730246" w:rsidRPr="00730246" w:rsidRDefault="00730246" w:rsidP="00FA6D32">
      <w:pPr>
        <w:pStyle w:val="a7"/>
        <w:numPr>
          <w:ilvl w:val="0"/>
          <w:numId w:val="86"/>
        </w:numPr>
        <w:spacing w:after="0" w:line="240" w:lineRule="auto"/>
        <w:ind w:left="0" w:right="3" w:firstLine="709"/>
        <w:jc w:val="both"/>
        <w:rPr>
          <w:rFonts w:ascii="Times New Roman" w:eastAsia="Times New Roman" w:hAnsi="Times New Roman" w:cs="Times New Roman"/>
          <w:sz w:val="28"/>
          <w:lang w:val="uk-UA"/>
        </w:rPr>
      </w:pPr>
      <w:r w:rsidRPr="00730246">
        <w:rPr>
          <w:rFonts w:ascii="Times New Roman" w:eastAsia="Times New Roman" w:hAnsi="Times New Roman" w:cs="Times New Roman"/>
          <w:sz w:val="28"/>
          <w:lang w:val="uk-UA"/>
        </w:rPr>
        <w:t>Розкрийте сутність прибутку банку та основні засади управління ним</w:t>
      </w:r>
    </w:p>
    <w:p w:rsidR="00597804" w:rsidRDefault="00730246" w:rsidP="00FA6D32">
      <w:pPr>
        <w:pStyle w:val="a7"/>
        <w:numPr>
          <w:ilvl w:val="0"/>
          <w:numId w:val="86"/>
        </w:numPr>
        <w:spacing w:after="0" w:line="240" w:lineRule="auto"/>
        <w:ind w:left="0" w:right="3" w:firstLine="709"/>
        <w:jc w:val="both"/>
        <w:rPr>
          <w:rFonts w:ascii="Times New Roman" w:eastAsia="Times New Roman" w:hAnsi="Times New Roman" w:cs="Times New Roman"/>
          <w:sz w:val="28"/>
          <w:lang w:val="uk-UA"/>
        </w:rPr>
      </w:pPr>
      <w:r w:rsidRPr="00730246">
        <w:rPr>
          <w:rFonts w:ascii="Times New Roman" w:eastAsia="Times New Roman" w:hAnsi="Times New Roman" w:cs="Times New Roman"/>
          <w:sz w:val="28"/>
          <w:lang w:val="uk-UA"/>
        </w:rPr>
        <w:t>Дайте характеристику механізму розподілу прибутку банку.</w:t>
      </w:r>
    </w:p>
    <w:p w:rsidR="00730246" w:rsidRPr="00597804" w:rsidRDefault="00730246" w:rsidP="00FA6D32">
      <w:pPr>
        <w:pStyle w:val="a7"/>
        <w:numPr>
          <w:ilvl w:val="0"/>
          <w:numId w:val="86"/>
        </w:numPr>
        <w:spacing w:after="0" w:line="240" w:lineRule="auto"/>
        <w:ind w:left="0" w:right="3" w:firstLine="709"/>
        <w:jc w:val="both"/>
        <w:rPr>
          <w:rFonts w:ascii="Times New Roman" w:eastAsia="Times New Roman" w:hAnsi="Times New Roman" w:cs="Times New Roman"/>
          <w:sz w:val="28"/>
          <w:lang w:val="uk-UA"/>
        </w:rPr>
      </w:pPr>
      <w:r w:rsidRPr="00597804">
        <w:rPr>
          <w:rFonts w:ascii="Times New Roman" w:eastAsia="Times New Roman" w:hAnsi="Times New Roman" w:cs="Times New Roman"/>
          <w:sz w:val="28"/>
          <w:lang w:val="uk-UA"/>
        </w:rPr>
        <w:t>Розкрийте</w:t>
      </w:r>
      <w:r w:rsidRPr="00597804">
        <w:rPr>
          <w:rFonts w:ascii="Times New Roman" w:eastAsia="Times New Roman" w:hAnsi="Times New Roman" w:cs="Times New Roman"/>
          <w:sz w:val="28"/>
          <w:lang w:val="uk-UA"/>
        </w:rPr>
        <w:tab/>
        <w:t>сутність</w:t>
      </w:r>
      <w:r w:rsidRPr="00597804">
        <w:rPr>
          <w:rFonts w:ascii="Times New Roman" w:eastAsia="Times New Roman" w:hAnsi="Times New Roman" w:cs="Times New Roman"/>
          <w:sz w:val="28"/>
          <w:lang w:val="uk-UA"/>
        </w:rPr>
        <w:tab/>
        <w:t>управління</w:t>
      </w:r>
      <w:r w:rsidRPr="00597804">
        <w:rPr>
          <w:rFonts w:ascii="Times New Roman" w:eastAsia="Times New Roman" w:hAnsi="Times New Roman" w:cs="Times New Roman"/>
          <w:sz w:val="28"/>
          <w:lang w:val="uk-UA"/>
        </w:rPr>
        <w:tab/>
        <w:t>прибутковістю</w:t>
      </w:r>
      <w:r w:rsidRPr="00597804">
        <w:rPr>
          <w:rFonts w:ascii="Times New Roman" w:eastAsia="Times New Roman" w:hAnsi="Times New Roman" w:cs="Times New Roman"/>
          <w:sz w:val="28"/>
          <w:lang w:val="uk-UA"/>
        </w:rPr>
        <w:tab/>
        <w:t>таефективністю діяльності банку.</w:t>
      </w:r>
    </w:p>
    <w:p w:rsidR="00730246" w:rsidRPr="00597804" w:rsidRDefault="00730246" w:rsidP="00FA6D32">
      <w:pPr>
        <w:pStyle w:val="a7"/>
        <w:numPr>
          <w:ilvl w:val="0"/>
          <w:numId w:val="86"/>
        </w:numPr>
        <w:spacing w:after="0" w:line="240" w:lineRule="auto"/>
        <w:ind w:left="0" w:right="3" w:firstLine="709"/>
        <w:jc w:val="both"/>
        <w:rPr>
          <w:rFonts w:ascii="Times New Roman" w:eastAsia="Times New Roman" w:hAnsi="Times New Roman" w:cs="Times New Roman"/>
          <w:sz w:val="28"/>
          <w:lang w:val="uk-UA"/>
        </w:rPr>
      </w:pPr>
      <w:r w:rsidRPr="00730246">
        <w:rPr>
          <w:rFonts w:ascii="Times New Roman" w:eastAsia="Times New Roman" w:hAnsi="Times New Roman" w:cs="Times New Roman"/>
          <w:sz w:val="28"/>
          <w:lang w:val="uk-UA"/>
        </w:rPr>
        <w:t>Охарактеризуйте</w:t>
      </w:r>
      <w:r w:rsidRPr="00730246">
        <w:rPr>
          <w:rFonts w:ascii="Times New Roman" w:eastAsia="Times New Roman" w:hAnsi="Times New Roman" w:cs="Times New Roman"/>
          <w:sz w:val="28"/>
          <w:lang w:val="uk-UA"/>
        </w:rPr>
        <w:tab/>
        <w:t>основні</w:t>
      </w:r>
      <w:r w:rsidRPr="00730246">
        <w:rPr>
          <w:rFonts w:ascii="Times New Roman" w:eastAsia="Times New Roman" w:hAnsi="Times New Roman" w:cs="Times New Roman"/>
          <w:sz w:val="28"/>
          <w:lang w:val="uk-UA"/>
        </w:rPr>
        <w:tab/>
        <w:t>показники,</w:t>
      </w:r>
      <w:r w:rsidRPr="00730246">
        <w:rPr>
          <w:rFonts w:ascii="Times New Roman" w:eastAsia="Times New Roman" w:hAnsi="Times New Roman" w:cs="Times New Roman"/>
          <w:sz w:val="28"/>
          <w:lang w:val="uk-UA"/>
        </w:rPr>
        <w:tab/>
        <w:t>що</w:t>
      </w:r>
      <w:r w:rsidRPr="00730246">
        <w:rPr>
          <w:rFonts w:ascii="Times New Roman" w:eastAsia="Times New Roman" w:hAnsi="Times New Roman" w:cs="Times New Roman"/>
          <w:sz w:val="28"/>
          <w:lang w:val="uk-UA"/>
        </w:rPr>
        <w:tab/>
        <w:t>впливають</w:t>
      </w:r>
      <w:r w:rsidRPr="00730246">
        <w:rPr>
          <w:rFonts w:ascii="Times New Roman" w:eastAsia="Times New Roman" w:hAnsi="Times New Roman" w:cs="Times New Roman"/>
          <w:sz w:val="28"/>
          <w:lang w:val="uk-UA"/>
        </w:rPr>
        <w:tab/>
        <w:t>на прибутковість банківської установи.</w:t>
      </w:r>
    </w:p>
    <w:p w:rsidR="00730246" w:rsidRPr="00EE0C3A" w:rsidRDefault="00730246" w:rsidP="00730246">
      <w:pPr>
        <w:spacing w:after="0" w:line="240" w:lineRule="auto"/>
        <w:jc w:val="both"/>
        <w:rPr>
          <w:rFonts w:ascii="Times New Roman" w:eastAsia="Times New Roman" w:hAnsi="Times New Roman" w:cs="Times New Roman"/>
          <w:sz w:val="28"/>
          <w:lang w:val="uk-UA"/>
        </w:rPr>
      </w:pPr>
    </w:p>
    <w:p w:rsidR="00730246" w:rsidRPr="00EE558C" w:rsidRDefault="00730246" w:rsidP="00730246">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r w:rsidRPr="00EE558C">
        <w:rPr>
          <w:rFonts w:ascii="Times New Roman" w:eastAsia="Times New Roman" w:hAnsi="Times New Roman" w:cs="Times New Roman"/>
          <w:b/>
          <w:bCs/>
          <w:noProof/>
          <w:sz w:val="28"/>
          <w:szCs w:val="28"/>
          <w:lang w:eastAsia="ru-RU"/>
        </w:rPr>
        <w:drawing>
          <wp:inline distT="0" distB="0" distL="0" distR="0">
            <wp:extent cx="506095" cy="469265"/>
            <wp:effectExtent l="0" t="0" r="8255" b="6985"/>
            <wp:docPr id="953991220" name="Рисунок 95399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6095" cy="469265"/>
                    </a:xfrm>
                    <a:prstGeom prst="rect">
                      <a:avLst/>
                    </a:prstGeom>
                    <a:noFill/>
                  </pic:spPr>
                </pic:pic>
              </a:graphicData>
            </a:graphic>
          </wp:inline>
        </w:drawing>
      </w:r>
      <w:r w:rsidRPr="00EE558C">
        <w:rPr>
          <w:rFonts w:ascii="Times New Roman" w:eastAsia="Times New Roman" w:hAnsi="Times New Roman" w:cs="Times New Roman"/>
          <w:b/>
          <w:bCs/>
          <w:sz w:val="28"/>
          <w:szCs w:val="28"/>
          <w:lang w:val="uk-UA"/>
        </w:rPr>
        <w:t xml:space="preserve">Тестові завдання для </w:t>
      </w:r>
      <w:r>
        <w:rPr>
          <w:rFonts w:ascii="Times New Roman" w:eastAsia="Times New Roman" w:hAnsi="Times New Roman" w:cs="Times New Roman"/>
          <w:b/>
          <w:bCs/>
          <w:sz w:val="28"/>
          <w:szCs w:val="28"/>
          <w:lang w:val="uk-UA"/>
        </w:rPr>
        <w:t>перевірки знань:</w:t>
      </w:r>
    </w:p>
    <w:p w:rsidR="00730246" w:rsidRPr="00EE558C" w:rsidRDefault="00730246" w:rsidP="00730246">
      <w:pPr>
        <w:autoSpaceDE w:val="0"/>
        <w:autoSpaceDN w:val="0"/>
        <w:spacing w:after="0" w:line="240" w:lineRule="auto"/>
        <w:jc w:val="both"/>
        <w:rPr>
          <w:rFonts w:ascii="Times New Roman" w:eastAsia="Times New Roman" w:hAnsi="Times New Roman" w:cs="Times New Roman"/>
          <w:sz w:val="28"/>
          <w:szCs w:val="28"/>
          <w:lang w:val="uk-UA" w:eastAsia="uk-UA" w:bidi="uk-UA"/>
        </w:rPr>
      </w:pP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1.</w:t>
      </w:r>
      <w:r w:rsidRPr="00EE558C">
        <w:rPr>
          <w:rFonts w:ascii="Times New Roman" w:eastAsia="Times New Roman" w:hAnsi="Times New Roman" w:cs="Times New Roman"/>
          <w:sz w:val="28"/>
          <w:lang w:val="uk-UA"/>
        </w:rPr>
        <w:tab/>
        <w:t>Ліквідність банківських активів означає:</w:t>
      </w:r>
    </w:p>
    <w:p w:rsidR="00730246" w:rsidRDefault="00730246" w:rsidP="00730246">
      <w:pPr>
        <w:pStyle w:val="a7"/>
        <w:spacing w:after="0" w:line="240"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спроможність банку розпоряджатися своїми активами;</w:t>
      </w:r>
    </w:p>
    <w:p w:rsidR="00730246" w:rsidRDefault="00730246" w:rsidP="00730246">
      <w:pPr>
        <w:pStyle w:val="a7"/>
        <w:spacing w:after="0" w:line="240"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2975B9">
        <w:rPr>
          <w:rFonts w:ascii="Times New Roman" w:eastAsia="Times New Roman" w:hAnsi="Times New Roman" w:cs="Times New Roman"/>
          <w:sz w:val="28"/>
          <w:lang w:val="uk-UA"/>
        </w:rPr>
        <w:t>можливість реалізації активів з метою перетворення їх на грошові кошти;</w:t>
      </w:r>
    </w:p>
    <w:p w:rsidR="00730246" w:rsidRDefault="00730246" w:rsidP="00730246">
      <w:pPr>
        <w:pStyle w:val="a7"/>
        <w:spacing w:after="0" w:line="240"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2975B9">
        <w:rPr>
          <w:rFonts w:ascii="Times New Roman" w:eastAsia="Times New Roman" w:hAnsi="Times New Roman" w:cs="Times New Roman"/>
          <w:sz w:val="28"/>
          <w:lang w:val="uk-UA"/>
        </w:rPr>
        <w:t>збалансованість окремих статей активу балансу банку;</w:t>
      </w:r>
    </w:p>
    <w:p w:rsidR="00730246" w:rsidRPr="002975B9" w:rsidRDefault="00730246" w:rsidP="00730246">
      <w:pPr>
        <w:pStyle w:val="a7"/>
        <w:spacing w:after="0" w:line="240"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2975B9">
        <w:rPr>
          <w:rFonts w:ascii="Times New Roman" w:eastAsia="Times New Roman" w:hAnsi="Times New Roman" w:cs="Times New Roman"/>
          <w:sz w:val="28"/>
          <w:lang w:val="uk-UA"/>
        </w:rPr>
        <w:t>збалансованість статей активу та пасиву балансу банку за строками.</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 xml:space="preserve"> 2.</w:t>
      </w:r>
      <w:r w:rsidRPr="00EE558C">
        <w:rPr>
          <w:rFonts w:ascii="Times New Roman" w:eastAsia="Times New Roman" w:hAnsi="Times New Roman" w:cs="Times New Roman"/>
          <w:sz w:val="28"/>
          <w:lang w:val="uk-UA"/>
        </w:rPr>
        <w:tab/>
        <w:t>Який з названих нижче факторів впливу на ліквідність банку є найбільш важливим?</w:t>
      </w:r>
    </w:p>
    <w:p w:rsidR="00730246" w:rsidRPr="00EF52DB" w:rsidRDefault="00730246" w:rsidP="00730246">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F52DB">
        <w:rPr>
          <w:rFonts w:ascii="Times New Roman" w:eastAsia="Times New Roman" w:hAnsi="Times New Roman" w:cs="Times New Roman"/>
          <w:sz w:val="28"/>
          <w:lang w:val="uk-UA"/>
        </w:rPr>
        <w:t>наявність у банку значної частини позичкових коштів, що потребують негайного повернення;</w:t>
      </w:r>
    </w:p>
    <w:p w:rsidR="00730246" w:rsidRPr="00EF52DB" w:rsidRDefault="00730246" w:rsidP="00730246">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F52DB">
        <w:rPr>
          <w:rFonts w:ascii="Times New Roman" w:eastAsia="Times New Roman" w:hAnsi="Times New Roman" w:cs="Times New Roman"/>
          <w:sz w:val="28"/>
          <w:lang w:val="uk-UA"/>
        </w:rPr>
        <w:t>чутливість банку до змін процентних ставок;</w:t>
      </w:r>
    </w:p>
    <w:p w:rsidR="00730246" w:rsidRPr="00EF52DB" w:rsidRDefault="00730246" w:rsidP="00730246">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F52DB">
        <w:rPr>
          <w:rFonts w:ascii="Times New Roman" w:eastAsia="Times New Roman" w:hAnsi="Times New Roman" w:cs="Times New Roman"/>
          <w:sz w:val="28"/>
          <w:lang w:val="uk-UA"/>
        </w:rPr>
        <w:t>терміновість активів, тобто строк, на який вони розміщені;</w:t>
      </w:r>
    </w:p>
    <w:p w:rsidR="00730246" w:rsidRPr="00EF52DB" w:rsidRDefault="00730246" w:rsidP="00730246">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F52DB">
        <w:rPr>
          <w:rFonts w:ascii="Times New Roman" w:eastAsia="Times New Roman" w:hAnsi="Times New Roman" w:cs="Times New Roman"/>
          <w:sz w:val="28"/>
          <w:lang w:val="uk-UA"/>
        </w:rPr>
        <w:t>рівень інфляції.</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3.</w:t>
      </w:r>
      <w:r w:rsidRPr="00EE558C">
        <w:rPr>
          <w:rFonts w:ascii="Times New Roman" w:eastAsia="Times New Roman" w:hAnsi="Times New Roman" w:cs="Times New Roman"/>
          <w:sz w:val="28"/>
          <w:lang w:val="uk-UA"/>
        </w:rPr>
        <w:tab/>
        <w:t>Що таке ліквідність комерційного банку?</w:t>
      </w:r>
    </w:p>
    <w:p w:rsidR="00730246" w:rsidRPr="00EE558C" w:rsidRDefault="00730246" w:rsidP="00730246">
      <w:pPr>
        <w:pStyle w:val="a7"/>
        <w:spacing w:after="0" w:line="240"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здатність банку будь-коли сплачувати свої зобов’язання перед вкладниками в грошовій формі за їхніми вимогами;</w:t>
      </w:r>
    </w:p>
    <w:p w:rsidR="00730246" w:rsidRPr="00EF52DB" w:rsidRDefault="00730246" w:rsidP="00730246">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F52DB">
        <w:rPr>
          <w:rFonts w:ascii="Times New Roman" w:eastAsia="Times New Roman" w:hAnsi="Times New Roman" w:cs="Times New Roman"/>
          <w:sz w:val="28"/>
          <w:lang w:val="uk-UA"/>
        </w:rPr>
        <w:t>достатність капіталу;</w:t>
      </w:r>
    </w:p>
    <w:p w:rsidR="00730246" w:rsidRDefault="00730246" w:rsidP="00730246">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F52DB">
        <w:rPr>
          <w:rFonts w:ascii="Times New Roman" w:eastAsia="Times New Roman" w:hAnsi="Times New Roman" w:cs="Times New Roman"/>
          <w:sz w:val="28"/>
          <w:lang w:val="uk-UA"/>
        </w:rPr>
        <w:t>здатність банку задовольняти кредитні заявки клієнтів;</w:t>
      </w:r>
    </w:p>
    <w:p w:rsidR="00730246" w:rsidRPr="00EF52DB" w:rsidRDefault="00730246" w:rsidP="00730246">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F52DB">
        <w:rPr>
          <w:rFonts w:ascii="Times New Roman" w:eastAsia="Times New Roman" w:hAnsi="Times New Roman" w:cs="Times New Roman"/>
          <w:sz w:val="28"/>
          <w:lang w:val="uk-UA"/>
        </w:rPr>
        <w:t>все вище зазначене.</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4.</w:t>
      </w:r>
      <w:r w:rsidRPr="00EE558C">
        <w:rPr>
          <w:rFonts w:ascii="Times New Roman" w:eastAsia="Times New Roman" w:hAnsi="Times New Roman" w:cs="Times New Roman"/>
          <w:sz w:val="28"/>
          <w:lang w:val="uk-UA"/>
        </w:rPr>
        <w:tab/>
        <w:t>Скільки на сьогодні існує нормативів ліквідності НБУ?</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1;</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2;</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3;</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lastRenderedPageBreak/>
        <w:t xml:space="preserve">г) </w:t>
      </w:r>
      <w:r w:rsidRPr="00EE558C">
        <w:rPr>
          <w:rFonts w:ascii="Times New Roman" w:eastAsia="Times New Roman" w:hAnsi="Times New Roman" w:cs="Times New Roman"/>
          <w:sz w:val="28"/>
          <w:lang w:val="uk-UA"/>
        </w:rPr>
        <w:t>4.</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5.</w:t>
      </w:r>
      <w:r w:rsidRPr="00EE558C">
        <w:rPr>
          <w:rFonts w:ascii="Times New Roman" w:eastAsia="Times New Roman" w:hAnsi="Times New Roman" w:cs="Times New Roman"/>
          <w:sz w:val="28"/>
          <w:lang w:val="uk-UA"/>
        </w:rPr>
        <w:tab/>
        <w:t>Для покриття збитків від яких операцій банк створює резерви?</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активно-пасивних;</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активних;</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пасивних;</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позабалансових.</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6.</w:t>
      </w:r>
      <w:r w:rsidRPr="00EE558C">
        <w:rPr>
          <w:rFonts w:ascii="Times New Roman" w:eastAsia="Times New Roman" w:hAnsi="Times New Roman" w:cs="Times New Roman"/>
          <w:sz w:val="28"/>
          <w:lang w:val="uk-UA"/>
        </w:rPr>
        <w:tab/>
        <w:t>Який принцип ліквідності забезпечує необхідність анал</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зування потреби в л</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кв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дних коштах та прийняття р</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шення щодо їхнього розм</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щення з метою уникнення як деф</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 xml:space="preserve">циту, так </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 xml:space="preserve"> проф</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циту л</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кв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дност</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постійність аналізу потреби в ліквідних коштах;</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пріоритетність ліквідності;</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прогнозування та планування дій банку;</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взаємозв’язок ризику л</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кв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дност</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 xml:space="preserve"> з </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ншими сферами д</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яльност</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7.</w:t>
      </w:r>
      <w:r w:rsidRPr="00EE558C">
        <w:rPr>
          <w:rFonts w:ascii="Times New Roman" w:eastAsia="Times New Roman" w:hAnsi="Times New Roman" w:cs="Times New Roman"/>
          <w:sz w:val="28"/>
          <w:lang w:val="uk-UA"/>
        </w:rPr>
        <w:tab/>
        <w:t>Згідно з якою теорією управління банківською ліквідністю банк збер</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гає свою л</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кв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дн</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сть до того часу, поки його активи знаходяться у короткострокових позиках?</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переміщення активів;</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очікуваного доходу;</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комерційних позик;</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управління пасивами.</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8.</w:t>
      </w:r>
      <w:r w:rsidRPr="00EE558C">
        <w:rPr>
          <w:rFonts w:ascii="Times New Roman" w:eastAsia="Times New Roman" w:hAnsi="Times New Roman" w:cs="Times New Roman"/>
          <w:sz w:val="28"/>
          <w:lang w:val="uk-UA"/>
        </w:rPr>
        <w:tab/>
        <w:t>Згідно з якою теорією управління банківською ліквідністю грошов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 xml:space="preserve"> потоки банку необх</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дно планувати на основ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 xml:space="preserve"> анал</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зу майбутн</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х доход</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в позичальника?</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переміщення активів;</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очікуваного доходу;</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комерційних позик;</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управління пасивами.</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9.</w:t>
      </w:r>
      <w:r w:rsidRPr="00EE558C">
        <w:rPr>
          <w:rFonts w:ascii="Times New Roman" w:eastAsia="Times New Roman" w:hAnsi="Times New Roman" w:cs="Times New Roman"/>
          <w:sz w:val="28"/>
          <w:lang w:val="uk-UA"/>
        </w:rPr>
        <w:tab/>
        <w:t>Основою якої теорії управління банківською ліквідністю є те, що 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дбувається куп</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вля актив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в на ринку для забезпечення л</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кв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дност</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переміщення активів;</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очікуваного доходу;</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комерційних позик;</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управління пасивами.</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10.</w:t>
      </w:r>
      <w:r w:rsidRPr="00EE558C">
        <w:rPr>
          <w:rFonts w:ascii="Times New Roman" w:eastAsia="Times New Roman" w:hAnsi="Times New Roman" w:cs="Times New Roman"/>
          <w:sz w:val="28"/>
          <w:lang w:val="uk-UA"/>
        </w:rPr>
        <w:tab/>
        <w:t>Основою якої теорії управління банківською ліквідністю є те, що 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дбувається куп</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вля актив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в на ринку для забезпечення л</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кв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дност</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переміщення активів;</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очікуваного доходу;</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комерційних позик;</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управління пасивами.</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11.</w:t>
      </w:r>
      <w:r w:rsidRPr="00EE558C">
        <w:rPr>
          <w:rFonts w:ascii="Times New Roman" w:eastAsia="Times New Roman" w:hAnsi="Times New Roman" w:cs="Times New Roman"/>
          <w:sz w:val="28"/>
          <w:lang w:val="uk-UA"/>
        </w:rPr>
        <w:tab/>
        <w:t>Який норматив ліквідності характеризує мінімально необхідний обсяг активів банку для забезпечення виконання поточного обсягу зобов’язань протягом одного календарного місяця?</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миттєвої ліквідності;</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поточної ліквідності;</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lastRenderedPageBreak/>
        <w:t xml:space="preserve">в) </w:t>
      </w:r>
      <w:r w:rsidRPr="00EE558C">
        <w:rPr>
          <w:rFonts w:ascii="Times New Roman" w:eastAsia="Times New Roman" w:hAnsi="Times New Roman" w:cs="Times New Roman"/>
          <w:sz w:val="28"/>
          <w:lang w:val="uk-UA"/>
        </w:rPr>
        <w:t>короткострокової ліквідності;</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довгострокової ліквідності.</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12.</w:t>
      </w:r>
      <w:r w:rsidRPr="00EE558C">
        <w:rPr>
          <w:rFonts w:ascii="Times New Roman" w:eastAsia="Times New Roman" w:hAnsi="Times New Roman" w:cs="Times New Roman"/>
          <w:sz w:val="28"/>
          <w:lang w:val="uk-UA"/>
        </w:rPr>
        <w:tab/>
        <w:t>Який норматив ліквідності характеризує мінімальний обсяг високоліквідних активів, необхідний для забезпечення виконання поточних зобов’язань протягом одного операційного дня?</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миттєвої ліквідності;</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поточної ліквідності;</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короткострокової ліквідності;</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довгострокової ліквідності.</w:t>
      </w:r>
    </w:p>
    <w:p w:rsidR="00730246" w:rsidRPr="00EE558C" w:rsidRDefault="00730246" w:rsidP="00730246">
      <w:pPr>
        <w:spacing w:after="0" w:line="240" w:lineRule="auto"/>
        <w:ind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13. Які складові з наведеного переліку приносять банку доходи?</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 xml:space="preserve">вкладення капіталу в асоційовані компанії; </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кошти бюджету та позабюджетних фондів;</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кредити, надані фізичним особам;</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 xml:space="preserve">кредити, отримані від міжнародних та інших фінансових організацій; </w:t>
      </w:r>
    </w:p>
    <w:p w:rsidR="00730246" w:rsidRPr="00EE558C" w:rsidRDefault="00730246" w:rsidP="00730246">
      <w:pPr>
        <w:pStyle w:val="a7"/>
        <w:spacing w:after="0" w:line="240" w:lineRule="auto"/>
        <w:ind w:left="0"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14.</w:t>
      </w:r>
      <w:r w:rsidRPr="00EE558C">
        <w:rPr>
          <w:rFonts w:ascii="Times New Roman" w:eastAsia="Times New Roman" w:hAnsi="Times New Roman" w:cs="Times New Roman"/>
          <w:sz w:val="28"/>
          <w:lang w:val="uk-UA"/>
        </w:rPr>
        <w:tab/>
        <w:t>Витрати банку поділяються на:</w:t>
      </w:r>
    </w:p>
    <w:p w:rsidR="00730246"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сплачені проценти за залученими банком коштами</w:t>
      </w:r>
      <w:r>
        <w:rPr>
          <w:rFonts w:ascii="Times New Roman" w:eastAsia="Times New Roman" w:hAnsi="Times New Roman" w:cs="Times New Roman"/>
          <w:sz w:val="28"/>
          <w:lang w:val="uk-UA"/>
        </w:rPr>
        <w:t>;</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витрати за банківськими операціями;</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 xml:space="preserve">операційні та неопераційні витрати; </w:t>
      </w:r>
    </w:p>
    <w:p w:rsidR="00730246" w:rsidRPr="00EE558C" w:rsidRDefault="00730246" w:rsidP="00730246">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комісійні та некомісійні витрати.</w:t>
      </w:r>
    </w:p>
    <w:p w:rsidR="00730246" w:rsidRPr="00EE558C" w:rsidRDefault="00730246" w:rsidP="00730246">
      <w:pPr>
        <w:pStyle w:val="a7"/>
        <w:spacing w:after="0" w:line="240" w:lineRule="auto"/>
        <w:ind w:left="0" w:firstLine="709"/>
        <w:jc w:val="both"/>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1</w:t>
      </w:r>
      <w:r>
        <w:rPr>
          <w:rFonts w:ascii="Times New Roman" w:eastAsia="Times New Roman" w:hAnsi="Times New Roman" w:cs="Times New Roman"/>
          <w:sz w:val="28"/>
          <w:lang w:val="uk-UA"/>
        </w:rPr>
        <w:t xml:space="preserve">5. </w:t>
      </w:r>
      <w:r w:rsidRPr="00EE558C">
        <w:rPr>
          <w:rFonts w:ascii="Times New Roman" w:eastAsia="Times New Roman" w:hAnsi="Times New Roman" w:cs="Times New Roman"/>
          <w:sz w:val="28"/>
          <w:lang w:val="uk-UA"/>
        </w:rPr>
        <w:t>Як вплине на маржу банку зміна ринкової ставки проценту за наявності негативного дисбалансу активів та пасивів:</w:t>
      </w:r>
    </w:p>
    <w:p w:rsidR="00730246" w:rsidRPr="00EE558C" w:rsidRDefault="00730246" w:rsidP="00730246">
      <w:pPr>
        <w:pStyle w:val="a7"/>
        <w:spacing w:after="0" w:line="240" w:lineRule="auto"/>
        <w:ind w:left="709"/>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маржа зросте;</w:t>
      </w:r>
    </w:p>
    <w:p w:rsidR="00730246" w:rsidRPr="00EE558C" w:rsidRDefault="00730246" w:rsidP="00730246">
      <w:pPr>
        <w:pStyle w:val="a7"/>
        <w:spacing w:after="0" w:line="240" w:lineRule="auto"/>
        <w:ind w:left="709"/>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маржа знизиться;</w:t>
      </w:r>
    </w:p>
    <w:p w:rsidR="00730246" w:rsidRPr="00EE558C" w:rsidRDefault="00730246" w:rsidP="00730246">
      <w:pPr>
        <w:pStyle w:val="a7"/>
        <w:spacing w:after="0" w:line="240" w:lineRule="auto"/>
        <w:ind w:left="709"/>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маржа не зміниться;</w:t>
      </w:r>
    </w:p>
    <w:p w:rsidR="00730246" w:rsidRPr="00EE558C" w:rsidRDefault="00730246" w:rsidP="00730246">
      <w:pPr>
        <w:pStyle w:val="a7"/>
        <w:spacing w:after="0" w:line="240" w:lineRule="auto"/>
        <w:ind w:left="709"/>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точно визначити неможливо?</w:t>
      </w:r>
    </w:p>
    <w:p w:rsidR="00730246" w:rsidRDefault="00730246" w:rsidP="00730246">
      <w:pPr>
        <w:spacing w:after="0" w:line="240" w:lineRule="auto"/>
        <w:ind w:firstLine="301"/>
        <w:jc w:val="center"/>
        <w:rPr>
          <w:rFonts w:ascii="Times New Roman" w:eastAsia="Times New Roman" w:hAnsi="Times New Roman" w:cs="Times New Roman"/>
          <w:b/>
          <w:sz w:val="28"/>
          <w:szCs w:val="28"/>
          <w:lang w:val="uk-UA" w:eastAsia="ru-RU"/>
        </w:rPr>
      </w:pPr>
      <w:r w:rsidRPr="00EE558C">
        <w:rPr>
          <w:rFonts w:ascii="Times New Roman" w:eastAsia="Times New Roman" w:hAnsi="Times New Roman" w:cs="Times New Roman"/>
          <w:b/>
          <w:noProof/>
          <w:sz w:val="28"/>
          <w:szCs w:val="28"/>
          <w:lang w:eastAsia="ru-RU"/>
        </w:rPr>
        <w:drawing>
          <wp:inline distT="0" distB="0" distL="0" distR="0">
            <wp:extent cx="524510" cy="469265"/>
            <wp:effectExtent l="0" t="0" r="8890" b="6985"/>
            <wp:docPr id="918"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EE558C">
        <w:rPr>
          <w:rFonts w:ascii="Times New Roman" w:eastAsia="Times New Roman" w:hAnsi="Times New Roman" w:cs="Times New Roman"/>
          <w:b/>
          <w:sz w:val="28"/>
          <w:szCs w:val="28"/>
          <w:lang w:val="uk-UA" w:eastAsia="ru-RU"/>
        </w:rPr>
        <w:t>Практичні завдання</w:t>
      </w:r>
    </w:p>
    <w:p w:rsidR="00730246" w:rsidRPr="00EE558C" w:rsidRDefault="00730246" w:rsidP="00597804">
      <w:pPr>
        <w:spacing w:after="0" w:line="240" w:lineRule="auto"/>
        <w:rPr>
          <w:rFonts w:ascii="Times New Roman" w:eastAsia="Times New Roman" w:hAnsi="Times New Roman" w:cs="Times New Roman"/>
          <w:b/>
          <w:sz w:val="28"/>
          <w:szCs w:val="28"/>
          <w:lang w:val="uk-UA" w:eastAsia="ru-RU"/>
        </w:rPr>
      </w:pPr>
    </w:p>
    <w:p w:rsidR="00730246" w:rsidRPr="00730246" w:rsidRDefault="00730246" w:rsidP="00730246">
      <w:pPr>
        <w:spacing w:after="0" w:line="240" w:lineRule="auto"/>
        <w:ind w:firstLine="709"/>
        <w:jc w:val="both"/>
        <w:rPr>
          <w:rFonts w:ascii="Times New Roman" w:eastAsia="Times New Roman" w:hAnsi="Times New Roman" w:cs="Times New Roman"/>
          <w:b/>
          <w:iCs/>
          <w:sz w:val="28"/>
          <w:szCs w:val="28"/>
          <w:lang w:val="uk-UA" w:eastAsia="ru-RU"/>
        </w:rPr>
      </w:pPr>
      <w:r w:rsidRPr="00730246">
        <w:rPr>
          <w:rFonts w:ascii="Times New Roman" w:eastAsia="Times New Roman" w:hAnsi="Times New Roman" w:cs="Times New Roman"/>
          <w:b/>
          <w:iCs/>
          <w:sz w:val="28"/>
          <w:szCs w:val="28"/>
          <w:lang w:val="uk-UA" w:eastAsia="ru-RU"/>
        </w:rPr>
        <w:t xml:space="preserve">Завдання 1. </w:t>
      </w:r>
    </w:p>
    <w:p w:rsidR="00730246" w:rsidRPr="00EE558C" w:rsidRDefault="00730246" w:rsidP="00730246">
      <w:pPr>
        <w:spacing w:after="0" w:line="240" w:lineRule="auto"/>
        <w:ind w:firstLine="709"/>
        <w:jc w:val="both"/>
        <w:rPr>
          <w:rFonts w:ascii="Times New Roman" w:eastAsia="Times New Roman" w:hAnsi="Times New Roman" w:cs="Times New Roman"/>
          <w:sz w:val="28"/>
          <w:szCs w:val="28"/>
          <w:lang w:val="uk-UA" w:eastAsia="ru-RU"/>
        </w:rPr>
      </w:pPr>
      <w:r w:rsidRPr="00EE558C">
        <w:rPr>
          <w:rFonts w:ascii="Times New Roman" w:eastAsia="Times New Roman" w:hAnsi="Times New Roman" w:cs="Times New Roman"/>
          <w:sz w:val="28"/>
          <w:szCs w:val="28"/>
          <w:lang w:val="uk-UA" w:eastAsia="ru-RU"/>
        </w:rPr>
        <w:t>Перед менеджерами банку поставлено завдання п</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двищити показник прибутковост</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 xml:space="preserve"> кап</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талу  до  15 %.  Банк  має  активи  в  розм</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р</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 xml:space="preserve">  20 000 тис. грн, а кап</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тал становить 1700 тис. грн. Операц</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йн</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 xml:space="preserve"> витрати плануються в розм</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р</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 xml:space="preserve"> 570 тис. грн, податки – 105 тис. грн, непроцентн</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 xml:space="preserve"> доходи – 90 тис. грн. Знайти процентний дох</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д, який забезпечив би бажаний р</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вень прибутковост</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 xml:space="preserve"> кап</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талу.</w:t>
      </w:r>
    </w:p>
    <w:p w:rsidR="00730246" w:rsidRDefault="00730246" w:rsidP="00597804">
      <w:pPr>
        <w:widowControl w:val="0"/>
        <w:autoSpaceDE w:val="0"/>
        <w:autoSpaceDN w:val="0"/>
        <w:spacing w:after="0" w:line="240" w:lineRule="auto"/>
        <w:jc w:val="both"/>
        <w:rPr>
          <w:rFonts w:ascii="Times New Roman" w:eastAsia="Times New Roman" w:hAnsi="Times New Roman" w:cs="Times New Roman"/>
          <w:b/>
          <w:i/>
          <w:sz w:val="28"/>
          <w:szCs w:val="28"/>
          <w:lang w:val="uk-UA"/>
        </w:rPr>
      </w:pPr>
    </w:p>
    <w:p w:rsidR="00730246" w:rsidRPr="00730246" w:rsidRDefault="00730246" w:rsidP="00730246">
      <w:pPr>
        <w:widowControl w:val="0"/>
        <w:autoSpaceDE w:val="0"/>
        <w:autoSpaceDN w:val="0"/>
        <w:spacing w:after="0" w:line="240" w:lineRule="auto"/>
        <w:ind w:firstLine="709"/>
        <w:jc w:val="both"/>
        <w:rPr>
          <w:rFonts w:ascii="Times New Roman" w:eastAsia="Times New Roman" w:hAnsi="Times New Roman" w:cs="Times New Roman"/>
          <w:b/>
          <w:iCs/>
          <w:sz w:val="28"/>
          <w:szCs w:val="28"/>
          <w:lang w:val="uk-UA"/>
        </w:rPr>
      </w:pPr>
      <w:r w:rsidRPr="00730246">
        <w:rPr>
          <w:rFonts w:ascii="Times New Roman" w:eastAsia="Times New Roman" w:hAnsi="Times New Roman" w:cs="Times New Roman"/>
          <w:b/>
          <w:iCs/>
          <w:sz w:val="28"/>
          <w:szCs w:val="28"/>
          <w:lang w:val="uk-UA"/>
        </w:rPr>
        <w:t xml:space="preserve">Завдання 2. </w:t>
      </w:r>
    </w:p>
    <w:p w:rsidR="00730246" w:rsidRPr="00EE558C" w:rsidRDefault="00730246" w:rsidP="0073024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E558C">
        <w:rPr>
          <w:rFonts w:ascii="Times New Roman" w:eastAsia="Times New Roman" w:hAnsi="Times New Roman" w:cs="Times New Roman"/>
          <w:sz w:val="28"/>
          <w:szCs w:val="28"/>
          <w:lang w:val="uk-UA"/>
        </w:rPr>
        <w:t>При плануванн</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 розм</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ру кап</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талу банку були прийнят</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 так</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 ор</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єнтовн</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 значення: активи  – 300 000 тис. грн; прибутков</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сть актив</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в –     4 %; прибутков</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сть кап</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талу – 20 %. Визначити ор</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єнтовно необ</w:t>
      </w:r>
      <w:r>
        <w:rPr>
          <w:rFonts w:ascii="Times New Roman" w:eastAsia="Times New Roman" w:hAnsi="Times New Roman" w:cs="Times New Roman"/>
          <w:sz w:val="28"/>
          <w:szCs w:val="28"/>
          <w:lang w:val="uk-UA"/>
        </w:rPr>
        <w:t>х</w:t>
      </w:r>
      <w:r w:rsidRPr="00EE558C">
        <w:rPr>
          <w:rFonts w:ascii="Times New Roman" w:eastAsia="Times New Roman" w:hAnsi="Times New Roman" w:cs="Times New Roman"/>
          <w:sz w:val="28"/>
          <w:szCs w:val="28"/>
          <w:lang w:val="uk-UA"/>
        </w:rPr>
        <w:t>ідний розм</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р кап</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талубанку.</w:t>
      </w:r>
    </w:p>
    <w:p w:rsidR="00730246" w:rsidRDefault="00730246" w:rsidP="00597804">
      <w:pPr>
        <w:widowControl w:val="0"/>
        <w:autoSpaceDE w:val="0"/>
        <w:autoSpaceDN w:val="0"/>
        <w:spacing w:after="0" w:line="240" w:lineRule="auto"/>
        <w:jc w:val="both"/>
        <w:rPr>
          <w:rFonts w:ascii="Times New Roman" w:eastAsia="Times New Roman" w:hAnsi="Times New Roman" w:cs="Times New Roman"/>
          <w:b/>
          <w:i/>
          <w:sz w:val="28"/>
          <w:szCs w:val="28"/>
          <w:lang w:val="uk-UA"/>
        </w:rPr>
      </w:pPr>
    </w:p>
    <w:p w:rsidR="00730246" w:rsidRPr="00730246" w:rsidRDefault="00730246" w:rsidP="00730246">
      <w:pPr>
        <w:widowControl w:val="0"/>
        <w:autoSpaceDE w:val="0"/>
        <w:autoSpaceDN w:val="0"/>
        <w:spacing w:after="0" w:line="240" w:lineRule="auto"/>
        <w:ind w:firstLine="709"/>
        <w:jc w:val="both"/>
        <w:rPr>
          <w:rFonts w:ascii="Times New Roman" w:eastAsia="Times New Roman" w:hAnsi="Times New Roman" w:cs="Times New Roman"/>
          <w:b/>
          <w:iCs/>
          <w:sz w:val="28"/>
          <w:szCs w:val="28"/>
          <w:lang w:val="uk-UA"/>
        </w:rPr>
      </w:pPr>
      <w:r w:rsidRPr="00730246">
        <w:rPr>
          <w:rFonts w:ascii="Times New Roman" w:eastAsia="Times New Roman" w:hAnsi="Times New Roman" w:cs="Times New Roman"/>
          <w:b/>
          <w:iCs/>
          <w:sz w:val="28"/>
          <w:szCs w:val="28"/>
          <w:lang w:val="uk-UA"/>
        </w:rPr>
        <w:t xml:space="preserve">Завдання 3. </w:t>
      </w:r>
    </w:p>
    <w:p w:rsidR="00730246" w:rsidRPr="00EE558C" w:rsidRDefault="00730246" w:rsidP="0073024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E558C">
        <w:rPr>
          <w:rFonts w:ascii="Times New Roman" w:eastAsia="Times New Roman" w:hAnsi="Times New Roman" w:cs="Times New Roman"/>
          <w:sz w:val="28"/>
          <w:szCs w:val="28"/>
          <w:lang w:val="uk-UA"/>
        </w:rPr>
        <w:t>У розпорядженн</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  банку  знаходиться  депозит</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в  на  суму  10 млн грн, за як</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 сплачується в середньому 15 % р</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чних. Фах</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вц</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 банку прогнозують, що у </w:t>
      </w:r>
      <w:r w:rsidRPr="00EE558C">
        <w:rPr>
          <w:rFonts w:ascii="Times New Roman" w:eastAsia="Times New Roman" w:hAnsi="Times New Roman" w:cs="Times New Roman"/>
          <w:spacing w:val="-5"/>
          <w:sz w:val="28"/>
          <w:szCs w:val="28"/>
          <w:lang w:val="uk-UA"/>
        </w:rPr>
        <w:lastRenderedPageBreak/>
        <w:t xml:space="preserve">випадку, </w:t>
      </w:r>
      <w:r w:rsidRPr="00EE558C">
        <w:rPr>
          <w:rFonts w:ascii="Times New Roman" w:eastAsia="Times New Roman" w:hAnsi="Times New Roman" w:cs="Times New Roman"/>
          <w:spacing w:val="-4"/>
          <w:sz w:val="28"/>
          <w:szCs w:val="28"/>
          <w:lang w:val="uk-UA"/>
        </w:rPr>
        <w:t xml:space="preserve">коли </w:t>
      </w:r>
      <w:r w:rsidRPr="00EE558C">
        <w:rPr>
          <w:rFonts w:ascii="Times New Roman" w:eastAsia="Times New Roman" w:hAnsi="Times New Roman" w:cs="Times New Roman"/>
          <w:sz w:val="28"/>
          <w:szCs w:val="28"/>
          <w:lang w:val="uk-UA"/>
        </w:rPr>
        <w:t>процентну ставку за депозитами п</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дняти у середньому до 20 %, то це дасть змогу </w:t>
      </w:r>
      <w:r w:rsidRPr="00EE558C">
        <w:rPr>
          <w:rFonts w:ascii="Times New Roman" w:eastAsia="Times New Roman" w:hAnsi="Times New Roman" w:cs="Times New Roman"/>
          <w:spacing w:val="-4"/>
          <w:sz w:val="28"/>
          <w:szCs w:val="28"/>
          <w:lang w:val="uk-UA"/>
        </w:rPr>
        <w:t xml:space="preserve">додатково </w:t>
      </w:r>
      <w:r w:rsidRPr="00EE558C">
        <w:rPr>
          <w:rFonts w:ascii="Times New Roman" w:eastAsia="Times New Roman" w:hAnsi="Times New Roman" w:cs="Times New Roman"/>
          <w:sz w:val="28"/>
          <w:szCs w:val="28"/>
          <w:lang w:val="uk-UA"/>
        </w:rPr>
        <w:t>залучити 10 млн грн. Визначити норму граничних витрат банку на залученняресурс</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в.</w:t>
      </w:r>
    </w:p>
    <w:p w:rsidR="00730246" w:rsidRDefault="00730246" w:rsidP="00597804">
      <w:pPr>
        <w:widowControl w:val="0"/>
        <w:autoSpaceDE w:val="0"/>
        <w:autoSpaceDN w:val="0"/>
        <w:spacing w:after="0" w:line="240" w:lineRule="auto"/>
        <w:jc w:val="both"/>
        <w:rPr>
          <w:rFonts w:ascii="Times New Roman" w:eastAsia="Times New Roman" w:hAnsi="Times New Roman" w:cs="Times New Roman"/>
          <w:b/>
          <w:i/>
          <w:sz w:val="28"/>
          <w:szCs w:val="28"/>
          <w:lang w:val="uk-UA"/>
        </w:rPr>
      </w:pPr>
    </w:p>
    <w:p w:rsidR="00730246" w:rsidRPr="00730246" w:rsidRDefault="00730246" w:rsidP="00730246">
      <w:pPr>
        <w:widowControl w:val="0"/>
        <w:autoSpaceDE w:val="0"/>
        <w:autoSpaceDN w:val="0"/>
        <w:spacing w:after="0" w:line="240" w:lineRule="auto"/>
        <w:ind w:firstLine="709"/>
        <w:jc w:val="both"/>
        <w:rPr>
          <w:rFonts w:ascii="Times New Roman" w:eastAsia="Times New Roman" w:hAnsi="Times New Roman" w:cs="Times New Roman"/>
          <w:b/>
          <w:iCs/>
          <w:sz w:val="28"/>
          <w:szCs w:val="28"/>
          <w:lang w:val="uk-UA"/>
        </w:rPr>
      </w:pPr>
      <w:r w:rsidRPr="00730246">
        <w:rPr>
          <w:rFonts w:ascii="Times New Roman" w:eastAsia="Times New Roman" w:hAnsi="Times New Roman" w:cs="Times New Roman"/>
          <w:b/>
          <w:iCs/>
          <w:sz w:val="28"/>
          <w:szCs w:val="28"/>
          <w:lang w:val="uk-UA"/>
        </w:rPr>
        <w:t xml:space="preserve">Завдання 4. </w:t>
      </w:r>
    </w:p>
    <w:p w:rsidR="00730246" w:rsidRDefault="00730246" w:rsidP="0073024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E558C">
        <w:rPr>
          <w:rFonts w:ascii="Times New Roman" w:eastAsia="Times New Roman" w:hAnsi="Times New Roman" w:cs="Times New Roman"/>
          <w:sz w:val="28"/>
          <w:szCs w:val="28"/>
          <w:lang w:val="uk-UA"/>
        </w:rPr>
        <w:t>Банк нам</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тив плани нарощування актив</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в </w:t>
      </w:r>
      <w:r w:rsidRPr="00EE558C">
        <w:rPr>
          <w:rFonts w:ascii="Times New Roman" w:eastAsia="Times New Roman" w:hAnsi="Times New Roman" w:cs="Times New Roman"/>
          <w:spacing w:val="-4"/>
          <w:sz w:val="28"/>
          <w:szCs w:val="28"/>
          <w:lang w:val="uk-UA"/>
        </w:rPr>
        <w:t xml:space="preserve">протягом </w:t>
      </w:r>
      <w:r w:rsidRPr="00EE558C">
        <w:rPr>
          <w:rFonts w:ascii="Times New Roman" w:eastAsia="Times New Roman" w:hAnsi="Times New Roman" w:cs="Times New Roman"/>
          <w:sz w:val="28"/>
          <w:szCs w:val="28"/>
          <w:lang w:val="uk-UA"/>
        </w:rPr>
        <w:t>наступного року без залучення кап</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талу </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з зовн</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шн</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х джерел. Анал</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тики банку прогнозують прибуток на активи у розм</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р</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 1,5 %, ставку див</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дендних виплат – 30 %, сп</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вв</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дношення кап</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талу до актив</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 xml:space="preserve">в – 8 %. </w:t>
      </w:r>
      <w:r w:rsidRPr="00EE558C">
        <w:rPr>
          <w:rFonts w:ascii="Times New Roman" w:eastAsia="Times New Roman" w:hAnsi="Times New Roman" w:cs="Times New Roman"/>
          <w:spacing w:val="-4"/>
          <w:sz w:val="28"/>
          <w:szCs w:val="28"/>
          <w:lang w:val="uk-UA"/>
        </w:rPr>
        <w:t xml:space="preserve">Розрахувати </w:t>
      </w:r>
      <w:r w:rsidRPr="00EE558C">
        <w:rPr>
          <w:rFonts w:ascii="Times New Roman" w:eastAsia="Times New Roman" w:hAnsi="Times New Roman" w:cs="Times New Roman"/>
          <w:sz w:val="28"/>
          <w:szCs w:val="28"/>
          <w:lang w:val="uk-UA"/>
        </w:rPr>
        <w:t>припустимий р</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вень зростання актив</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в банку в</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дпов</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дно до прогноз</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в.</w:t>
      </w:r>
    </w:p>
    <w:p w:rsidR="00730246" w:rsidRDefault="00730246" w:rsidP="0073024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p>
    <w:p w:rsidR="00730246" w:rsidRPr="00730246" w:rsidRDefault="00730246" w:rsidP="00730246">
      <w:pPr>
        <w:widowControl w:val="0"/>
        <w:autoSpaceDE w:val="0"/>
        <w:autoSpaceDN w:val="0"/>
        <w:spacing w:after="0" w:line="240" w:lineRule="auto"/>
        <w:ind w:firstLine="709"/>
        <w:rPr>
          <w:rFonts w:ascii="Times New Roman" w:eastAsia="Times New Roman" w:hAnsi="Times New Roman" w:cs="Times New Roman"/>
          <w:b/>
          <w:iCs/>
          <w:sz w:val="28"/>
          <w:szCs w:val="28"/>
          <w:lang w:val="uk-UA"/>
        </w:rPr>
      </w:pPr>
      <w:r w:rsidRPr="00730246">
        <w:rPr>
          <w:rFonts w:ascii="Times New Roman" w:eastAsia="Times New Roman" w:hAnsi="Times New Roman" w:cs="Times New Roman"/>
          <w:b/>
          <w:iCs/>
          <w:sz w:val="28"/>
          <w:szCs w:val="28"/>
          <w:lang w:val="uk-UA"/>
        </w:rPr>
        <w:t>Завдання 5.</w:t>
      </w:r>
    </w:p>
    <w:p w:rsidR="00730246" w:rsidRDefault="00730246" w:rsidP="00730246">
      <w:pPr>
        <w:widowControl w:val="0"/>
        <w:autoSpaceDE w:val="0"/>
        <w:autoSpaceDN w:val="0"/>
        <w:spacing w:after="0" w:line="240" w:lineRule="auto"/>
        <w:ind w:firstLine="709"/>
        <w:jc w:val="both"/>
        <w:rPr>
          <w:rFonts w:ascii="Times New Roman" w:eastAsia="Times New Roman" w:hAnsi="Times New Roman" w:cs="Times New Roman"/>
          <w:spacing w:val="-6"/>
          <w:sz w:val="28"/>
          <w:lang w:val="uk-UA"/>
        </w:rPr>
      </w:pPr>
      <w:r w:rsidRPr="00EE558C">
        <w:rPr>
          <w:rFonts w:ascii="Times New Roman" w:eastAsia="Times New Roman" w:hAnsi="Times New Roman" w:cs="Times New Roman"/>
          <w:sz w:val="28"/>
          <w:szCs w:val="28"/>
          <w:lang w:val="uk-UA"/>
        </w:rPr>
        <w:t>За даними балансу банку розрахувати показники прибутковост</w:t>
      </w:r>
      <w:r>
        <w:rPr>
          <w:rFonts w:ascii="Times New Roman" w:eastAsia="Times New Roman" w:hAnsi="Times New Roman" w:cs="Times New Roman"/>
          <w:sz w:val="28"/>
          <w:szCs w:val="28"/>
          <w:lang w:val="uk-UA"/>
        </w:rPr>
        <w:t>і</w:t>
      </w:r>
      <w:r w:rsidRPr="00EE558C">
        <w:rPr>
          <w:rFonts w:ascii="Times New Roman" w:eastAsia="Times New Roman" w:hAnsi="Times New Roman" w:cs="Times New Roman"/>
          <w:sz w:val="28"/>
          <w:szCs w:val="28"/>
          <w:lang w:val="uk-UA"/>
        </w:rPr>
        <w:t>:</w:t>
      </w:r>
      <w:r w:rsidRPr="00EE558C">
        <w:rPr>
          <w:rFonts w:ascii="Times New Roman" w:eastAsia="Times New Roman" w:hAnsi="Times New Roman" w:cs="Times New Roman"/>
          <w:sz w:val="28"/>
          <w:lang w:val="uk-UA"/>
        </w:rPr>
        <w:t>чистийспред;процентнумаржу;чисту процентну</w:t>
      </w:r>
      <w:r w:rsidRPr="00EE558C">
        <w:rPr>
          <w:rFonts w:ascii="Times New Roman" w:eastAsia="Times New Roman" w:hAnsi="Times New Roman" w:cs="Times New Roman"/>
          <w:spacing w:val="-6"/>
          <w:sz w:val="28"/>
          <w:lang w:val="uk-UA"/>
        </w:rPr>
        <w:t>маржу.</w:t>
      </w:r>
    </w:p>
    <w:p w:rsidR="00730246" w:rsidRPr="004C4F41" w:rsidRDefault="00730246" w:rsidP="0073024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p>
    <w:p w:rsidR="00730246" w:rsidRPr="004C4F41" w:rsidRDefault="00730246" w:rsidP="00730246">
      <w:pPr>
        <w:widowControl w:val="0"/>
        <w:autoSpaceDE w:val="0"/>
        <w:autoSpaceDN w:val="0"/>
        <w:spacing w:after="0" w:line="240" w:lineRule="auto"/>
        <w:ind w:firstLine="709"/>
        <w:rPr>
          <w:rFonts w:ascii="Times New Roman" w:eastAsia="Times New Roman" w:hAnsi="Times New Roman" w:cs="Times New Roman"/>
          <w:sz w:val="28"/>
          <w:szCs w:val="28"/>
          <w:lang w:val="uk-UA"/>
        </w:rPr>
      </w:pPr>
    </w:p>
    <w:tbl>
      <w:tblPr>
        <w:tblStyle w:val="TableNormal"/>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3"/>
        <w:gridCol w:w="1700"/>
        <w:gridCol w:w="1479"/>
        <w:gridCol w:w="1497"/>
        <w:gridCol w:w="1297"/>
        <w:gridCol w:w="1685"/>
      </w:tblGrid>
      <w:tr w:rsidR="00730246" w:rsidRPr="00EE558C" w:rsidTr="00EC5521">
        <w:trPr>
          <w:trHeight w:val="322"/>
        </w:trPr>
        <w:tc>
          <w:tcPr>
            <w:tcW w:w="5022" w:type="dxa"/>
            <w:gridSpan w:val="3"/>
          </w:tcPr>
          <w:p w:rsidR="00730246" w:rsidRPr="00EE558C" w:rsidRDefault="00730246" w:rsidP="00EC5521">
            <w:pPr>
              <w:ind w:firstLine="709"/>
              <w:jc w:val="center"/>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Активи</w:t>
            </w:r>
          </w:p>
        </w:tc>
        <w:tc>
          <w:tcPr>
            <w:tcW w:w="4479" w:type="dxa"/>
            <w:gridSpan w:val="3"/>
          </w:tcPr>
          <w:p w:rsidR="00730246" w:rsidRPr="00EE558C" w:rsidRDefault="00730246" w:rsidP="00EC5521">
            <w:pPr>
              <w:ind w:firstLine="709"/>
              <w:jc w:val="center"/>
              <w:rPr>
                <w:rFonts w:ascii="Times New Roman" w:eastAsia="Times New Roman" w:hAnsi="Times New Roman" w:cs="Times New Roman"/>
                <w:sz w:val="28"/>
                <w:lang w:val="uk-UA"/>
              </w:rPr>
            </w:pPr>
            <w:r w:rsidRPr="00EE558C">
              <w:rPr>
                <w:rFonts w:ascii="Times New Roman" w:eastAsia="Times New Roman" w:hAnsi="Times New Roman" w:cs="Times New Roman"/>
                <w:sz w:val="28"/>
                <w:lang w:val="uk-UA"/>
              </w:rPr>
              <w:t>Пасиви</w:t>
            </w:r>
          </w:p>
        </w:tc>
      </w:tr>
      <w:tr w:rsidR="00730246" w:rsidRPr="00EE558C" w:rsidTr="00EC5521">
        <w:trPr>
          <w:trHeight w:val="893"/>
        </w:trPr>
        <w:tc>
          <w:tcPr>
            <w:tcW w:w="1843"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Показник</w:t>
            </w:r>
          </w:p>
        </w:tc>
        <w:tc>
          <w:tcPr>
            <w:tcW w:w="1700"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Сума, млн грн</w:t>
            </w:r>
          </w:p>
        </w:tc>
        <w:tc>
          <w:tcPr>
            <w:tcW w:w="1479"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 xml:space="preserve">Середня </w:t>
            </w:r>
            <w:r w:rsidRPr="00EE558C">
              <w:rPr>
                <w:rFonts w:ascii="Times New Roman" w:eastAsia="Times New Roman" w:hAnsi="Times New Roman" w:cs="Times New Roman"/>
                <w:w w:val="95"/>
                <w:sz w:val="24"/>
                <w:lang w:val="uk-UA"/>
              </w:rPr>
              <w:t>ставка,%</w:t>
            </w:r>
          </w:p>
        </w:tc>
        <w:tc>
          <w:tcPr>
            <w:tcW w:w="14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Показник</w:t>
            </w:r>
          </w:p>
        </w:tc>
        <w:tc>
          <w:tcPr>
            <w:tcW w:w="12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Сума, млн грн</w:t>
            </w:r>
          </w:p>
        </w:tc>
        <w:tc>
          <w:tcPr>
            <w:tcW w:w="1685"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Середня ставка,%</w:t>
            </w:r>
          </w:p>
        </w:tc>
      </w:tr>
      <w:tr w:rsidR="00730246" w:rsidRPr="00EE558C" w:rsidTr="00EC5521">
        <w:trPr>
          <w:trHeight w:val="594"/>
        </w:trPr>
        <w:tc>
          <w:tcPr>
            <w:tcW w:w="1843"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Кредити</w:t>
            </w:r>
          </w:p>
        </w:tc>
        <w:tc>
          <w:tcPr>
            <w:tcW w:w="1700"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770</w:t>
            </w:r>
          </w:p>
        </w:tc>
        <w:tc>
          <w:tcPr>
            <w:tcW w:w="1479"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24</w:t>
            </w:r>
          </w:p>
        </w:tc>
        <w:tc>
          <w:tcPr>
            <w:tcW w:w="14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Строков</w:t>
            </w:r>
            <w:r>
              <w:rPr>
                <w:rFonts w:ascii="Times New Roman" w:eastAsia="Times New Roman" w:hAnsi="Times New Roman" w:cs="Times New Roman"/>
                <w:sz w:val="24"/>
                <w:lang w:val="uk-UA"/>
              </w:rPr>
              <w:t>і</w:t>
            </w:r>
            <w:r w:rsidRPr="00EE558C">
              <w:rPr>
                <w:rFonts w:ascii="Times New Roman" w:eastAsia="Times New Roman" w:hAnsi="Times New Roman" w:cs="Times New Roman"/>
                <w:sz w:val="24"/>
                <w:lang w:val="uk-UA"/>
              </w:rPr>
              <w:t xml:space="preserve"> депозити</w:t>
            </w:r>
          </w:p>
        </w:tc>
        <w:tc>
          <w:tcPr>
            <w:tcW w:w="12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225</w:t>
            </w:r>
          </w:p>
        </w:tc>
        <w:tc>
          <w:tcPr>
            <w:tcW w:w="1685"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21</w:t>
            </w:r>
          </w:p>
        </w:tc>
      </w:tr>
      <w:tr w:rsidR="00730246" w:rsidRPr="00EE558C" w:rsidTr="00EC5521">
        <w:trPr>
          <w:trHeight w:val="1103"/>
        </w:trPr>
        <w:tc>
          <w:tcPr>
            <w:tcW w:w="1843"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Ц</w:t>
            </w:r>
            <w:r>
              <w:rPr>
                <w:rFonts w:ascii="Times New Roman" w:eastAsia="Times New Roman" w:hAnsi="Times New Roman" w:cs="Times New Roman"/>
                <w:sz w:val="24"/>
                <w:lang w:val="uk-UA"/>
              </w:rPr>
              <w:t>і</w:t>
            </w:r>
            <w:r w:rsidRPr="00EE558C">
              <w:rPr>
                <w:rFonts w:ascii="Times New Roman" w:eastAsia="Times New Roman" w:hAnsi="Times New Roman" w:cs="Times New Roman"/>
                <w:sz w:val="24"/>
                <w:lang w:val="uk-UA"/>
              </w:rPr>
              <w:t>нн</w:t>
            </w:r>
            <w:r>
              <w:rPr>
                <w:rFonts w:ascii="Times New Roman" w:eastAsia="Times New Roman" w:hAnsi="Times New Roman" w:cs="Times New Roman"/>
                <w:sz w:val="24"/>
                <w:lang w:val="uk-UA"/>
              </w:rPr>
              <w:t>і</w:t>
            </w:r>
            <w:r w:rsidRPr="00EE558C">
              <w:rPr>
                <w:rFonts w:ascii="Times New Roman" w:eastAsia="Times New Roman" w:hAnsi="Times New Roman" w:cs="Times New Roman"/>
                <w:sz w:val="24"/>
                <w:lang w:val="uk-UA"/>
              </w:rPr>
              <w:t xml:space="preserve"> папери</w:t>
            </w:r>
          </w:p>
        </w:tc>
        <w:tc>
          <w:tcPr>
            <w:tcW w:w="1700"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470</w:t>
            </w:r>
          </w:p>
        </w:tc>
        <w:tc>
          <w:tcPr>
            <w:tcW w:w="1479"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27</w:t>
            </w:r>
          </w:p>
        </w:tc>
        <w:tc>
          <w:tcPr>
            <w:tcW w:w="14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 xml:space="preserve">Депозити та кредити </w:t>
            </w:r>
            <w:r>
              <w:rPr>
                <w:rFonts w:ascii="Times New Roman" w:eastAsia="Times New Roman" w:hAnsi="Times New Roman" w:cs="Times New Roman"/>
                <w:sz w:val="24"/>
                <w:lang w:val="uk-UA"/>
              </w:rPr>
              <w:t>і</w:t>
            </w:r>
            <w:r w:rsidRPr="00EE558C">
              <w:rPr>
                <w:rFonts w:ascii="Times New Roman" w:eastAsia="Times New Roman" w:hAnsi="Times New Roman" w:cs="Times New Roman"/>
                <w:sz w:val="24"/>
                <w:lang w:val="uk-UA"/>
              </w:rPr>
              <w:t>нших банк</w:t>
            </w:r>
            <w:r>
              <w:rPr>
                <w:rFonts w:ascii="Times New Roman" w:eastAsia="Times New Roman" w:hAnsi="Times New Roman" w:cs="Times New Roman"/>
                <w:sz w:val="24"/>
                <w:lang w:val="uk-UA"/>
              </w:rPr>
              <w:t>і</w:t>
            </w:r>
            <w:r w:rsidRPr="00EE558C">
              <w:rPr>
                <w:rFonts w:ascii="Times New Roman" w:eastAsia="Times New Roman" w:hAnsi="Times New Roman" w:cs="Times New Roman"/>
                <w:sz w:val="24"/>
                <w:lang w:val="uk-UA"/>
              </w:rPr>
              <w:t>в</w:t>
            </w:r>
          </w:p>
        </w:tc>
        <w:tc>
          <w:tcPr>
            <w:tcW w:w="12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550</w:t>
            </w:r>
          </w:p>
        </w:tc>
        <w:tc>
          <w:tcPr>
            <w:tcW w:w="1685"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16</w:t>
            </w:r>
          </w:p>
        </w:tc>
      </w:tr>
      <w:tr w:rsidR="00730246" w:rsidRPr="00EE558C" w:rsidTr="00EC5521">
        <w:trPr>
          <w:trHeight w:val="595"/>
        </w:trPr>
        <w:tc>
          <w:tcPr>
            <w:tcW w:w="1843" w:type="dxa"/>
          </w:tcPr>
          <w:p w:rsidR="00730246" w:rsidRPr="00EE558C" w:rsidRDefault="00730246" w:rsidP="00EC5521">
            <w:pPr>
              <w:jc w:val="center"/>
              <w:rPr>
                <w:rFonts w:ascii="Times New Roman" w:eastAsia="Times New Roman" w:hAnsi="Times New Roman" w:cs="Times New Roman"/>
                <w:sz w:val="24"/>
                <w:lang w:val="uk-UA"/>
              </w:rPr>
            </w:pPr>
            <w:r>
              <w:rPr>
                <w:rFonts w:ascii="Times New Roman" w:eastAsia="Times New Roman" w:hAnsi="Times New Roman" w:cs="Times New Roman"/>
                <w:sz w:val="24"/>
                <w:lang w:val="uk-UA"/>
              </w:rPr>
              <w:t>І</w:t>
            </w:r>
            <w:r w:rsidRPr="00EE558C">
              <w:rPr>
                <w:rFonts w:ascii="Times New Roman" w:eastAsia="Times New Roman" w:hAnsi="Times New Roman" w:cs="Times New Roman"/>
                <w:sz w:val="24"/>
                <w:lang w:val="uk-UA"/>
              </w:rPr>
              <w:t>нш</w:t>
            </w:r>
            <w:r>
              <w:rPr>
                <w:rFonts w:ascii="Times New Roman" w:eastAsia="Times New Roman" w:hAnsi="Times New Roman" w:cs="Times New Roman"/>
                <w:sz w:val="24"/>
                <w:lang w:val="uk-UA"/>
              </w:rPr>
              <w:t>і</w:t>
            </w:r>
            <w:r w:rsidRPr="00EE558C">
              <w:rPr>
                <w:rFonts w:ascii="Times New Roman" w:eastAsia="Times New Roman" w:hAnsi="Times New Roman" w:cs="Times New Roman"/>
                <w:sz w:val="24"/>
                <w:lang w:val="uk-UA"/>
              </w:rPr>
              <w:t xml:space="preserve"> працююч</w:t>
            </w:r>
            <w:r>
              <w:rPr>
                <w:rFonts w:ascii="Times New Roman" w:eastAsia="Times New Roman" w:hAnsi="Times New Roman" w:cs="Times New Roman"/>
                <w:sz w:val="24"/>
                <w:lang w:val="uk-UA"/>
              </w:rPr>
              <w:t>і</w:t>
            </w:r>
            <w:r w:rsidRPr="00EE558C">
              <w:rPr>
                <w:rFonts w:ascii="Times New Roman" w:eastAsia="Times New Roman" w:hAnsi="Times New Roman" w:cs="Times New Roman"/>
                <w:sz w:val="24"/>
                <w:lang w:val="uk-UA"/>
              </w:rPr>
              <w:t xml:space="preserve"> активи</w:t>
            </w:r>
          </w:p>
        </w:tc>
        <w:tc>
          <w:tcPr>
            <w:tcW w:w="1700"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225</w:t>
            </w:r>
          </w:p>
        </w:tc>
        <w:tc>
          <w:tcPr>
            <w:tcW w:w="1479"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26</w:t>
            </w:r>
          </w:p>
        </w:tc>
        <w:tc>
          <w:tcPr>
            <w:tcW w:w="14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Кошти до запитання</w:t>
            </w:r>
          </w:p>
        </w:tc>
        <w:tc>
          <w:tcPr>
            <w:tcW w:w="12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620</w:t>
            </w:r>
          </w:p>
        </w:tc>
        <w:tc>
          <w:tcPr>
            <w:tcW w:w="1685"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18</w:t>
            </w:r>
          </w:p>
        </w:tc>
      </w:tr>
      <w:tr w:rsidR="00730246" w:rsidRPr="00EE558C" w:rsidTr="00EC5521">
        <w:trPr>
          <w:trHeight w:val="594"/>
        </w:trPr>
        <w:tc>
          <w:tcPr>
            <w:tcW w:w="1843"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Непрацююч</w:t>
            </w:r>
            <w:r>
              <w:rPr>
                <w:rFonts w:ascii="Times New Roman" w:eastAsia="Times New Roman" w:hAnsi="Times New Roman" w:cs="Times New Roman"/>
                <w:sz w:val="24"/>
                <w:lang w:val="uk-UA"/>
              </w:rPr>
              <w:t>і</w:t>
            </w:r>
            <w:r w:rsidRPr="00EE558C">
              <w:rPr>
                <w:rFonts w:ascii="Times New Roman" w:eastAsia="Times New Roman" w:hAnsi="Times New Roman" w:cs="Times New Roman"/>
                <w:sz w:val="24"/>
                <w:lang w:val="uk-UA"/>
              </w:rPr>
              <w:t xml:space="preserve"> активи</w:t>
            </w:r>
          </w:p>
        </w:tc>
        <w:tc>
          <w:tcPr>
            <w:tcW w:w="1700"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255</w:t>
            </w:r>
          </w:p>
        </w:tc>
        <w:tc>
          <w:tcPr>
            <w:tcW w:w="1479" w:type="dxa"/>
          </w:tcPr>
          <w:p w:rsidR="00730246" w:rsidRPr="00EE558C" w:rsidRDefault="00730246" w:rsidP="00EC5521">
            <w:pPr>
              <w:jc w:val="center"/>
              <w:rPr>
                <w:rFonts w:ascii="Times New Roman" w:eastAsia="Times New Roman" w:hAnsi="Times New Roman" w:cs="Times New Roman"/>
                <w:sz w:val="26"/>
                <w:lang w:val="uk-UA"/>
              </w:rPr>
            </w:pPr>
          </w:p>
        </w:tc>
        <w:tc>
          <w:tcPr>
            <w:tcW w:w="14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Кап</w:t>
            </w:r>
            <w:r>
              <w:rPr>
                <w:rFonts w:ascii="Times New Roman" w:eastAsia="Times New Roman" w:hAnsi="Times New Roman" w:cs="Times New Roman"/>
                <w:sz w:val="24"/>
                <w:lang w:val="uk-UA"/>
              </w:rPr>
              <w:t>і</w:t>
            </w:r>
            <w:r w:rsidRPr="00EE558C">
              <w:rPr>
                <w:rFonts w:ascii="Times New Roman" w:eastAsia="Times New Roman" w:hAnsi="Times New Roman" w:cs="Times New Roman"/>
                <w:sz w:val="24"/>
                <w:lang w:val="uk-UA"/>
              </w:rPr>
              <w:t>тал</w:t>
            </w:r>
          </w:p>
        </w:tc>
        <w:tc>
          <w:tcPr>
            <w:tcW w:w="12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325</w:t>
            </w:r>
          </w:p>
        </w:tc>
        <w:tc>
          <w:tcPr>
            <w:tcW w:w="1685" w:type="dxa"/>
          </w:tcPr>
          <w:p w:rsidR="00730246" w:rsidRPr="00EE558C" w:rsidRDefault="00730246" w:rsidP="00EC5521">
            <w:pPr>
              <w:jc w:val="center"/>
              <w:rPr>
                <w:rFonts w:ascii="Times New Roman" w:eastAsia="Times New Roman" w:hAnsi="Times New Roman" w:cs="Times New Roman"/>
                <w:sz w:val="26"/>
                <w:lang w:val="uk-UA"/>
              </w:rPr>
            </w:pPr>
          </w:p>
        </w:tc>
      </w:tr>
      <w:tr w:rsidR="00730246" w:rsidRPr="00EE558C" w:rsidTr="00EC5521">
        <w:trPr>
          <w:trHeight w:val="296"/>
        </w:trPr>
        <w:tc>
          <w:tcPr>
            <w:tcW w:w="1843"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Усього</w:t>
            </w:r>
          </w:p>
        </w:tc>
        <w:tc>
          <w:tcPr>
            <w:tcW w:w="1700"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1720</w:t>
            </w:r>
          </w:p>
        </w:tc>
        <w:tc>
          <w:tcPr>
            <w:tcW w:w="1479" w:type="dxa"/>
          </w:tcPr>
          <w:p w:rsidR="00730246" w:rsidRPr="00EE558C" w:rsidRDefault="00730246" w:rsidP="00EC5521">
            <w:pPr>
              <w:jc w:val="center"/>
              <w:rPr>
                <w:rFonts w:ascii="Times New Roman" w:eastAsia="Times New Roman" w:hAnsi="Times New Roman" w:cs="Times New Roman"/>
                <w:lang w:val="uk-UA"/>
              </w:rPr>
            </w:pPr>
          </w:p>
        </w:tc>
        <w:tc>
          <w:tcPr>
            <w:tcW w:w="14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Усього</w:t>
            </w:r>
          </w:p>
        </w:tc>
        <w:tc>
          <w:tcPr>
            <w:tcW w:w="1297" w:type="dxa"/>
          </w:tcPr>
          <w:p w:rsidR="00730246" w:rsidRPr="00EE558C" w:rsidRDefault="00730246" w:rsidP="00EC5521">
            <w:pPr>
              <w:jc w:val="center"/>
              <w:rPr>
                <w:rFonts w:ascii="Times New Roman" w:eastAsia="Times New Roman" w:hAnsi="Times New Roman" w:cs="Times New Roman"/>
                <w:sz w:val="24"/>
                <w:lang w:val="uk-UA"/>
              </w:rPr>
            </w:pPr>
            <w:r w:rsidRPr="00EE558C">
              <w:rPr>
                <w:rFonts w:ascii="Times New Roman" w:eastAsia="Times New Roman" w:hAnsi="Times New Roman" w:cs="Times New Roman"/>
                <w:sz w:val="24"/>
                <w:lang w:val="uk-UA"/>
              </w:rPr>
              <w:t>1720</w:t>
            </w:r>
          </w:p>
        </w:tc>
        <w:tc>
          <w:tcPr>
            <w:tcW w:w="1685" w:type="dxa"/>
          </w:tcPr>
          <w:p w:rsidR="00730246" w:rsidRPr="00EE558C" w:rsidRDefault="00730246" w:rsidP="00EC5521">
            <w:pPr>
              <w:jc w:val="center"/>
              <w:rPr>
                <w:rFonts w:ascii="Times New Roman" w:eastAsia="Times New Roman" w:hAnsi="Times New Roman" w:cs="Times New Roman"/>
                <w:lang w:val="uk-UA"/>
              </w:rPr>
            </w:pPr>
          </w:p>
        </w:tc>
      </w:tr>
    </w:tbl>
    <w:p w:rsidR="00730246" w:rsidRPr="00EE558C" w:rsidRDefault="00730246" w:rsidP="00730246">
      <w:pPr>
        <w:spacing w:after="0" w:line="240" w:lineRule="auto"/>
        <w:ind w:firstLine="301"/>
        <w:jc w:val="both"/>
        <w:rPr>
          <w:rFonts w:ascii="Times New Roman" w:eastAsia="Times New Roman" w:hAnsi="Times New Roman" w:cs="Times New Roman"/>
          <w:sz w:val="28"/>
          <w:szCs w:val="28"/>
          <w:lang w:val="uk-UA" w:eastAsia="ru-RU"/>
        </w:rPr>
      </w:pPr>
    </w:p>
    <w:p w:rsidR="00730246" w:rsidRDefault="00730246" w:rsidP="00AF5C81">
      <w:pPr>
        <w:spacing w:after="0" w:line="240" w:lineRule="auto"/>
        <w:rPr>
          <w:rFonts w:ascii="Times New Roman" w:eastAsia="Times New Roman" w:hAnsi="Times New Roman" w:cs="Times New Roman"/>
          <w:b/>
          <w:kern w:val="0"/>
          <w:sz w:val="28"/>
          <w:szCs w:val="28"/>
          <w:lang w:val="uk-UA"/>
        </w:rPr>
      </w:pPr>
    </w:p>
    <w:p w:rsidR="00730246" w:rsidRDefault="00730246" w:rsidP="00AF5C81">
      <w:pPr>
        <w:spacing w:after="0" w:line="240" w:lineRule="auto"/>
        <w:rPr>
          <w:rFonts w:ascii="Times New Roman" w:eastAsia="Times New Roman" w:hAnsi="Times New Roman" w:cs="Times New Roman"/>
          <w:b/>
          <w:kern w:val="0"/>
          <w:sz w:val="28"/>
          <w:szCs w:val="28"/>
          <w:lang w:val="uk-UA"/>
        </w:rPr>
      </w:pPr>
    </w:p>
    <w:p w:rsidR="004C4F41" w:rsidRDefault="004C4F41" w:rsidP="004C4F41">
      <w:pPr>
        <w:spacing w:after="0" w:line="240" w:lineRule="auto"/>
        <w:jc w:val="center"/>
        <w:rPr>
          <w:rFonts w:ascii="Times New Roman" w:eastAsia="Times New Roman" w:hAnsi="Times New Roman" w:cs="Times New Roman"/>
          <w:b/>
          <w:sz w:val="28"/>
          <w:lang w:val="uk-UA"/>
        </w:rPr>
      </w:pPr>
      <w:r w:rsidRPr="00EE558C">
        <w:rPr>
          <w:rFonts w:ascii="Times New Roman" w:eastAsia="Times New Roman" w:hAnsi="Times New Roman" w:cs="Times New Roman"/>
          <w:b/>
          <w:sz w:val="28"/>
          <w:lang w:val="uk-UA"/>
        </w:rPr>
        <w:t xml:space="preserve">ТЕМА </w:t>
      </w:r>
      <w:r>
        <w:rPr>
          <w:rFonts w:ascii="Times New Roman" w:eastAsia="Times New Roman" w:hAnsi="Times New Roman" w:cs="Times New Roman"/>
          <w:b/>
          <w:sz w:val="28"/>
          <w:lang w:val="uk-UA"/>
        </w:rPr>
        <w:t>8.</w:t>
      </w:r>
      <w:r w:rsidRPr="00EE558C">
        <w:rPr>
          <w:rFonts w:ascii="Times New Roman" w:eastAsia="Times New Roman" w:hAnsi="Times New Roman" w:cs="Times New Roman"/>
          <w:b/>
          <w:sz w:val="28"/>
          <w:lang w:val="uk-UA"/>
        </w:rPr>
        <w:t xml:space="preserve">  Антикризове управління</w:t>
      </w:r>
      <w:r>
        <w:rPr>
          <w:rFonts w:ascii="Times New Roman" w:eastAsia="Times New Roman" w:hAnsi="Times New Roman" w:cs="Times New Roman"/>
          <w:b/>
          <w:sz w:val="28"/>
          <w:lang w:val="uk-UA"/>
        </w:rPr>
        <w:t xml:space="preserve"> в системі банківського менеджменту</w:t>
      </w:r>
    </w:p>
    <w:p w:rsidR="004C4F41" w:rsidRPr="00EE558C" w:rsidRDefault="004C4F41" w:rsidP="004C4F41">
      <w:pPr>
        <w:spacing w:after="0" w:line="240" w:lineRule="auto"/>
        <w:ind w:firstLine="709"/>
        <w:jc w:val="center"/>
        <w:rPr>
          <w:rFonts w:ascii="Times New Roman" w:eastAsia="Times New Roman" w:hAnsi="Times New Roman" w:cs="Times New Roman"/>
          <w:b/>
          <w:sz w:val="28"/>
          <w:lang w:val="uk-UA"/>
        </w:rPr>
      </w:pPr>
    </w:p>
    <w:p w:rsidR="004C4F41" w:rsidRPr="00EE558C" w:rsidRDefault="004C4F41" w:rsidP="004C4F41">
      <w:pPr>
        <w:spacing w:after="0" w:line="240" w:lineRule="auto"/>
        <w:ind w:firstLine="709"/>
        <w:jc w:val="both"/>
        <w:rPr>
          <w:rFonts w:ascii="Times New Roman" w:eastAsia="Times New Roman" w:hAnsi="Times New Roman" w:cs="Times New Roman"/>
          <w:sz w:val="28"/>
          <w:szCs w:val="28"/>
          <w:lang w:val="uk-UA"/>
        </w:rPr>
      </w:pPr>
      <w:r w:rsidRPr="00EE558C">
        <w:rPr>
          <w:rFonts w:ascii="Times New Roman" w:eastAsia="Times New Roman" w:hAnsi="Times New Roman" w:cs="Times New Roman"/>
          <w:b/>
          <w:sz w:val="28"/>
          <w:szCs w:val="28"/>
          <w:lang w:val="uk-UA"/>
        </w:rPr>
        <w:t xml:space="preserve">Мета: </w:t>
      </w:r>
      <w:r w:rsidRPr="00EE558C">
        <w:rPr>
          <w:rFonts w:ascii="Times New Roman" w:eastAsia="Times New Roman" w:hAnsi="Times New Roman" w:cs="Times New Roman"/>
          <w:sz w:val="28"/>
          <w:szCs w:val="28"/>
          <w:lang w:val="uk-UA"/>
        </w:rPr>
        <w:t>ознайомитись із теоретичними аспектами антикризового управління банків; розкрити сутність та причини банківських криз; розглянути механізм антикризового управління та етапи проведення антикризового управління діяльністю комерційного банку.</w:t>
      </w:r>
    </w:p>
    <w:p w:rsidR="004C4F41" w:rsidRDefault="004C4F41" w:rsidP="004C4F41">
      <w:pPr>
        <w:spacing w:after="0" w:line="240" w:lineRule="auto"/>
        <w:jc w:val="center"/>
        <w:rPr>
          <w:rFonts w:ascii="Times New Roman" w:eastAsia="Times New Roman" w:hAnsi="Times New Roman" w:cs="Times New Roman"/>
          <w:b/>
          <w:sz w:val="28"/>
          <w:szCs w:val="28"/>
          <w:lang w:val="uk-UA"/>
        </w:rPr>
      </w:pPr>
    </w:p>
    <w:p w:rsidR="004C4F41" w:rsidRPr="00EE558C" w:rsidRDefault="004C4F41" w:rsidP="004C4F41">
      <w:pPr>
        <w:spacing w:after="0" w:line="240" w:lineRule="auto"/>
        <w:jc w:val="center"/>
        <w:rPr>
          <w:rFonts w:ascii="Times New Roman" w:eastAsia="Times New Roman" w:hAnsi="Times New Roman" w:cs="Times New Roman"/>
          <w:b/>
          <w:sz w:val="28"/>
          <w:szCs w:val="28"/>
          <w:lang w:val="uk-UA"/>
        </w:rPr>
      </w:pPr>
      <w:r w:rsidRPr="00EE558C">
        <w:rPr>
          <w:rFonts w:ascii="Times New Roman" w:eastAsia="Times New Roman" w:hAnsi="Times New Roman" w:cs="Times New Roman"/>
          <w:b/>
          <w:sz w:val="28"/>
          <w:szCs w:val="28"/>
          <w:lang w:val="uk-UA"/>
        </w:rPr>
        <w:t>План</w:t>
      </w:r>
    </w:p>
    <w:p w:rsidR="004C4F41" w:rsidRPr="001079D7" w:rsidRDefault="004C4F41" w:rsidP="00FA6D32">
      <w:pPr>
        <w:pStyle w:val="a7"/>
        <w:numPr>
          <w:ilvl w:val="1"/>
          <w:numId w:val="37"/>
        </w:numPr>
        <w:spacing w:after="0" w:line="240" w:lineRule="auto"/>
        <w:rPr>
          <w:rFonts w:ascii="Times New Roman" w:eastAsia="Times New Roman" w:hAnsi="Times New Roman" w:cs="Times New Roman"/>
          <w:bCs/>
          <w:sz w:val="28"/>
          <w:szCs w:val="28"/>
          <w:lang w:val="uk-UA"/>
        </w:rPr>
      </w:pPr>
      <w:r w:rsidRPr="001079D7">
        <w:rPr>
          <w:rFonts w:ascii="Times New Roman" w:eastAsia="Times New Roman" w:hAnsi="Times New Roman" w:cs="Times New Roman"/>
          <w:bCs/>
          <w:sz w:val="28"/>
          <w:szCs w:val="28"/>
          <w:lang w:val="uk-UA"/>
        </w:rPr>
        <w:t>Сутність, причини та класифікація банківських криз</w:t>
      </w:r>
    </w:p>
    <w:p w:rsidR="004C4F41" w:rsidRPr="001079D7" w:rsidRDefault="004C4F41" w:rsidP="00FA6D32">
      <w:pPr>
        <w:pStyle w:val="a7"/>
        <w:numPr>
          <w:ilvl w:val="1"/>
          <w:numId w:val="37"/>
        </w:numPr>
        <w:spacing w:after="0" w:line="240" w:lineRule="auto"/>
        <w:rPr>
          <w:rFonts w:ascii="Times New Roman" w:eastAsia="Times New Roman" w:hAnsi="Times New Roman" w:cs="Times New Roman"/>
          <w:bCs/>
          <w:sz w:val="28"/>
          <w:szCs w:val="28"/>
          <w:lang w:val="uk-UA"/>
        </w:rPr>
      </w:pPr>
      <w:r w:rsidRPr="001079D7">
        <w:rPr>
          <w:rFonts w:ascii="Times New Roman" w:eastAsia="Times New Roman" w:hAnsi="Times New Roman" w:cs="Times New Roman"/>
          <w:bCs/>
          <w:sz w:val="28"/>
          <w:szCs w:val="28"/>
          <w:lang w:val="uk-UA"/>
        </w:rPr>
        <w:t>Фактори банківських криз</w:t>
      </w:r>
    </w:p>
    <w:p w:rsidR="004C4F41" w:rsidRPr="001079D7" w:rsidRDefault="004C4F41" w:rsidP="00FA6D32">
      <w:pPr>
        <w:pStyle w:val="a7"/>
        <w:numPr>
          <w:ilvl w:val="1"/>
          <w:numId w:val="37"/>
        </w:numPr>
        <w:spacing w:after="0" w:line="240" w:lineRule="auto"/>
        <w:rPr>
          <w:rFonts w:ascii="Times New Roman" w:eastAsia="Times New Roman" w:hAnsi="Times New Roman" w:cs="Times New Roman"/>
          <w:bCs/>
          <w:sz w:val="28"/>
          <w:szCs w:val="28"/>
          <w:lang w:val="uk-UA"/>
        </w:rPr>
      </w:pPr>
      <w:r w:rsidRPr="001079D7">
        <w:rPr>
          <w:rFonts w:ascii="Times New Roman" w:eastAsia="Times New Roman" w:hAnsi="Times New Roman" w:cs="Times New Roman"/>
          <w:bCs/>
          <w:sz w:val="28"/>
          <w:szCs w:val="28"/>
          <w:lang w:val="uk-UA"/>
        </w:rPr>
        <w:t>Механізм антикризового управління діяльністю банками</w:t>
      </w:r>
    </w:p>
    <w:p w:rsidR="004C4F41" w:rsidRPr="001079D7" w:rsidRDefault="004C4F41" w:rsidP="00FA6D32">
      <w:pPr>
        <w:pStyle w:val="a7"/>
        <w:numPr>
          <w:ilvl w:val="1"/>
          <w:numId w:val="37"/>
        </w:numPr>
        <w:spacing w:after="0" w:line="240" w:lineRule="auto"/>
        <w:rPr>
          <w:rFonts w:ascii="Times New Roman" w:eastAsia="Times New Roman" w:hAnsi="Times New Roman" w:cs="Times New Roman"/>
          <w:bCs/>
          <w:sz w:val="28"/>
          <w:szCs w:val="28"/>
          <w:lang w:val="uk-UA"/>
        </w:rPr>
      </w:pPr>
      <w:r w:rsidRPr="001079D7">
        <w:rPr>
          <w:rFonts w:ascii="Times New Roman" w:eastAsia="Times New Roman" w:hAnsi="Times New Roman" w:cs="Times New Roman"/>
          <w:bCs/>
          <w:sz w:val="28"/>
          <w:szCs w:val="28"/>
          <w:lang w:val="uk-UA"/>
        </w:rPr>
        <w:lastRenderedPageBreak/>
        <w:t>Етапи проведення антикризового управління діяльністю банків</w:t>
      </w:r>
    </w:p>
    <w:p w:rsidR="004C4F41" w:rsidRPr="00EE558C" w:rsidRDefault="004C4F41" w:rsidP="004C4F41">
      <w:pPr>
        <w:spacing w:after="0" w:line="240" w:lineRule="auto"/>
        <w:ind w:firstLine="709"/>
        <w:jc w:val="center"/>
        <w:rPr>
          <w:rFonts w:ascii="Times New Roman" w:eastAsia="Times New Roman" w:hAnsi="Times New Roman" w:cs="Times New Roman"/>
          <w:b/>
          <w:sz w:val="28"/>
          <w:szCs w:val="28"/>
          <w:lang w:val="uk-UA"/>
        </w:rPr>
      </w:pPr>
    </w:p>
    <w:p w:rsidR="004C4F41" w:rsidRPr="00EE558C" w:rsidRDefault="004C4F41" w:rsidP="004C4F41">
      <w:pPr>
        <w:spacing w:after="0" w:line="240" w:lineRule="auto"/>
        <w:ind w:firstLine="709"/>
        <w:jc w:val="center"/>
        <w:rPr>
          <w:rFonts w:ascii="Times New Roman" w:eastAsia="Times New Roman" w:hAnsi="Times New Roman" w:cs="Times New Roman"/>
          <w:b/>
          <w:sz w:val="28"/>
          <w:szCs w:val="28"/>
          <w:lang w:val="uk-UA"/>
        </w:rPr>
      </w:pPr>
      <w:r w:rsidRPr="00EE558C">
        <w:rPr>
          <w:rFonts w:ascii="Times New Roman" w:eastAsia="Times New Roman" w:hAnsi="Times New Roman" w:cs="Times New Roman"/>
          <w:b/>
          <w:sz w:val="28"/>
          <w:szCs w:val="28"/>
          <w:lang w:val="uk-UA"/>
        </w:rPr>
        <w:t>⸙Основні терміни і поняття⸙</w:t>
      </w:r>
    </w:p>
    <w:p w:rsidR="004C4F41" w:rsidRDefault="004C4F41" w:rsidP="004C4F41">
      <w:pPr>
        <w:spacing w:after="0" w:line="240" w:lineRule="auto"/>
        <w:ind w:firstLine="709"/>
        <w:jc w:val="both"/>
        <w:rPr>
          <w:rFonts w:ascii="Times New Roman" w:eastAsia="Times New Roman" w:hAnsi="Times New Roman" w:cs="Times New Roman"/>
          <w:i/>
          <w:sz w:val="28"/>
          <w:szCs w:val="28"/>
          <w:lang w:val="uk-UA" w:eastAsia="ru-RU"/>
        </w:rPr>
      </w:pPr>
      <w:r w:rsidRPr="00EE558C">
        <w:rPr>
          <w:rFonts w:ascii="Times New Roman" w:eastAsia="Times New Roman" w:hAnsi="Times New Roman" w:cs="Times New Roman"/>
          <w:i/>
          <w:sz w:val="28"/>
          <w:szCs w:val="28"/>
          <w:lang w:val="uk-UA" w:eastAsia="ru-RU"/>
        </w:rPr>
        <w:t>Банківська криза, діагностика, стрес-тестування, антикризове управління</w:t>
      </w:r>
      <w:r>
        <w:rPr>
          <w:rFonts w:ascii="Times New Roman" w:eastAsia="Times New Roman" w:hAnsi="Times New Roman" w:cs="Times New Roman"/>
          <w:i/>
          <w:sz w:val="28"/>
          <w:szCs w:val="28"/>
          <w:lang w:val="uk-UA" w:eastAsia="ru-RU"/>
        </w:rPr>
        <w:t xml:space="preserve">, дестабілізація, лібералізація цін, санація, фінансове оздоровлення, соціальні важелі, антикризовий моніторинг </w:t>
      </w:r>
    </w:p>
    <w:p w:rsidR="004C4F41" w:rsidRPr="00EE558C" w:rsidRDefault="004C4F41" w:rsidP="004C4F41">
      <w:pPr>
        <w:spacing w:after="0" w:line="240" w:lineRule="auto"/>
        <w:ind w:firstLine="709"/>
        <w:jc w:val="both"/>
        <w:rPr>
          <w:rFonts w:ascii="Times New Roman" w:eastAsia="Times New Roman" w:hAnsi="Times New Roman" w:cs="Times New Roman"/>
          <w:i/>
          <w:sz w:val="28"/>
          <w:szCs w:val="28"/>
          <w:lang w:val="uk-UA" w:eastAsia="ru-RU"/>
        </w:rPr>
      </w:pPr>
    </w:p>
    <w:p w:rsidR="004C4F41" w:rsidRPr="00EE558C" w:rsidRDefault="004C4F41" w:rsidP="004C4F41">
      <w:pPr>
        <w:spacing w:after="0" w:line="240" w:lineRule="auto"/>
        <w:ind w:firstLine="709"/>
        <w:jc w:val="center"/>
        <w:rPr>
          <w:rFonts w:ascii="Times New Roman" w:eastAsia="Times New Roman" w:hAnsi="Times New Roman" w:cs="Times New Roman"/>
          <w:b/>
          <w:bCs/>
          <w:i/>
          <w:sz w:val="28"/>
          <w:szCs w:val="28"/>
          <w:lang w:val="uk-UA" w:eastAsia="ru-RU"/>
        </w:rPr>
      </w:pPr>
      <w:r w:rsidRPr="00EE558C">
        <w:rPr>
          <w:rFonts w:ascii="Times New Roman" w:eastAsia="Times New Roman" w:hAnsi="Times New Roman" w:cs="Times New Roman"/>
          <w:i/>
          <w:sz w:val="28"/>
          <w:szCs w:val="28"/>
          <w:lang w:val="uk-UA" w:eastAsia="ru-RU"/>
        </w:rPr>
        <w:sym w:font="Webdings" w:char="F0A8"/>
      </w:r>
      <w:r w:rsidRPr="00EE558C">
        <w:rPr>
          <w:rFonts w:ascii="Times New Roman" w:eastAsia="Times New Roman" w:hAnsi="Times New Roman" w:cs="Times New Roman"/>
          <w:b/>
          <w:bCs/>
          <w:i/>
          <w:sz w:val="28"/>
          <w:szCs w:val="28"/>
          <w:lang w:val="uk-UA" w:eastAsia="ru-RU"/>
        </w:rPr>
        <w:t>Основні теоретичні положення</w:t>
      </w:r>
    </w:p>
    <w:p w:rsidR="00730246" w:rsidRDefault="00730246" w:rsidP="00AF5C81">
      <w:pPr>
        <w:spacing w:after="0" w:line="240" w:lineRule="auto"/>
        <w:rPr>
          <w:rFonts w:ascii="Times New Roman" w:eastAsia="Times New Roman" w:hAnsi="Times New Roman" w:cs="Times New Roman"/>
          <w:b/>
          <w:kern w:val="0"/>
          <w:sz w:val="28"/>
          <w:szCs w:val="28"/>
          <w:lang w:val="uk-UA"/>
        </w:rPr>
      </w:pPr>
    </w:p>
    <w:p w:rsidR="00AF5C81" w:rsidRPr="00F2622B" w:rsidRDefault="00AF5C81" w:rsidP="00AF5C81">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ru-RU"/>
        </w:rPr>
        <w:t xml:space="preserve">Результатом опрацювання </w:t>
      </w:r>
      <w:r w:rsidRPr="00E63CB0">
        <w:rPr>
          <w:rFonts w:ascii="Times New Roman" w:eastAsia="Times New Roman" w:hAnsi="Times New Roman" w:cs="Times New Roman"/>
          <w:i/>
          <w:color w:val="000000"/>
          <w:kern w:val="0"/>
          <w:sz w:val="28"/>
          <w:szCs w:val="28"/>
          <w:lang w:val="uk-UA" w:eastAsia="ru-RU"/>
        </w:rPr>
        <w:t>першого питання</w:t>
      </w:r>
      <w:r w:rsidRPr="00E63CB0">
        <w:rPr>
          <w:rFonts w:ascii="Times New Roman" w:eastAsia="Times New Roman" w:hAnsi="Times New Roman" w:cs="Times New Roman"/>
          <w:color w:val="000000"/>
          <w:kern w:val="0"/>
          <w:sz w:val="28"/>
          <w:szCs w:val="28"/>
          <w:lang w:val="uk-UA" w:eastAsia="ru-RU"/>
        </w:rPr>
        <w:t xml:space="preserve"> має бути</w:t>
      </w:r>
      <w:r>
        <w:rPr>
          <w:rFonts w:ascii="Times New Roman" w:eastAsia="Times New Roman" w:hAnsi="Times New Roman" w:cs="Times New Roman"/>
          <w:color w:val="000000"/>
          <w:kern w:val="0"/>
          <w:sz w:val="28"/>
          <w:szCs w:val="28"/>
          <w:lang w:val="uk-UA" w:eastAsia="ru-RU"/>
        </w:rPr>
        <w:t xml:space="preserve"> вивчення</w:t>
      </w:r>
      <w:r w:rsidR="004C4F41">
        <w:rPr>
          <w:rFonts w:ascii="Times New Roman" w:eastAsia="Times New Roman" w:hAnsi="Times New Roman" w:cs="Times New Roman"/>
          <w:kern w:val="0"/>
          <w:sz w:val="28"/>
          <w:szCs w:val="28"/>
          <w:lang w:val="uk-UA" w:eastAsia="uk-UA" w:bidi="uk-UA"/>
        </w:rPr>
        <w:t xml:space="preserve"> сутності, причин та класифікації банківських криз, з’ясування сучасного стану розвитку комерційних банків; банківських криз юридичних норм та банківських криз перехідних економічних систем.</w:t>
      </w:r>
    </w:p>
    <w:p w:rsidR="00AF5C81" w:rsidRPr="00E63CB0" w:rsidRDefault="00AF5C81"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Розкриття </w:t>
      </w:r>
      <w:r w:rsidRPr="00E63CB0">
        <w:rPr>
          <w:rFonts w:ascii="Times New Roman" w:eastAsia="Times New Roman" w:hAnsi="Times New Roman" w:cs="Times New Roman"/>
          <w:i/>
          <w:color w:val="000000"/>
          <w:kern w:val="0"/>
          <w:sz w:val="28"/>
          <w:szCs w:val="28"/>
          <w:lang w:val="uk-UA" w:eastAsia="ru-RU"/>
        </w:rPr>
        <w:t>другого питання</w:t>
      </w:r>
      <w:r w:rsidRPr="00E63CB0">
        <w:rPr>
          <w:rFonts w:ascii="Times New Roman" w:eastAsia="Times New Roman" w:hAnsi="Times New Roman" w:cs="Times New Roman"/>
          <w:color w:val="000000"/>
          <w:kern w:val="0"/>
          <w:sz w:val="28"/>
          <w:szCs w:val="28"/>
          <w:lang w:val="uk-UA" w:eastAsia="ru-RU"/>
        </w:rPr>
        <w:t xml:space="preserve"> вимагає від здобувача </w:t>
      </w:r>
      <w:r>
        <w:rPr>
          <w:rFonts w:ascii="Times New Roman" w:eastAsia="Times New Roman" w:hAnsi="Times New Roman" w:cs="Times New Roman"/>
          <w:color w:val="000000"/>
          <w:kern w:val="0"/>
          <w:sz w:val="28"/>
          <w:szCs w:val="28"/>
          <w:lang w:val="uk-UA" w:eastAsia="ru-RU"/>
        </w:rPr>
        <w:t>з’ясування</w:t>
      </w:r>
      <w:r w:rsidR="004C4F41">
        <w:rPr>
          <w:rFonts w:ascii="Times New Roman" w:eastAsia="Times New Roman" w:hAnsi="Times New Roman" w:cs="Times New Roman"/>
          <w:color w:val="000000"/>
          <w:kern w:val="0"/>
          <w:sz w:val="28"/>
          <w:szCs w:val="28"/>
          <w:lang w:val="uk-UA" w:eastAsia="ru-RU"/>
        </w:rPr>
        <w:t xml:space="preserve"> факторів банківських криз, які зумовлені зміною зовнішніх та внутрішніх умов функціонування банків, природою їх діяльності</w:t>
      </w:r>
      <w:r>
        <w:rPr>
          <w:rFonts w:ascii="Times New Roman" w:eastAsia="Times New Roman" w:hAnsi="Times New Roman" w:cs="Times New Roman"/>
          <w:color w:val="000000"/>
          <w:kern w:val="0"/>
          <w:sz w:val="28"/>
          <w:szCs w:val="28"/>
          <w:lang w:val="uk-UA" w:eastAsia="ru-RU"/>
        </w:rPr>
        <w:t>.</w:t>
      </w:r>
    </w:p>
    <w:p w:rsidR="00AF5C81" w:rsidRPr="00407261" w:rsidRDefault="00AF5C81"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ru-RU"/>
        </w:rPr>
      </w:pPr>
      <w:r w:rsidRPr="00E63CB0">
        <w:rPr>
          <w:rFonts w:ascii="Times New Roman" w:eastAsia="Times New Roman" w:hAnsi="Times New Roman" w:cs="Times New Roman"/>
          <w:color w:val="000000"/>
          <w:kern w:val="0"/>
          <w:sz w:val="28"/>
          <w:szCs w:val="28"/>
          <w:lang w:val="uk-UA" w:eastAsia="ru-RU"/>
        </w:rPr>
        <w:t xml:space="preserve">Для засвоєння </w:t>
      </w:r>
      <w:r w:rsidRPr="00E63CB0">
        <w:rPr>
          <w:rFonts w:ascii="Times New Roman" w:eastAsia="Times New Roman" w:hAnsi="Times New Roman" w:cs="Times New Roman"/>
          <w:i/>
          <w:iCs/>
          <w:color w:val="000000"/>
          <w:kern w:val="0"/>
          <w:sz w:val="28"/>
          <w:szCs w:val="28"/>
          <w:lang w:val="uk-UA" w:eastAsia="ru-RU"/>
        </w:rPr>
        <w:t>третього питання</w:t>
      </w:r>
      <w:r w:rsidRPr="00E63CB0">
        <w:rPr>
          <w:rFonts w:ascii="Times New Roman" w:eastAsia="Times New Roman" w:hAnsi="Times New Roman" w:cs="Times New Roman"/>
          <w:color w:val="000000"/>
          <w:kern w:val="0"/>
          <w:sz w:val="28"/>
          <w:szCs w:val="28"/>
          <w:lang w:val="uk-UA" w:eastAsia="ru-RU"/>
        </w:rPr>
        <w:t xml:space="preserve"> студент має звернути</w:t>
      </w:r>
      <w:r>
        <w:rPr>
          <w:rFonts w:ascii="Times New Roman" w:eastAsia="Times New Roman" w:hAnsi="Times New Roman" w:cs="Times New Roman"/>
          <w:color w:val="000000"/>
          <w:kern w:val="0"/>
          <w:sz w:val="28"/>
          <w:szCs w:val="28"/>
          <w:lang w:val="uk-UA" w:eastAsia="ru-RU"/>
        </w:rPr>
        <w:t xml:space="preserve"> увагу на</w:t>
      </w:r>
      <w:r w:rsidR="004C4F41">
        <w:rPr>
          <w:rFonts w:ascii="Times New Roman" w:eastAsia="Times New Roman" w:hAnsi="Times New Roman" w:cs="Times New Roman"/>
          <w:color w:val="000000"/>
          <w:kern w:val="0"/>
          <w:sz w:val="28"/>
          <w:szCs w:val="28"/>
          <w:lang w:val="uk-UA" w:eastAsia="ru-RU"/>
        </w:rPr>
        <w:t xml:space="preserve"> механізм антикризового управління діяльністю банку</w:t>
      </w:r>
      <w:r w:rsidR="00B377C6">
        <w:rPr>
          <w:rFonts w:ascii="Times New Roman" w:eastAsia="Times New Roman" w:hAnsi="Times New Roman" w:cs="Times New Roman"/>
          <w:color w:val="000000"/>
          <w:kern w:val="0"/>
          <w:sz w:val="28"/>
          <w:szCs w:val="28"/>
          <w:lang w:val="uk-UA" w:eastAsia="ru-RU"/>
        </w:rPr>
        <w:t>; на основні форми антикризового управління на загальнодержавному рівні; з’ясувати складові механізму антикризового управління банком; на застосування антикризових важелів, правових та фінансових важелів, економічнихважелів впливу на відновлення економічних процесів, соціальних важелів. Також необхідно опанувати механізми реінжинірингу бізнес-процесів, санації, диверсифікації бізнесу</w:t>
      </w:r>
      <w:r w:rsidR="00EA0F9C">
        <w:rPr>
          <w:rFonts w:ascii="Times New Roman" w:eastAsia="Times New Roman" w:hAnsi="Times New Roman" w:cs="Times New Roman"/>
          <w:color w:val="000000"/>
          <w:kern w:val="0"/>
          <w:sz w:val="28"/>
          <w:szCs w:val="28"/>
          <w:lang w:val="uk-UA" w:eastAsia="ru-RU"/>
        </w:rPr>
        <w:t>, реструктуризації. Студент також має опанувати механізм антикризового контролінгу та моніторингу банку, вміти складати план фінансового оздоровлення банку.</w:t>
      </w:r>
    </w:p>
    <w:p w:rsidR="00AF5C81" w:rsidRDefault="00AF5C81" w:rsidP="00AF5C81">
      <w:pPr>
        <w:widowControl w:val="0"/>
        <w:autoSpaceDE w:val="0"/>
        <w:autoSpaceDN w:val="0"/>
        <w:spacing w:after="0" w:line="240" w:lineRule="auto"/>
        <w:ind w:firstLine="709"/>
        <w:jc w:val="both"/>
        <w:rPr>
          <w:rFonts w:ascii="Times New Roman" w:eastAsia="Times New Roman" w:hAnsi="Times New Roman" w:cs="Times New Roman"/>
          <w:color w:val="000000"/>
          <w:kern w:val="0"/>
          <w:sz w:val="28"/>
          <w:szCs w:val="28"/>
          <w:lang w:val="uk-UA" w:eastAsia="uk-UA" w:bidi="uk-UA"/>
        </w:rPr>
      </w:pPr>
      <w:r w:rsidRPr="00E63CB0">
        <w:rPr>
          <w:rFonts w:ascii="Times New Roman" w:eastAsia="Times New Roman" w:hAnsi="Times New Roman" w:cs="Times New Roman"/>
          <w:color w:val="000000"/>
          <w:kern w:val="0"/>
          <w:sz w:val="28"/>
          <w:szCs w:val="28"/>
          <w:lang w:val="uk-UA" w:eastAsia="uk-UA" w:bidi="uk-UA"/>
        </w:rPr>
        <w:t xml:space="preserve">В процесі розгляду </w:t>
      </w:r>
      <w:r w:rsidRPr="00E63CB0">
        <w:rPr>
          <w:rFonts w:ascii="Times New Roman" w:eastAsia="Times New Roman" w:hAnsi="Times New Roman" w:cs="Times New Roman"/>
          <w:i/>
          <w:color w:val="000000"/>
          <w:kern w:val="0"/>
          <w:sz w:val="28"/>
          <w:szCs w:val="28"/>
          <w:lang w:val="uk-UA" w:eastAsia="uk-UA" w:bidi="uk-UA"/>
        </w:rPr>
        <w:t>четвертого</w:t>
      </w:r>
      <w:r w:rsidRPr="00E63CB0">
        <w:rPr>
          <w:rFonts w:ascii="Times New Roman" w:eastAsia="Times New Roman" w:hAnsi="Times New Roman" w:cs="Times New Roman"/>
          <w:color w:val="000000"/>
          <w:kern w:val="0"/>
          <w:sz w:val="28"/>
          <w:szCs w:val="28"/>
          <w:lang w:val="uk-UA" w:eastAsia="uk-UA" w:bidi="uk-UA"/>
        </w:rPr>
        <w:t xml:space="preserve"> питання, потрібно</w:t>
      </w:r>
      <w:r w:rsidR="00EA0F9C">
        <w:rPr>
          <w:rFonts w:ascii="Times New Roman" w:eastAsia="Times New Roman" w:hAnsi="Times New Roman" w:cs="Times New Roman"/>
          <w:color w:val="000000"/>
          <w:kern w:val="0"/>
          <w:sz w:val="28"/>
          <w:szCs w:val="28"/>
          <w:lang w:val="uk-UA" w:eastAsia="uk-UA" w:bidi="uk-UA"/>
        </w:rPr>
        <w:t>вивчити питання формування етапів антикризового управління діяльністю банку</w:t>
      </w:r>
      <w:r>
        <w:rPr>
          <w:rFonts w:ascii="Times New Roman" w:eastAsia="Times New Roman" w:hAnsi="Times New Roman" w:cs="Times New Roman"/>
          <w:color w:val="000000"/>
          <w:kern w:val="0"/>
          <w:sz w:val="28"/>
          <w:szCs w:val="28"/>
          <w:lang w:val="uk-UA" w:eastAsia="uk-UA" w:bidi="uk-UA"/>
        </w:rPr>
        <w:t>.</w:t>
      </w:r>
    </w:p>
    <w:p w:rsidR="00AF5C81" w:rsidRDefault="00AF5C81" w:rsidP="00AF5C81">
      <w:pPr>
        <w:spacing w:after="0" w:line="240" w:lineRule="auto"/>
        <w:rPr>
          <w:rFonts w:ascii="Times New Roman" w:eastAsia="Times New Roman" w:hAnsi="Times New Roman" w:cs="Times New Roman"/>
          <w:b/>
          <w:kern w:val="0"/>
          <w:sz w:val="28"/>
          <w:szCs w:val="28"/>
          <w:lang w:val="uk-UA"/>
        </w:rPr>
      </w:pPr>
    </w:p>
    <w:p w:rsidR="00EA0F9C" w:rsidRDefault="00EA0F9C" w:rsidP="00EA0F9C">
      <w:pPr>
        <w:spacing w:after="0" w:line="240" w:lineRule="auto"/>
        <w:jc w:val="center"/>
        <w:rPr>
          <w:rFonts w:ascii="Times New Roman" w:hAnsi="Times New Roman" w:cs="Times New Roman"/>
          <w:b/>
          <w:sz w:val="28"/>
          <w:szCs w:val="28"/>
          <w:lang w:val="uk-UA"/>
        </w:rPr>
      </w:pPr>
      <w:r w:rsidRPr="009075FA">
        <w:rPr>
          <w:rFonts w:ascii="Times New Roman" w:hAnsi="Times New Roman" w:cs="Times New Roman"/>
          <w:b/>
          <w:sz w:val="28"/>
          <w:szCs w:val="28"/>
          <w:lang w:val="uk-UA"/>
        </w:rPr>
        <w:sym w:font="Wingdings" w:char="F026"/>
      </w:r>
      <w:r w:rsidRPr="009075FA">
        <w:rPr>
          <w:rFonts w:ascii="Times New Roman" w:hAnsi="Times New Roman" w:cs="Times New Roman"/>
          <w:b/>
          <w:sz w:val="28"/>
          <w:szCs w:val="28"/>
          <w:lang w:val="uk-UA"/>
        </w:rPr>
        <w:t xml:space="preserve"> Теми доповідей</w:t>
      </w:r>
      <w:r w:rsidR="00597804">
        <w:rPr>
          <w:rFonts w:ascii="Times New Roman" w:hAnsi="Times New Roman" w:cs="Times New Roman"/>
          <w:b/>
          <w:sz w:val="28"/>
          <w:szCs w:val="28"/>
          <w:lang w:val="uk-UA"/>
        </w:rPr>
        <w:t>:</w:t>
      </w:r>
    </w:p>
    <w:p w:rsidR="00EA0F9C" w:rsidRDefault="00EA0F9C" w:rsidP="00EA0F9C">
      <w:pPr>
        <w:spacing w:after="0" w:line="240" w:lineRule="auto"/>
        <w:jc w:val="center"/>
        <w:rPr>
          <w:rFonts w:ascii="Times New Roman" w:hAnsi="Times New Roman" w:cs="Times New Roman"/>
          <w:b/>
          <w:sz w:val="28"/>
          <w:szCs w:val="28"/>
          <w:lang w:val="uk-UA"/>
        </w:rPr>
      </w:pPr>
    </w:p>
    <w:p w:rsidR="00EA0F9C" w:rsidRDefault="00EA0F9C" w:rsidP="00FA6D32">
      <w:pPr>
        <w:pStyle w:val="a7"/>
        <w:numPr>
          <w:ilvl w:val="0"/>
          <w:numId w:val="72"/>
        </w:num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Зарубіжні технології антикризового менеджменту в банку</w:t>
      </w:r>
    </w:p>
    <w:p w:rsidR="00EA0F9C" w:rsidRDefault="00EA0F9C" w:rsidP="00FA6D32">
      <w:pPr>
        <w:pStyle w:val="a7"/>
        <w:numPr>
          <w:ilvl w:val="0"/>
          <w:numId w:val="72"/>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Проблеми фінансового управління комерційними банками в умовах повномасштабної війни в Україні</w:t>
      </w:r>
    </w:p>
    <w:p w:rsidR="00EA0F9C" w:rsidRDefault="00EA0F9C" w:rsidP="00FA6D32">
      <w:pPr>
        <w:pStyle w:val="a7"/>
        <w:numPr>
          <w:ilvl w:val="0"/>
          <w:numId w:val="72"/>
        </w:num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Систематизація внутрішніх та зовнішніх причин виникнення кризи банку</w:t>
      </w:r>
    </w:p>
    <w:p w:rsidR="00EA0F9C" w:rsidRDefault="00EA0F9C" w:rsidP="00FA6D32">
      <w:pPr>
        <w:pStyle w:val="a7"/>
        <w:numPr>
          <w:ilvl w:val="0"/>
          <w:numId w:val="72"/>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Управління фінансовою стійкістю банку як складова антикризового менеджменту</w:t>
      </w:r>
    </w:p>
    <w:p w:rsidR="00EA0F9C" w:rsidRPr="002E6B81" w:rsidRDefault="00EA0F9C" w:rsidP="00FA6D32">
      <w:pPr>
        <w:pStyle w:val="a7"/>
        <w:numPr>
          <w:ilvl w:val="0"/>
          <w:numId w:val="72"/>
        </w:num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Принципи побудови системи антикризового менеджменту в комерційному банку</w:t>
      </w:r>
    </w:p>
    <w:p w:rsidR="00EA0F9C" w:rsidRDefault="00EA0F9C" w:rsidP="00EA0F9C">
      <w:pPr>
        <w:spacing w:after="0" w:line="240" w:lineRule="auto"/>
        <w:rPr>
          <w:rFonts w:ascii="Times New Roman" w:hAnsi="Times New Roman" w:cs="Times New Roman"/>
          <w:bCs/>
          <w:sz w:val="28"/>
          <w:szCs w:val="28"/>
          <w:lang w:val="uk-UA"/>
        </w:rPr>
      </w:pPr>
    </w:p>
    <w:p w:rsidR="00EA0F9C" w:rsidRDefault="00EA0F9C" w:rsidP="00EA0F9C">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r w:rsidRPr="00EE558C">
        <w:rPr>
          <w:rFonts w:ascii="Times New Roman" w:eastAsia="Times New Roman" w:hAnsi="Times New Roman" w:cs="Times New Roman"/>
          <w:b/>
          <w:bCs/>
          <w:noProof/>
          <w:sz w:val="28"/>
          <w:szCs w:val="28"/>
          <w:lang w:eastAsia="ru-RU"/>
        </w:rPr>
        <w:drawing>
          <wp:inline distT="0" distB="0" distL="0" distR="0">
            <wp:extent cx="609600" cy="466725"/>
            <wp:effectExtent l="0" t="0" r="0" b="9525"/>
            <wp:docPr id="653433852" name="Рисунок 653433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466725"/>
                    </a:xfrm>
                    <a:prstGeom prst="rect">
                      <a:avLst/>
                    </a:prstGeom>
                    <a:noFill/>
                  </pic:spPr>
                </pic:pic>
              </a:graphicData>
            </a:graphic>
          </wp:inline>
        </w:drawing>
      </w:r>
      <w:r>
        <w:rPr>
          <w:rFonts w:ascii="Times New Roman" w:eastAsia="Times New Roman" w:hAnsi="Times New Roman" w:cs="Times New Roman"/>
          <w:b/>
          <w:bCs/>
          <w:sz w:val="28"/>
          <w:szCs w:val="28"/>
          <w:lang w:val="uk-UA"/>
        </w:rPr>
        <w:t>Контрольні запитання</w:t>
      </w:r>
      <w:r w:rsidR="00597804">
        <w:rPr>
          <w:rFonts w:ascii="Times New Roman" w:eastAsia="Times New Roman" w:hAnsi="Times New Roman" w:cs="Times New Roman"/>
          <w:b/>
          <w:bCs/>
          <w:sz w:val="28"/>
          <w:szCs w:val="28"/>
          <w:lang w:val="uk-UA"/>
        </w:rPr>
        <w:t>:</w:t>
      </w:r>
    </w:p>
    <w:p w:rsidR="00EA0F9C" w:rsidRDefault="00EA0F9C" w:rsidP="00EA0F9C">
      <w:pPr>
        <w:widowControl w:val="0"/>
        <w:tabs>
          <w:tab w:val="left" w:pos="592"/>
          <w:tab w:val="left" w:pos="1134"/>
          <w:tab w:val="left" w:pos="1985"/>
          <w:tab w:val="left" w:pos="4442"/>
          <w:tab w:val="left" w:pos="5455"/>
          <w:tab w:val="left" w:pos="7515"/>
          <w:tab w:val="left" w:pos="8935"/>
        </w:tabs>
        <w:autoSpaceDE w:val="0"/>
        <w:autoSpaceDN w:val="0"/>
        <w:spacing w:after="0" w:line="240" w:lineRule="auto"/>
        <w:ind w:left="592" w:right="3"/>
        <w:jc w:val="center"/>
        <w:rPr>
          <w:rFonts w:ascii="Times New Roman" w:eastAsia="Times New Roman" w:hAnsi="Times New Roman" w:cs="Times New Roman"/>
          <w:b/>
          <w:sz w:val="28"/>
          <w:szCs w:val="28"/>
          <w:lang w:val="uk-UA" w:eastAsia="ru-RU"/>
        </w:rPr>
      </w:pPr>
    </w:p>
    <w:p w:rsidR="00EA0F9C" w:rsidRPr="002663B0" w:rsidRDefault="00EA0F9C" w:rsidP="00FA6D32">
      <w:pPr>
        <w:pStyle w:val="a7"/>
        <w:numPr>
          <w:ilvl w:val="0"/>
          <w:numId w:val="87"/>
        </w:numPr>
        <w:spacing w:after="0" w:line="240" w:lineRule="auto"/>
        <w:ind w:left="0" w:right="3" w:firstLine="774"/>
        <w:jc w:val="both"/>
        <w:rPr>
          <w:rFonts w:ascii="Times New Roman" w:eastAsia="Times New Roman" w:hAnsi="Times New Roman" w:cs="Times New Roman"/>
          <w:sz w:val="28"/>
          <w:lang w:val="uk-UA"/>
        </w:rPr>
      </w:pPr>
      <w:r w:rsidRPr="002663B0">
        <w:rPr>
          <w:rFonts w:ascii="Times New Roman" w:hAnsi="Times New Roman" w:cs="Times New Roman"/>
          <w:sz w:val="28"/>
          <w:szCs w:val="28"/>
          <w:lang w:val="uk-UA"/>
        </w:rPr>
        <w:lastRenderedPageBreak/>
        <w:t>Розкрийте сутність поняття «банківська криза». Які особливості їм притаманні?</w:t>
      </w:r>
    </w:p>
    <w:p w:rsidR="00EA0F9C" w:rsidRPr="002663B0" w:rsidRDefault="00EA0F9C" w:rsidP="00FA6D32">
      <w:pPr>
        <w:pStyle w:val="a7"/>
        <w:numPr>
          <w:ilvl w:val="0"/>
          <w:numId w:val="87"/>
        </w:numPr>
        <w:spacing w:after="0" w:line="240" w:lineRule="auto"/>
        <w:ind w:left="0" w:firstLine="774"/>
        <w:jc w:val="both"/>
        <w:rPr>
          <w:rFonts w:ascii="Times New Roman" w:hAnsi="Times New Roman" w:cs="Times New Roman"/>
          <w:sz w:val="28"/>
          <w:szCs w:val="28"/>
          <w:lang w:val="uk-UA"/>
        </w:rPr>
      </w:pPr>
      <w:r w:rsidRPr="002663B0">
        <w:rPr>
          <w:rFonts w:ascii="Times New Roman" w:hAnsi="Times New Roman" w:cs="Times New Roman"/>
          <w:sz w:val="28"/>
          <w:szCs w:val="28"/>
          <w:lang w:val="uk-UA"/>
        </w:rPr>
        <w:t>Охарактеризуйте закономірності виникнення банківських криз та особливості прояву.</w:t>
      </w:r>
    </w:p>
    <w:p w:rsidR="00EA0F9C" w:rsidRPr="002663B0" w:rsidRDefault="00EA0F9C" w:rsidP="00FA6D32">
      <w:pPr>
        <w:pStyle w:val="a7"/>
        <w:numPr>
          <w:ilvl w:val="0"/>
          <w:numId w:val="87"/>
        </w:numPr>
        <w:spacing w:after="0" w:line="240" w:lineRule="auto"/>
        <w:ind w:left="0" w:firstLine="774"/>
        <w:jc w:val="both"/>
        <w:rPr>
          <w:rFonts w:ascii="Times New Roman" w:hAnsi="Times New Roman" w:cs="Times New Roman"/>
          <w:sz w:val="28"/>
          <w:szCs w:val="28"/>
          <w:lang w:val="uk-UA"/>
        </w:rPr>
      </w:pPr>
      <w:r w:rsidRPr="002663B0">
        <w:rPr>
          <w:rFonts w:ascii="Times New Roman" w:hAnsi="Times New Roman" w:cs="Times New Roman"/>
          <w:sz w:val="28"/>
          <w:szCs w:val="28"/>
          <w:lang w:val="uk-UA"/>
        </w:rPr>
        <w:t>За якими ознаками класифікуються банківські кризи?</w:t>
      </w:r>
    </w:p>
    <w:p w:rsidR="00EA0F9C" w:rsidRPr="002663B0" w:rsidRDefault="00EA0F9C" w:rsidP="00FA6D32">
      <w:pPr>
        <w:pStyle w:val="a7"/>
        <w:numPr>
          <w:ilvl w:val="0"/>
          <w:numId w:val="87"/>
        </w:numPr>
        <w:spacing w:after="0" w:line="240" w:lineRule="auto"/>
        <w:ind w:left="0" w:firstLine="774"/>
        <w:jc w:val="both"/>
        <w:rPr>
          <w:rFonts w:ascii="Times New Roman" w:hAnsi="Times New Roman" w:cs="Times New Roman"/>
          <w:sz w:val="28"/>
          <w:szCs w:val="28"/>
          <w:lang w:val="uk-UA"/>
        </w:rPr>
      </w:pPr>
      <w:r w:rsidRPr="002663B0">
        <w:rPr>
          <w:rFonts w:ascii="Times New Roman" w:hAnsi="Times New Roman" w:cs="Times New Roman"/>
          <w:sz w:val="28"/>
          <w:szCs w:val="28"/>
          <w:lang w:val="uk-UA"/>
        </w:rPr>
        <w:t>Охарактеризуйте зовнішні та внутрішні причини виникнення криз.</w:t>
      </w:r>
    </w:p>
    <w:p w:rsidR="00EA0F9C" w:rsidRPr="002663B0" w:rsidRDefault="00EA0F9C" w:rsidP="00FA6D32">
      <w:pPr>
        <w:pStyle w:val="a7"/>
        <w:numPr>
          <w:ilvl w:val="0"/>
          <w:numId w:val="87"/>
        </w:numPr>
        <w:spacing w:after="0" w:line="240" w:lineRule="auto"/>
        <w:ind w:left="0" w:firstLine="774"/>
        <w:jc w:val="both"/>
        <w:rPr>
          <w:rFonts w:ascii="Times New Roman" w:hAnsi="Times New Roman" w:cs="Times New Roman"/>
          <w:sz w:val="28"/>
          <w:szCs w:val="28"/>
          <w:lang w:val="uk-UA"/>
        </w:rPr>
      </w:pPr>
      <w:r w:rsidRPr="002663B0">
        <w:rPr>
          <w:rFonts w:ascii="Times New Roman" w:hAnsi="Times New Roman" w:cs="Times New Roman"/>
          <w:sz w:val="28"/>
          <w:szCs w:val="28"/>
          <w:lang w:val="uk-UA"/>
        </w:rPr>
        <w:t>Розкрийте сутність і зміст антикризового управління діяльністю комерційного банку.</w:t>
      </w:r>
    </w:p>
    <w:p w:rsidR="00EA0F9C" w:rsidRPr="002663B0" w:rsidRDefault="00EA0F9C" w:rsidP="00FA6D32">
      <w:pPr>
        <w:pStyle w:val="a7"/>
        <w:numPr>
          <w:ilvl w:val="0"/>
          <w:numId w:val="87"/>
        </w:numPr>
        <w:spacing w:after="0" w:line="240" w:lineRule="auto"/>
        <w:ind w:left="0" w:firstLine="774"/>
        <w:jc w:val="both"/>
        <w:rPr>
          <w:rFonts w:ascii="Times New Roman" w:hAnsi="Times New Roman" w:cs="Times New Roman"/>
          <w:sz w:val="28"/>
          <w:szCs w:val="28"/>
          <w:lang w:val="uk-UA"/>
        </w:rPr>
      </w:pPr>
      <w:r w:rsidRPr="002663B0">
        <w:rPr>
          <w:rFonts w:ascii="Times New Roman" w:hAnsi="Times New Roman" w:cs="Times New Roman"/>
          <w:sz w:val="28"/>
          <w:szCs w:val="28"/>
          <w:lang w:val="uk-UA"/>
        </w:rPr>
        <w:t>Дайте визначення антикризового управління діяльністю банків.</w:t>
      </w:r>
    </w:p>
    <w:p w:rsidR="00EA0F9C" w:rsidRPr="002663B0" w:rsidRDefault="00EA0F9C" w:rsidP="00FA6D32">
      <w:pPr>
        <w:pStyle w:val="a7"/>
        <w:numPr>
          <w:ilvl w:val="0"/>
          <w:numId w:val="87"/>
        </w:numPr>
        <w:spacing w:after="0" w:line="240" w:lineRule="auto"/>
        <w:ind w:left="0" w:firstLine="774"/>
        <w:jc w:val="both"/>
        <w:rPr>
          <w:rFonts w:ascii="Times New Roman" w:hAnsi="Times New Roman" w:cs="Times New Roman"/>
          <w:sz w:val="28"/>
          <w:szCs w:val="28"/>
          <w:lang w:val="uk-UA"/>
        </w:rPr>
      </w:pPr>
      <w:r w:rsidRPr="002663B0">
        <w:rPr>
          <w:rFonts w:ascii="Times New Roman" w:hAnsi="Times New Roman" w:cs="Times New Roman"/>
          <w:sz w:val="28"/>
          <w:szCs w:val="28"/>
          <w:lang w:val="uk-UA"/>
        </w:rPr>
        <w:t>Охарактеризуйте основні напрями антикризового управління.</w:t>
      </w:r>
    </w:p>
    <w:p w:rsidR="00EA0F9C" w:rsidRDefault="00EA0F9C" w:rsidP="00FA6D32">
      <w:pPr>
        <w:pStyle w:val="a7"/>
        <w:numPr>
          <w:ilvl w:val="0"/>
          <w:numId w:val="87"/>
        </w:numPr>
        <w:spacing w:after="0" w:line="240" w:lineRule="auto"/>
        <w:ind w:left="0" w:firstLine="774"/>
        <w:jc w:val="both"/>
        <w:rPr>
          <w:rFonts w:ascii="Times New Roman" w:hAnsi="Times New Roman" w:cs="Times New Roman"/>
          <w:sz w:val="28"/>
          <w:szCs w:val="28"/>
          <w:lang w:val="uk-UA"/>
        </w:rPr>
      </w:pPr>
      <w:r w:rsidRPr="002663B0">
        <w:rPr>
          <w:rFonts w:ascii="Times New Roman" w:hAnsi="Times New Roman" w:cs="Times New Roman"/>
          <w:sz w:val="28"/>
          <w:szCs w:val="28"/>
          <w:lang w:val="uk-UA"/>
        </w:rPr>
        <w:t>Поясність яке місце управління фінансовою стійкістю займає в системі антикризового управління банком.</w:t>
      </w:r>
    </w:p>
    <w:p w:rsidR="00EA0F9C" w:rsidRDefault="00EA0F9C" w:rsidP="00FA6D32">
      <w:pPr>
        <w:pStyle w:val="a7"/>
        <w:numPr>
          <w:ilvl w:val="0"/>
          <w:numId w:val="87"/>
        </w:numPr>
        <w:spacing w:after="0" w:line="240" w:lineRule="auto"/>
        <w:ind w:left="0" w:firstLine="774"/>
        <w:jc w:val="both"/>
        <w:rPr>
          <w:rFonts w:ascii="Times New Roman" w:hAnsi="Times New Roman" w:cs="Times New Roman"/>
          <w:sz w:val="28"/>
          <w:szCs w:val="28"/>
          <w:lang w:val="uk-UA"/>
        </w:rPr>
      </w:pPr>
      <w:r w:rsidRPr="002663B0">
        <w:rPr>
          <w:rFonts w:ascii="Times New Roman" w:hAnsi="Times New Roman" w:cs="Times New Roman"/>
          <w:sz w:val="28"/>
          <w:szCs w:val="28"/>
          <w:lang w:val="uk-UA"/>
        </w:rPr>
        <w:t>Які функції виконує антикризове управління?</w:t>
      </w:r>
    </w:p>
    <w:p w:rsidR="00EA0F9C" w:rsidRPr="002663B0" w:rsidRDefault="00EA0F9C" w:rsidP="00FA6D32">
      <w:pPr>
        <w:pStyle w:val="a7"/>
        <w:numPr>
          <w:ilvl w:val="0"/>
          <w:numId w:val="87"/>
        </w:numPr>
        <w:spacing w:after="0" w:line="240" w:lineRule="auto"/>
        <w:ind w:left="0" w:firstLine="774"/>
        <w:jc w:val="both"/>
        <w:rPr>
          <w:rFonts w:ascii="Times New Roman" w:hAnsi="Times New Roman" w:cs="Times New Roman"/>
          <w:sz w:val="28"/>
          <w:szCs w:val="28"/>
          <w:lang w:val="uk-UA"/>
        </w:rPr>
      </w:pPr>
      <w:r w:rsidRPr="002663B0">
        <w:rPr>
          <w:rFonts w:ascii="Times New Roman" w:hAnsi="Times New Roman" w:cs="Times New Roman"/>
          <w:sz w:val="28"/>
          <w:szCs w:val="28"/>
          <w:lang w:val="uk-UA"/>
        </w:rPr>
        <w:t xml:space="preserve">Дайте оцінку основних видів діагностики та </w:t>
      </w:r>
      <w:r>
        <w:rPr>
          <w:rFonts w:ascii="Times New Roman" w:hAnsi="Times New Roman" w:cs="Times New Roman"/>
          <w:sz w:val="28"/>
          <w:szCs w:val="28"/>
          <w:lang w:val="uk-UA"/>
        </w:rPr>
        <w:t xml:space="preserve">визначте </w:t>
      </w:r>
      <w:r w:rsidRPr="002663B0">
        <w:rPr>
          <w:rFonts w:ascii="Times New Roman" w:hAnsi="Times New Roman" w:cs="Times New Roman"/>
          <w:sz w:val="28"/>
          <w:szCs w:val="28"/>
          <w:lang w:val="uk-UA"/>
        </w:rPr>
        <w:t>мету її проведення.</w:t>
      </w:r>
    </w:p>
    <w:p w:rsidR="00EA0F9C" w:rsidRPr="00EE558C" w:rsidRDefault="00EA0F9C" w:rsidP="00EA0F9C">
      <w:pPr>
        <w:spacing w:after="0" w:line="240" w:lineRule="auto"/>
        <w:ind w:firstLine="709"/>
        <w:jc w:val="center"/>
        <w:rPr>
          <w:rFonts w:ascii="Times New Roman" w:hAnsi="Times New Roman" w:cs="Times New Roman"/>
          <w:b/>
          <w:sz w:val="28"/>
          <w:szCs w:val="28"/>
          <w:lang w:val="uk-UA"/>
        </w:rPr>
      </w:pPr>
    </w:p>
    <w:p w:rsidR="00EA0F9C" w:rsidRDefault="00EA0F9C" w:rsidP="00EA0F9C">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r w:rsidRPr="00EE558C">
        <w:rPr>
          <w:rFonts w:ascii="Times New Roman" w:eastAsia="Times New Roman" w:hAnsi="Times New Roman" w:cs="Times New Roman"/>
          <w:b/>
          <w:bCs/>
          <w:noProof/>
          <w:sz w:val="28"/>
          <w:szCs w:val="28"/>
          <w:lang w:eastAsia="ru-RU"/>
        </w:rPr>
        <w:drawing>
          <wp:inline distT="0" distB="0" distL="0" distR="0">
            <wp:extent cx="506095" cy="469265"/>
            <wp:effectExtent l="0" t="0" r="8255" b="6985"/>
            <wp:docPr id="2123348061" name="Рисунок 2123348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6095" cy="469265"/>
                    </a:xfrm>
                    <a:prstGeom prst="rect">
                      <a:avLst/>
                    </a:prstGeom>
                    <a:noFill/>
                  </pic:spPr>
                </pic:pic>
              </a:graphicData>
            </a:graphic>
          </wp:inline>
        </w:drawing>
      </w:r>
      <w:r w:rsidRPr="00EE558C">
        <w:rPr>
          <w:rFonts w:ascii="Times New Roman" w:eastAsia="Times New Roman" w:hAnsi="Times New Roman" w:cs="Times New Roman"/>
          <w:b/>
          <w:bCs/>
          <w:sz w:val="28"/>
          <w:szCs w:val="28"/>
          <w:lang w:val="uk-UA"/>
        </w:rPr>
        <w:t xml:space="preserve">Тестові завдання для </w:t>
      </w:r>
      <w:r w:rsidR="00597804">
        <w:rPr>
          <w:rFonts w:ascii="Times New Roman" w:eastAsia="Times New Roman" w:hAnsi="Times New Roman" w:cs="Times New Roman"/>
          <w:b/>
          <w:bCs/>
          <w:sz w:val="28"/>
          <w:szCs w:val="28"/>
          <w:lang w:val="uk-UA"/>
        </w:rPr>
        <w:t>перевірки знань:</w:t>
      </w:r>
    </w:p>
    <w:p w:rsidR="00EA0F9C" w:rsidRPr="00EE558C" w:rsidRDefault="00EA0F9C" w:rsidP="00EA0F9C">
      <w:pPr>
        <w:widowControl w:val="0"/>
        <w:autoSpaceDE w:val="0"/>
        <w:autoSpaceDN w:val="0"/>
        <w:spacing w:after="0" w:line="240" w:lineRule="auto"/>
        <w:ind w:left="317" w:right="317"/>
        <w:jc w:val="center"/>
        <w:outlineLvl w:val="1"/>
        <w:rPr>
          <w:rFonts w:ascii="Times New Roman" w:eastAsia="Times New Roman" w:hAnsi="Times New Roman" w:cs="Times New Roman"/>
          <w:b/>
          <w:bCs/>
          <w:sz w:val="28"/>
          <w:szCs w:val="28"/>
          <w:lang w:val="uk-UA"/>
        </w:rPr>
      </w:pPr>
    </w:p>
    <w:p w:rsidR="00EA0F9C" w:rsidRPr="00EE558C" w:rsidRDefault="00EA0F9C" w:rsidP="00EA0F9C">
      <w:pPr>
        <w:spacing w:after="0" w:line="240" w:lineRule="auto"/>
        <w:ind w:firstLine="709"/>
        <w:rPr>
          <w:rFonts w:ascii="Times New Roman" w:hAnsi="Times New Roman" w:cs="Times New Roman"/>
          <w:sz w:val="28"/>
          <w:szCs w:val="28"/>
          <w:lang w:val="uk-UA"/>
        </w:rPr>
      </w:pPr>
      <w:r w:rsidRPr="00EE558C">
        <w:rPr>
          <w:rFonts w:ascii="Times New Roman" w:hAnsi="Times New Roman" w:cs="Times New Roman"/>
          <w:sz w:val="28"/>
          <w:szCs w:val="28"/>
          <w:lang w:val="uk-UA"/>
        </w:rPr>
        <w:t>1. Процес управління в кризових ситуаціях полягає в:</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визначенні потенційних кризових ситуацій та прогнозуванн</w:t>
      </w:r>
      <w:r>
        <w:rPr>
          <w:rFonts w:ascii="Times New Roman" w:hAnsi="Times New Roman" w:cs="Times New Roman"/>
          <w:sz w:val="28"/>
          <w:szCs w:val="28"/>
          <w:lang w:val="uk-UA"/>
        </w:rPr>
        <w:t>і</w:t>
      </w:r>
      <w:r w:rsidRPr="00EE558C">
        <w:rPr>
          <w:rFonts w:ascii="Times New Roman" w:hAnsi="Times New Roman" w:cs="Times New Roman"/>
          <w:sz w:val="28"/>
          <w:szCs w:val="28"/>
          <w:lang w:val="uk-UA"/>
        </w:rPr>
        <w:t xml:space="preserve"> поведінки компанії;</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передбаченні та розпізнаванні кризового явища;</w:t>
      </w:r>
    </w:p>
    <w:p w:rsidR="00EA0F9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своєчасного усунення можливих наслідків кризи</w:t>
      </w:r>
      <w:r>
        <w:rPr>
          <w:rFonts w:ascii="Times New Roman" w:hAnsi="Times New Roman" w:cs="Times New Roman"/>
          <w:sz w:val="28"/>
          <w:szCs w:val="28"/>
          <w:lang w:val="uk-UA"/>
        </w:rPr>
        <w:t>;</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г) визначення обсягу чистого прибутку банку.</w:t>
      </w:r>
    </w:p>
    <w:p w:rsidR="00EA0F9C" w:rsidRPr="00EE558C" w:rsidRDefault="00EA0F9C" w:rsidP="00EA0F9C">
      <w:pPr>
        <w:spacing w:after="0" w:line="240" w:lineRule="auto"/>
        <w:ind w:firstLine="709"/>
        <w:rPr>
          <w:rFonts w:ascii="Times New Roman" w:hAnsi="Times New Roman" w:cs="Times New Roman"/>
          <w:sz w:val="28"/>
          <w:szCs w:val="28"/>
          <w:lang w:val="uk-UA"/>
        </w:rPr>
      </w:pPr>
      <w:r w:rsidRPr="00EE558C">
        <w:rPr>
          <w:rFonts w:ascii="Times New Roman" w:hAnsi="Times New Roman" w:cs="Times New Roman"/>
          <w:sz w:val="28"/>
          <w:szCs w:val="28"/>
          <w:lang w:val="uk-UA"/>
        </w:rPr>
        <w:t>2. Первинною зовнішньою ознакою кризи в банку є:</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формування стійкої тенденції руху поточних витрат до збільшення, а прибутку – до зменшення;</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різке зростання втрати коштів за короткий проміжок часу;</w:t>
      </w:r>
    </w:p>
    <w:p w:rsidR="00EA0F9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значне скорочення прибутків банку протягом не менше як півроку</w:t>
      </w:r>
      <w:r>
        <w:rPr>
          <w:rFonts w:ascii="Times New Roman" w:hAnsi="Times New Roman" w:cs="Times New Roman"/>
          <w:sz w:val="28"/>
          <w:szCs w:val="28"/>
          <w:lang w:val="uk-UA"/>
        </w:rPr>
        <w:t>;</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г) зростання дохідності банку.</w:t>
      </w:r>
    </w:p>
    <w:p w:rsidR="00EA0F9C" w:rsidRPr="00EE558C" w:rsidRDefault="00EA0F9C" w:rsidP="00EA0F9C">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3. Антикризове управління банком передбачає проведення такихзаходів:</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скорочення персоналу;</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ефективне функціонування організаційних підрозділів;</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формування позитивного іміджу;</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всі відповіді – правильні.</w:t>
      </w:r>
    </w:p>
    <w:p w:rsidR="00EA0F9C" w:rsidRPr="00EE558C" w:rsidRDefault="00EA0F9C" w:rsidP="00EA0F9C">
      <w:pPr>
        <w:spacing w:after="0" w:line="240" w:lineRule="auto"/>
        <w:ind w:firstLine="709"/>
        <w:rPr>
          <w:rFonts w:ascii="Times New Roman" w:hAnsi="Times New Roman" w:cs="Times New Roman"/>
          <w:sz w:val="28"/>
          <w:szCs w:val="28"/>
          <w:lang w:val="uk-UA"/>
        </w:rPr>
      </w:pPr>
      <w:r w:rsidRPr="00EE558C">
        <w:rPr>
          <w:rFonts w:ascii="Times New Roman" w:hAnsi="Times New Roman" w:cs="Times New Roman"/>
          <w:sz w:val="28"/>
          <w:szCs w:val="28"/>
          <w:lang w:val="uk-UA"/>
        </w:rPr>
        <w:t>4. Антикризове управління банком включає:</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проведення стрес-тестування; забезпечення</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реорганізацію неплатоспроможних банків;</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використання бенчмаркінгу та аутсорсингу.</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всі відповіді – правильні.</w:t>
      </w:r>
    </w:p>
    <w:p w:rsidR="00EA0F9C" w:rsidRPr="00EE558C" w:rsidRDefault="00EA0F9C" w:rsidP="00EA0F9C">
      <w:pPr>
        <w:spacing w:after="0" w:line="240" w:lineRule="auto"/>
        <w:ind w:firstLine="709"/>
        <w:rPr>
          <w:rFonts w:ascii="Times New Roman" w:hAnsi="Times New Roman" w:cs="Times New Roman"/>
          <w:sz w:val="28"/>
          <w:szCs w:val="28"/>
          <w:lang w:val="uk-UA"/>
        </w:rPr>
      </w:pPr>
      <w:r w:rsidRPr="00EE558C">
        <w:rPr>
          <w:rFonts w:ascii="Times New Roman" w:hAnsi="Times New Roman" w:cs="Times New Roman"/>
          <w:sz w:val="28"/>
          <w:szCs w:val="28"/>
          <w:lang w:val="uk-UA"/>
        </w:rPr>
        <w:t>5. Напрями забезпечення антикризового управління банком</w:t>
      </w:r>
    </w:p>
    <w:p w:rsidR="00EA0F9C" w:rsidRPr="00EE558C" w:rsidRDefault="00EA0F9C" w:rsidP="00EA0F9C">
      <w:pPr>
        <w:spacing w:after="0" w:line="240" w:lineRule="auto"/>
        <w:ind w:firstLine="709"/>
        <w:rPr>
          <w:rFonts w:ascii="Times New Roman" w:hAnsi="Times New Roman" w:cs="Times New Roman"/>
          <w:sz w:val="28"/>
          <w:szCs w:val="28"/>
          <w:lang w:val="uk-UA"/>
        </w:rPr>
      </w:pPr>
      <w:r w:rsidRPr="00EE558C">
        <w:rPr>
          <w:rFonts w:ascii="Times New Roman" w:hAnsi="Times New Roman" w:cs="Times New Roman"/>
          <w:sz w:val="28"/>
          <w:szCs w:val="28"/>
          <w:lang w:val="uk-UA"/>
        </w:rPr>
        <w:t>включають:</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управління ліквідністю та прибутковістю;</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б) </w:t>
      </w:r>
      <w:r w:rsidRPr="00EE558C">
        <w:rPr>
          <w:rFonts w:ascii="Times New Roman" w:hAnsi="Times New Roman" w:cs="Times New Roman"/>
          <w:sz w:val="28"/>
          <w:szCs w:val="28"/>
          <w:lang w:val="uk-UA"/>
        </w:rPr>
        <w:t>підвищення рівня капіталізації;</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оптимізацію управління активами та зобов'язаннями;</w:t>
      </w:r>
    </w:p>
    <w:p w:rsidR="00EA0F9C" w:rsidRPr="00EE558C" w:rsidRDefault="00EA0F9C" w:rsidP="00EA0F9C">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всі відповіді – правильні.</w:t>
      </w:r>
    </w:p>
    <w:p w:rsidR="00EA0F9C" w:rsidRPr="00EE558C" w:rsidRDefault="00EA0F9C" w:rsidP="00EA0F9C">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6. Підставою для переведення банку в режим фінансового</w:t>
      </w:r>
    </w:p>
    <w:p w:rsidR="00EA0F9C" w:rsidRPr="00EE558C" w:rsidRDefault="00EA0F9C" w:rsidP="00EA0F9C">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оздоровлення може бути:</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негативна рейтингова оцінка;</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порушення норм банківського законодавства;</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відсутність необхідного рівня капіталу;</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порушення податкового законодавства;</w:t>
      </w:r>
    </w:p>
    <w:p w:rsidR="00EA0F9C" w:rsidRPr="00EE558C" w:rsidRDefault="00EA0F9C" w:rsidP="00EA0F9C">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7. Неплатоспроможні банки виводяться з ринку:</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Асоціацією українських банків;</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Національним банком України;</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Фондом гарантування вкладів фізичних осіб за рішенням НБУ;</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Незалежною асоціацією банків України.</w:t>
      </w:r>
    </w:p>
    <w:p w:rsidR="00EA0F9C" w:rsidRPr="00EE558C" w:rsidRDefault="00EA0F9C" w:rsidP="00EA0F9C">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8. Стрес-тестування – це:</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подальше використання стандартів ЄС та міжнародного досвіду в діяльності української банківської системи, а також вдосконалення нагляду;</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процес визначення рівня вразливості окремого банку до надзвичайних, але цілком ймовірних до настання подій;</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виділення окремої групи системно важливих банків, для якої встановлені більш жорсткі вимоги до нормативів капіталу та ліквідності, але які зможуть сподіватися на більш системну і якнайшвидшу стабілізаційну допомогу з боку НБУ в період криз;</w:t>
      </w:r>
    </w:p>
    <w:p w:rsidR="00EA0F9C" w:rsidRPr="00EE558C" w:rsidRDefault="00EA0F9C" w:rsidP="00EA0F9C">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забезпечення фінансової стійкості та макроекономічної стабільності банківського сектору та активізація банківської системи для стимулювання економічного зростання.</w:t>
      </w:r>
    </w:p>
    <w:p w:rsidR="00EA0F9C" w:rsidRDefault="00EA0F9C" w:rsidP="00597804">
      <w:pPr>
        <w:spacing w:after="0" w:line="240" w:lineRule="auto"/>
        <w:rPr>
          <w:rFonts w:ascii="Times New Roman" w:hAnsi="Times New Roman" w:cs="Times New Roman"/>
          <w:b/>
          <w:sz w:val="28"/>
          <w:szCs w:val="28"/>
          <w:lang w:val="uk-UA"/>
        </w:rPr>
      </w:pPr>
    </w:p>
    <w:p w:rsidR="00EA0F9C" w:rsidRPr="003A6F91" w:rsidRDefault="00EA0F9C" w:rsidP="00EA0F9C">
      <w:pPr>
        <w:spacing w:after="0" w:line="240" w:lineRule="auto"/>
        <w:jc w:val="center"/>
        <w:rPr>
          <w:rFonts w:ascii="Times New Roman" w:hAnsi="Times New Roman" w:cs="Times New Roman"/>
          <w:b/>
          <w:sz w:val="28"/>
          <w:szCs w:val="28"/>
          <w:lang w:val="uk-UA"/>
        </w:rPr>
      </w:pPr>
      <w:r w:rsidRPr="003A6F91">
        <w:rPr>
          <w:rFonts w:ascii="Times New Roman" w:hAnsi="Times New Roman" w:cs="Times New Roman"/>
          <w:b/>
          <w:noProof/>
          <w:sz w:val="28"/>
          <w:szCs w:val="28"/>
          <w:lang w:eastAsia="ru-RU"/>
        </w:rPr>
        <w:drawing>
          <wp:inline distT="0" distB="0" distL="0" distR="0">
            <wp:extent cx="524510" cy="469265"/>
            <wp:effectExtent l="0" t="0" r="8890" b="6985"/>
            <wp:docPr id="926"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4510" cy="469265"/>
                    </a:xfrm>
                    <a:prstGeom prst="rect">
                      <a:avLst/>
                    </a:prstGeom>
                    <a:noFill/>
                  </pic:spPr>
                </pic:pic>
              </a:graphicData>
            </a:graphic>
          </wp:inline>
        </w:drawing>
      </w:r>
      <w:r w:rsidRPr="003A6F91">
        <w:rPr>
          <w:rFonts w:ascii="Times New Roman" w:hAnsi="Times New Roman" w:cs="Times New Roman"/>
          <w:b/>
          <w:sz w:val="28"/>
          <w:szCs w:val="28"/>
          <w:lang w:val="uk-UA"/>
        </w:rPr>
        <w:t>Практичні завдання</w:t>
      </w:r>
    </w:p>
    <w:p w:rsidR="00EA0F9C" w:rsidRPr="003A6F91" w:rsidRDefault="00EA0F9C" w:rsidP="00EA0F9C">
      <w:pPr>
        <w:spacing w:after="0" w:line="240" w:lineRule="auto"/>
        <w:ind w:firstLine="709"/>
        <w:jc w:val="both"/>
        <w:rPr>
          <w:rFonts w:ascii="Times New Roman" w:hAnsi="Times New Roman" w:cs="Times New Roman"/>
          <w:b/>
          <w:i/>
          <w:sz w:val="28"/>
          <w:szCs w:val="28"/>
          <w:lang w:val="uk-UA"/>
        </w:rPr>
      </w:pPr>
    </w:p>
    <w:p w:rsidR="00EA0F9C" w:rsidRPr="00597804" w:rsidRDefault="00EA0F9C" w:rsidP="00EA0F9C">
      <w:pPr>
        <w:spacing w:after="0" w:line="240" w:lineRule="auto"/>
        <w:ind w:firstLine="709"/>
        <w:jc w:val="both"/>
        <w:rPr>
          <w:rFonts w:ascii="Times New Roman" w:hAnsi="Times New Roman" w:cs="Times New Roman"/>
          <w:b/>
          <w:iCs/>
          <w:sz w:val="28"/>
          <w:szCs w:val="28"/>
          <w:lang w:val="uk-UA"/>
        </w:rPr>
      </w:pPr>
      <w:r w:rsidRPr="00597804">
        <w:rPr>
          <w:rFonts w:ascii="Times New Roman" w:hAnsi="Times New Roman" w:cs="Times New Roman"/>
          <w:b/>
          <w:iCs/>
          <w:sz w:val="28"/>
          <w:szCs w:val="28"/>
          <w:lang w:val="uk-UA"/>
        </w:rPr>
        <w:t xml:space="preserve">Завдання 1. </w:t>
      </w:r>
    </w:p>
    <w:p w:rsidR="00EA0F9C" w:rsidRPr="003A6F91" w:rsidRDefault="00EA0F9C" w:rsidP="00EA0F9C">
      <w:pPr>
        <w:spacing w:after="0" w:line="240" w:lineRule="auto"/>
        <w:ind w:firstLine="709"/>
        <w:jc w:val="both"/>
        <w:rPr>
          <w:rFonts w:ascii="Times New Roman" w:hAnsi="Times New Roman" w:cs="Times New Roman"/>
          <w:sz w:val="28"/>
          <w:szCs w:val="28"/>
          <w:lang w:val="uk-UA"/>
        </w:rPr>
      </w:pPr>
      <w:r w:rsidRPr="003A6F91">
        <w:rPr>
          <w:rFonts w:ascii="Times New Roman" w:hAnsi="Times New Roman" w:cs="Times New Roman"/>
          <w:sz w:val="28"/>
          <w:szCs w:val="28"/>
          <w:lang w:val="uk-UA"/>
        </w:rPr>
        <w:t xml:space="preserve">Охарактеризуйте структуру банківської системи України станом на 01.01.2022 року, використовуючи статистичні матеріали офіційного сайту НБУ.  </w:t>
      </w:r>
    </w:p>
    <w:p w:rsidR="00EA0F9C" w:rsidRPr="003A6F91" w:rsidRDefault="00EA0F9C" w:rsidP="00EA0F9C">
      <w:pPr>
        <w:spacing w:after="0" w:line="240" w:lineRule="auto"/>
        <w:ind w:firstLine="709"/>
        <w:jc w:val="both"/>
        <w:rPr>
          <w:rFonts w:ascii="Times New Roman" w:hAnsi="Times New Roman" w:cs="Times New Roman"/>
          <w:b/>
          <w:i/>
          <w:sz w:val="28"/>
          <w:szCs w:val="28"/>
          <w:lang w:val="uk-UA"/>
        </w:rPr>
      </w:pPr>
    </w:p>
    <w:p w:rsidR="00EA0F9C" w:rsidRPr="00597804" w:rsidRDefault="00EA0F9C" w:rsidP="00EA0F9C">
      <w:pPr>
        <w:spacing w:after="0" w:line="240" w:lineRule="auto"/>
        <w:ind w:firstLine="709"/>
        <w:jc w:val="both"/>
        <w:rPr>
          <w:rFonts w:ascii="Times New Roman" w:hAnsi="Times New Roman" w:cs="Times New Roman"/>
          <w:b/>
          <w:iCs/>
          <w:sz w:val="28"/>
          <w:szCs w:val="28"/>
          <w:lang w:val="uk-UA"/>
        </w:rPr>
      </w:pPr>
      <w:r w:rsidRPr="00597804">
        <w:rPr>
          <w:rFonts w:ascii="Times New Roman" w:hAnsi="Times New Roman" w:cs="Times New Roman"/>
          <w:b/>
          <w:iCs/>
          <w:sz w:val="28"/>
          <w:szCs w:val="28"/>
          <w:lang w:val="uk-UA"/>
        </w:rPr>
        <w:t xml:space="preserve">Завдання 2. </w:t>
      </w:r>
    </w:p>
    <w:p w:rsidR="00EA0F9C" w:rsidRPr="003A6F91" w:rsidRDefault="00EA0F9C" w:rsidP="00EA0F9C">
      <w:pPr>
        <w:spacing w:after="0" w:line="240" w:lineRule="auto"/>
        <w:ind w:firstLine="709"/>
        <w:jc w:val="both"/>
        <w:rPr>
          <w:rFonts w:ascii="Times New Roman" w:hAnsi="Times New Roman" w:cs="Times New Roman"/>
          <w:sz w:val="28"/>
          <w:szCs w:val="28"/>
          <w:lang w:val="uk-UA"/>
        </w:rPr>
      </w:pPr>
      <w:r w:rsidRPr="003A6F91">
        <w:rPr>
          <w:rFonts w:ascii="Times New Roman" w:hAnsi="Times New Roman" w:cs="Times New Roman"/>
          <w:sz w:val="28"/>
          <w:szCs w:val="28"/>
          <w:lang w:val="uk-UA"/>
        </w:rPr>
        <w:t>На основі даних НБУ та Державного комітету статистики побудуйте в Excel графік співвідношення загального обсягу активів банківської системи до ВВП України протягом 2016 – 2021 рр. Проаналізуйте динаміку даного показника. Що саме відображає даний індикатор? Які економічні фактори впливали на зміну співвідношення протягом заданого періоду?</w:t>
      </w:r>
    </w:p>
    <w:p w:rsidR="00EA0F9C" w:rsidRPr="003A6F91" w:rsidRDefault="00EA0F9C" w:rsidP="00EA0F9C">
      <w:pPr>
        <w:spacing w:after="0" w:line="240" w:lineRule="auto"/>
        <w:ind w:firstLine="709"/>
        <w:jc w:val="both"/>
        <w:rPr>
          <w:rFonts w:ascii="Times New Roman" w:hAnsi="Times New Roman" w:cs="Times New Roman"/>
          <w:b/>
          <w:i/>
          <w:sz w:val="28"/>
          <w:szCs w:val="28"/>
          <w:lang w:val="uk-UA"/>
        </w:rPr>
      </w:pPr>
    </w:p>
    <w:p w:rsidR="00EA0F9C" w:rsidRPr="00597804" w:rsidRDefault="00EA0F9C" w:rsidP="00EA0F9C">
      <w:pPr>
        <w:spacing w:after="0" w:line="240" w:lineRule="auto"/>
        <w:ind w:firstLine="709"/>
        <w:jc w:val="both"/>
        <w:rPr>
          <w:rFonts w:ascii="Times New Roman" w:hAnsi="Times New Roman" w:cs="Times New Roman"/>
          <w:b/>
          <w:iCs/>
          <w:sz w:val="28"/>
          <w:szCs w:val="28"/>
          <w:lang w:val="uk-UA"/>
        </w:rPr>
      </w:pPr>
      <w:r w:rsidRPr="00597804">
        <w:rPr>
          <w:rFonts w:ascii="Times New Roman" w:hAnsi="Times New Roman" w:cs="Times New Roman"/>
          <w:b/>
          <w:iCs/>
          <w:sz w:val="28"/>
          <w:szCs w:val="28"/>
          <w:lang w:val="uk-UA"/>
        </w:rPr>
        <w:t xml:space="preserve">Завдання 3. </w:t>
      </w:r>
    </w:p>
    <w:p w:rsidR="00EA0F9C" w:rsidRPr="003A6F91" w:rsidRDefault="00EA0F9C" w:rsidP="00EA0F9C">
      <w:pPr>
        <w:spacing w:after="0" w:line="240" w:lineRule="auto"/>
        <w:ind w:firstLine="709"/>
        <w:jc w:val="both"/>
        <w:rPr>
          <w:rFonts w:ascii="Times New Roman" w:hAnsi="Times New Roman" w:cs="Times New Roman"/>
          <w:sz w:val="28"/>
          <w:szCs w:val="28"/>
          <w:lang w:val="uk-UA"/>
        </w:rPr>
      </w:pPr>
      <w:r w:rsidRPr="003A6F91">
        <w:rPr>
          <w:rFonts w:ascii="Times New Roman" w:hAnsi="Times New Roman" w:cs="Times New Roman"/>
          <w:sz w:val="28"/>
          <w:szCs w:val="28"/>
          <w:lang w:val="uk-UA"/>
        </w:rPr>
        <w:t xml:space="preserve">Використовуючи наведені дані, визначте суму активів, а також зобов’язань та капіталу банку: цінні папери власного боргу – 114; </w:t>
      </w:r>
      <w:r w:rsidRPr="003A6F91">
        <w:rPr>
          <w:rFonts w:ascii="Times New Roman" w:hAnsi="Times New Roman" w:cs="Times New Roman"/>
          <w:sz w:val="28"/>
          <w:szCs w:val="28"/>
          <w:lang w:val="uk-UA"/>
        </w:rPr>
        <w:lastRenderedPageBreak/>
        <w:t>кореспондентські рахунки в інших банках – 33; міжбанківські кредити надані – 839; міжбанківські кредити отримані - 464; кореспондентські рахунки інших банків – 19; статутний капітал – 1500; строкові депозити клієнтів – 2029; нерозподілений прибуток – 232; цінні папери, придбані – 540; спеціальні фонди банку – 1364; депозити до запитання клієнтів – 3876; кореспондентський рахунок в центральному банку – 2146; кредити надані –4978; каса – 147; кредити від центрального банку – 47; основні засоби – 962.</w:t>
      </w:r>
    </w:p>
    <w:p w:rsidR="00EA0F9C" w:rsidRPr="003A6F91" w:rsidRDefault="00EA0F9C" w:rsidP="00EA0F9C">
      <w:pPr>
        <w:spacing w:after="0" w:line="240" w:lineRule="auto"/>
        <w:ind w:firstLine="709"/>
        <w:jc w:val="both"/>
        <w:rPr>
          <w:rFonts w:ascii="Times New Roman" w:hAnsi="Times New Roman" w:cs="Times New Roman"/>
          <w:b/>
          <w:sz w:val="28"/>
          <w:szCs w:val="28"/>
          <w:lang w:val="uk-UA"/>
        </w:rPr>
      </w:pPr>
    </w:p>
    <w:p w:rsidR="00EA0F9C" w:rsidRDefault="00EA0F9C" w:rsidP="00AF5C81">
      <w:pPr>
        <w:spacing w:after="0" w:line="240" w:lineRule="auto"/>
        <w:rPr>
          <w:rFonts w:ascii="Times New Roman" w:eastAsia="Times New Roman" w:hAnsi="Times New Roman" w:cs="Times New Roman"/>
          <w:b/>
          <w:kern w:val="0"/>
          <w:sz w:val="28"/>
          <w:szCs w:val="28"/>
          <w:lang w:val="uk-UA"/>
        </w:rPr>
      </w:pPr>
    </w:p>
    <w:p w:rsidR="00EA0F9C" w:rsidRDefault="00EA0F9C"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Default="00597804" w:rsidP="00AF5C81">
      <w:pPr>
        <w:spacing w:after="0" w:line="240" w:lineRule="auto"/>
        <w:rPr>
          <w:rFonts w:ascii="Times New Roman" w:eastAsia="Times New Roman" w:hAnsi="Times New Roman" w:cs="Times New Roman"/>
          <w:b/>
          <w:kern w:val="0"/>
          <w:sz w:val="28"/>
          <w:szCs w:val="28"/>
          <w:lang w:val="uk-UA"/>
        </w:rPr>
      </w:pPr>
    </w:p>
    <w:p w:rsidR="00597804" w:rsidRPr="00597804" w:rsidRDefault="00597804" w:rsidP="00FA6D32">
      <w:pPr>
        <w:pStyle w:val="a7"/>
        <w:numPr>
          <w:ilvl w:val="0"/>
          <w:numId w:val="90"/>
        </w:numPr>
        <w:spacing w:after="0" w:line="240" w:lineRule="auto"/>
        <w:jc w:val="center"/>
        <w:rPr>
          <w:rFonts w:ascii="Times New Roman" w:eastAsia="Times New Roman" w:hAnsi="Times New Roman" w:cs="Times New Roman"/>
          <w:b/>
          <w:sz w:val="28"/>
          <w:szCs w:val="28"/>
          <w:lang w:val="uk-UA"/>
        </w:rPr>
      </w:pPr>
      <w:r w:rsidRPr="00597804">
        <w:rPr>
          <w:rFonts w:ascii="Times New Roman" w:eastAsia="Times New Roman" w:hAnsi="Times New Roman" w:cs="Times New Roman"/>
          <w:b/>
          <w:sz w:val="28"/>
          <w:szCs w:val="28"/>
          <w:lang w:val="uk-UA"/>
        </w:rPr>
        <w:t>САМОСТІЙНА РОБОТА</w:t>
      </w:r>
    </w:p>
    <w:p w:rsidR="00597804" w:rsidRDefault="00597804" w:rsidP="00597804">
      <w:pPr>
        <w:spacing w:after="0" w:line="240" w:lineRule="auto"/>
        <w:ind w:left="360"/>
        <w:rPr>
          <w:rFonts w:ascii="Times New Roman" w:eastAsia="Times New Roman" w:hAnsi="Times New Roman" w:cs="Times New Roman"/>
          <w:b/>
          <w:sz w:val="28"/>
          <w:szCs w:val="28"/>
          <w:lang w:val="uk-UA"/>
        </w:rPr>
      </w:pPr>
    </w:p>
    <w:p w:rsidR="00597804" w:rsidRDefault="00597804" w:rsidP="00FA6D32">
      <w:pPr>
        <w:pStyle w:val="a7"/>
        <w:numPr>
          <w:ilvl w:val="1"/>
          <w:numId w:val="90"/>
        </w:numPr>
        <w:spacing w:after="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Питання для самостійного опрацювання</w:t>
      </w:r>
    </w:p>
    <w:p w:rsidR="006311A5" w:rsidRDefault="006311A5" w:rsidP="006311A5">
      <w:pPr>
        <w:spacing w:after="0" w:line="240" w:lineRule="auto"/>
        <w:ind w:left="360"/>
        <w:rPr>
          <w:rFonts w:ascii="Times New Roman" w:eastAsia="Times New Roman" w:hAnsi="Times New Roman" w:cs="Times New Roman"/>
          <w:b/>
          <w:sz w:val="28"/>
          <w:szCs w:val="28"/>
          <w:lang w:val="uk-UA"/>
        </w:rPr>
      </w:pP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Сутність та особливості банківського менеджменту, його підсистеми.</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Предмет, завдання, інструментарій банківського менеджменту.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Функції банківського менеджменту.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Види, етапи та організація планування банківської діяльності.</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Стратегічне планування діяльності комерційного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Фінансове планування як інструмент формування і впровадження стратегії комерційного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Особливості</w:t>
      </w:r>
      <w:r w:rsidRPr="006311A5">
        <w:rPr>
          <w:rFonts w:ascii="Times New Roman" w:eastAsia="Times New Roman" w:hAnsi="Times New Roman" w:cs="Times New Roman"/>
          <w:bCs/>
          <w:sz w:val="28"/>
          <w:szCs w:val="28"/>
          <w:lang w:val="uk-UA"/>
        </w:rPr>
        <w:tab/>
        <w:t>внутрішнього</w:t>
      </w:r>
      <w:r w:rsidRPr="006311A5">
        <w:rPr>
          <w:rFonts w:ascii="Times New Roman" w:eastAsia="Times New Roman" w:hAnsi="Times New Roman" w:cs="Times New Roman"/>
          <w:bCs/>
          <w:sz w:val="28"/>
          <w:szCs w:val="28"/>
          <w:lang w:val="uk-UA"/>
        </w:rPr>
        <w:tab/>
        <w:t>контролю</w:t>
      </w:r>
      <w:r w:rsidRPr="006311A5">
        <w:rPr>
          <w:rFonts w:ascii="Times New Roman" w:eastAsia="Times New Roman" w:hAnsi="Times New Roman" w:cs="Times New Roman"/>
          <w:bCs/>
          <w:sz w:val="28"/>
          <w:szCs w:val="28"/>
          <w:lang w:val="uk-UA"/>
        </w:rPr>
        <w:tab/>
        <w:t>за</w:t>
      </w:r>
      <w:r w:rsidRPr="006311A5">
        <w:rPr>
          <w:rFonts w:ascii="Times New Roman" w:eastAsia="Times New Roman" w:hAnsi="Times New Roman" w:cs="Times New Roman"/>
          <w:bCs/>
          <w:sz w:val="28"/>
          <w:szCs w:val="28"/>
          <w:lang w:val="uk-UA"/>
        </w:rPr>
        <w:tab/>
        <w:t>напрямами діяльності     комерційного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Внутрішній контроль та аудиторські перевірки.</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Планування, добір та оцінювання персоналу.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Мотивація й управління розвитком персоналу.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Маркетинговий менеджмент у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lastRenderedPageBreak/>
        <w:t>Формування клієнтської бази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Сутність і види банківських інновацій, стратегії їх розробки.</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Послугизуправлінняготівкоютаіндивідуальнебанківськеобслуговування.</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Технологічні та продуктові інновації.</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Склад,функції,методиоцінюваннятауправління банківськимкапіталом.</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Методи визначення та регулювання достатності капіталу.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Управління власним капіталом банку: методи, джерела.</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Управління пасивами: сутність, інструменти, методи.</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Управління активами банку: сутність і методи.</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Принципи,</w:t>
      </w:r>
      <w:r w:rsidRPr="006311A5">
        <w:rPr>
          <w:rFonts w:ascii="Times New Roman" w:eastAsia="Times New Roman" w:hAnsi="Times New Roman" w:cs="Times New Roman"/>
          <w:bCs/>
          <w:sz w:val="28"/>
          <w:szCs w:val="28"/>
          <w:lang w:val="uk-UA"/>
        </w:rPr>
        <w:tab/>
        <w:t>інструментарійістратегіїуправлінняактивамита  пасивами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Управління кредитними операціями банку. Якість і склад кредитного портфеля.</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Управління дохідністю кредитного портфеля.</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Управління кредитним ризиком на рівні кредитного портфеля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Ефективність управління кредитним портфелем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Методи управління проблемними кредитами.</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Методи хеджування ризиків.</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Управління процентним ризиком комерційного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Управління валютним ризиком комерційного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Особливості організації ризик-менеджменту щодо валютних ризиків.</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Управління ринковими ризиками комерційного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Моделі оптимізації взаємозалежності «ризик–прибуток».</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Загальні принципи управління ліквідністю.</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Методи оцінювання потреби в ліквідних коштах.</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Стратегії управління ліквідністю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Розрахунок ліквідної позиції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Управління грошовою позицією та обов’язковими резервами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Методи управління прибутком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Методи управління прибутковістю та ефективністю діяльності банку.</w:t>
      </w:r>
    </w:p>
    <w:p w:rsidR="006311A5" w:rsidRPr="006311A5" w:rsidRDefault="006311A5" w:rsidP="00FA6D32">
      <w:pPr>
        <w:numPr>
          <w:ilvl w:val="0"/>
          <w:numId w:val="91"/>
        </w:numPr>
        <w:spacing w:after="0" w:line="240" w:lineRule="auto"/>
        <w:jc w:val="both"/>
        <w:rPr>
          <w:rFonts w:ascii="Times New Roman" w:eastAsia="Times New Roman" w:hAnsi="Times New Roman" w:cs="Times New Roman"/>
          <w:bCs/>
          <w:sz w:val="28"/>
          <w:szCs w:val="28"/>
          <w:lang w:val="uk-UA"/>
        </w:rPr>
      </w:pPr>
      <w:r w:rsidRPr="006311A5">
        <w:rPr>
          <w:rFonts w:ascii="Times New Roman" w:eastAsia="Times New Roman" w:hAnsi="Times New Roman" w:cs="Times New Roman"/>
          <w:bCs/>
          <w:sz w:val="28"/>
          <w:szCs w:val="28"/>
          <w:lang w:val="uk-UA"/>
        </w:rPr>
        <w:t>Стрес-тестування в системі управління прибутком банків.</w:t>
      </w:r>
    </w:p>
    <w:p w:rsidR="006311A5" w:rsidRPr="006311A5" w:rsidRDefault="006311A5" w:rsidP="006311A5">
      <w:pPr>
        <w:spacing w:after="0" w:line="240" w:lineRule="auto"/>
        <w:rPr>
          <w:rFonts w:ascii="Times New Roman" w:eastAsia="Times New Roman" w:hAnsi="Times New Roman" w:cs="Times New Roman"/>
          <w:bCs/>
          <w:sz w:val="28"/>
          <w:szCs w:val="28"/>
          <w:lang w:val="uk-UA"/>
        </w:rPr>
      </w:pPr>
    </w:p>
    <w:p w:rsidR="006311A5" w:rsidRDefault="006311A5" w:rsidP="006311A5">
      <w:pPr>
        <w:spacing w:after="0" w:line="240" w:lineRule="auto"/>
        <w:rPr>
          <w:rFonts w:ascii="Times New Roman" w:eastAsia="Times New Roman" w:hAnsi="Times New Roman" w:cs="Times New Roman"/>
          <w:bCs/>
          <w:sz w:val="28"/>
          <w:szCs w:val="28"/>
          <w:lang w:val="uk-UA"/>
        </w:rPr>
      </w:pPr>
    </w:p>
    <w:p w:rsidR="00196E6B" w:rsidRDefault="00196E6B" w:rsidP="006311A5">
      <w:pPr>
        <w:spacing w:after="0" w:line="240" w:lineRule="auto"/>
        <w:rPr>
          <w:rFonts w:ascii="Times New Roman" w:eastAsia="Times New Roman" w:hAnsi="Times New Roman" w:cs="Times New Roman"/>
          <w:bCs/>
          <w:sz w:val="28"/>
          <w:szCs w:val="28"/>
          <w:lang w:val="uk-UA"/>
        </w:rPr>
      </w:pPr>
    </w:p>
    <w:p w:rsidR="00196E6B" w:rsidRPr="00196E6B" w:rsidRDefault="00196E6B" w:rsidP="00FA6D32">
      <w:pPr>
        <w:pStyle w:val="a7"/>
        <w:numPr>
          <w:ilvl w:val="1"/>
          <w:numId w:val="90"/>
        </w:numPr>
        <w:spacing w:after="0" w:line="240" w:lineRule="auto"/>
        <w:jc w:val="center"/>
        <w:rPr>
          <w:rFonts w:ascii="Times New Roman" w:eastAsia="Times New Roman" w:hAnsi="Times New Roman" w:cs="Times New Roman"/>
          <w:b/>
          <w:sz w:val="28"/>
          <w:szCs w:val="28"/>
          <w:lang w:val="uk-UA"/>
        </w:rPr>
      </w:pPr>
      <w:r w:rsidRPr="00196E6B">
        <w:rPr>
          <w:rFonts w:ascii="Times New Roman" w:eastAsia="Times New Roman" w:hAnsi="Times New Roman" w:cs="Times New Roman"/>
          <w:b/>
          <w:sz w:val="28"/>
          <w:szCs w:val="28"/>
          <w:lang w:val="uk-UA"/>
        </w:rPr>
        <w:t>Тести для самоконтролю</w:t>
      </w:r>
    </w:p>
    <w:p w:rsidR="00196E6B" w:rsidRDefault="00196E6B" w:rsidP="006311A5">
      <w:pPr>
        <w:spacing w:after="0" w:line="240" w:lineRule="auto"/>
        <w:rPr>
          <w:rFonts w:ascii="Times New Roman" w:eastAsia="Times New Roman" w:hAnsi="Times New Roman" w:cs="Times New Roman"/>
          <w:bCs/>
          <w:sz w:val="28"/>
          <w:szCs w:val="28"/>
          <w:lang w:val="uk-UA"/>
        </w:rPr>
      </w:pPr>
    </w:p>
    <w:p w:rsidR="00196E6B" w:rsidRDefault="00196E6B" w:rsidP="006311A5">
      <w:pPr>
        <w:spacing w:after="0" w:line="240" w:lineRule="auto"/>
        <w:rPr>
          <w:rFonts w:ascii="Times New Roman" w:eastAsia="Times New Roman" w:hAnsi="Times New Roman" w:cs="Times New Roman"/>
          <w:bCs/>
          <w:sz w:val="28"/>
          <w:szCs w:val="28"/>
          <w:lang w:val="uk-UA"/>
        </w:rPr>
      </w:pPr>
    </w:p>
    <w:p w:rsidR="00196E6B" w:rsidRPr="00196E6B" w:rsidRDefault="00196E6B" w:rsidP="00196E6B">
      <w:pPr>
        <w:spacing w:after="0" w:line="240" w:lineRule="auto"/>
        <w:ind w:firstLine="709"/>
        <w:jc w:val="both"/>
        <w:rPr>
          <w:rFonts w:ascii="Times New Roman" w:hAnsi="Times New Roman" w:cs="Times New Roman"/>
          <w:i/>
          <w:iCs/>
          <w:sz w:val="28"/>
          <w:szCs w:val="28"/>
          <w:lang w:val="uk-UA"/>
        </w:rPr>
      </w:pPr>
      <w:r w:rsidRPr="00196E6B">
        <w:rPr>
          <w:rFonts w:ascii="Times New Roman" w:hAnsi="Times New Roman" w:cs="Times New Roman"/>
          <w:i/>
          <w:iCs/>
          <w:sz w:val="28"/>
          <w:szCs w:val="28"/>
          <w:lang w:val="uk-UA"/>
        </w:rPr>
        <w:t>1.Об’єктом управління банківського менеджменту є:</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банківські операції;</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активні банківські операції;</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lastRenderedPageBreak/>
        <w:t>в) комерційний банк;</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каптал банку.</w:t>
      </w:r>
    </w:p>
    <w:p w:rsidR="00196E6B" w:rsidRPr="00196E6B" w:rsidRDefault="00196E6B" w:rsidP="00196E6B">
      <w:pPr>
        <w:spacing w:after="0" w:line="240" w:lineRule="auto"/>
        <w:ind w:firstLine="709"/>
        <w:jc w:val="both"/>
        <w:rPr>
          <w:rFonts w:ascii="Times New Roman" w:hAnsi="Times New Roman" w:cs="Times New Roman"/>
          <w:i/>
          <w:iCs/>
          <w:sz w:val="28"/>
          <w:szCs w:val="28"/>
          <w:lang w:val="uk-UA"/>
        </w:rPr>
      </w:pPr>
      <w:r w:rsidRPr="00196E6B">
        <w:rPr>
          <w:rFonts w:ascii="Times New Roman" w:hAnsi="Times New Roman" w:cs="Times New Roman"/>
          <w:i/>
          <w:iCs/>
          <w:sz w:val="28"/>
          <w:szCs w:val="28"/>
          <w:lang w:val="uk-UA"/>
        </w:rPr>
        <w:t>2.Головною метою діяльності банківської установи є:</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задоволення потреб суб’єктів господарювання у фінансових ресурсах;</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отримання прибутку;</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отримання маржі;</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вирішення соціальних проблем.</w:t>
      </w:r>
    </w:p>
    <w:p w:rsidR="00196E6B" w:rsidRPr="00196E6B" w:rsidRDefault="00196E6B" w:rsidP="00196E6B">
      <w:pPr>
        <w:spacing w:after="0" w:line="240" w:lineRule="auto"/>
        <w:ind w:firstLine="709"/>
        <w:jc w:val="both"/>
        <w:rPr>
          <w:rFonts w:ascii="Times New Roman" w:hAnsi="Times New Roman" w:cs="Times New Roman"/>
          <w:i/>
          <w:iCs/>
          <w:sz w:val="28"/>
          <w:szCs w:val="28"/>
          <w:lang w:val="uk-UA"/>
        </w:rPr>
      </w:pPr>
      <w:r w:rsidRPr="00196E6B">
        <w:rPr>
          <w:rFonts w:ascii="Times New Roman" w:hAnsi="Times New Roman" w:cs="Times New Roman"/>
          <w:i/>
          <w:iCs/>
          <w:sz w:val="28"/>
          <w:szCs w:val="28"/>
          <w:lang w:val="uk-UA"/>
        </w:rPr>
        <w:t>3.Фінансовий менеджмент банку здійснює управління:</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організацією систем безпеки банку;</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кадровим потенціалом;</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інформаційними технологіями;</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прибутковістю.</w:t>
      </w:r>
    </w:p>
    <w:p w:rsidR="00196E6B" w:rsidRPr="00196E6B" w:rsidRDefault="00196E6B" w:rsidP="00196E6B">
      <w:pPr>
        <w:spacing w:after="0" w:line="240" w:lineRule="auto"/>
        <w:ind w:firstLine="709"/>
        <w:jc w:val="both"/>
        <w:rPr>
          <w:rFonts w:ascii="Times New Roman" w:hAnsi="Times New Roman" w:cs="Times New Roman"/>
          <w:i/>
          <w:iCs/>
          <w:sz w:val="28"/>
          <w:szCs w:val="28"/>
          <w:lang w:val="uk-UA"/>
        </w:rPr>
      </w:pPr>
      <w:r w:rsidRPr="00196E6B">
        <w:rPr>
          <w:rFonts w:ascii="Times New Roman" w:hAnsi="Times New Roman" w:cs="Times New Roman"/>
          <w:i/>
          <w:iCs/>
          <w:sz w:val="28"/>
          <w:szCs w:val="28"/>
          <w:lang w:val="uk-UA"/>
        </w:rPr>
        <w:t>4.Організаційний менеджмент банку не здійснює управління:</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організацією систем безпеки банку;</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капіталом;</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ліквідністю;</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прибутковістю.</w:t>
      </w:r>
    </w:p>
    <w:p w:rsidR="00196E6B" w:rsidRPr="00196E6B" w:rsidRDefault="00196E6B" w:rsidP="00196E6B">
      <w:pPr>
        <w:spacing w:after="0" w:line="240" w:lineRule="auto"/>
        <w:ind w:firstLine="709"/>
        <w:jc w:val="both"/>
        <w:rPr>
          <w:rFonts w:ascii="Times New Roman" w:hAnsi="Times New Roman" w:cs="Times New Roman"/>
          <w:i/>
          <w:iCs/>
          <w:sz w:val="28"/>
          <w:szCs w:val="28"/>
          <w:lang w:val="uk-UA"/>
        </w:rPr>
      </w:pPr>
      <w:r w:rsidRPr="00196E6B">
        <w:rPr>
          <w:rFonts w:ascii="Times New Roman" w:hAnsi="Times New Roman" w:cs="Times New Roman"/>
          <w:i/>
          <w:iCs/>
          <w:sz w:val="28"/>
          <w:szCs w:val="28"/>
          <w:lang w:val="uk-UA"/>
        </w:rPr>
        <w:t>5.Cуб’єктом управління банківського менеджменту є :</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активні банківські операції;</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головний бухгалтер;</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сплата податків;</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працівник операційного відділу.</w:t>
      </w:r>
    </w:p>
    <w:p w:rsidR="00196E6B" w:rsidRPr="00196E6B" w:rsidRDefault="00196E6B" w:rsidP="00196E6B">
      <w:pPr>
        <w:spacing w:after="0" w:line="240" w:lineRule="auto"/>
        <w:ind w:firstLine="709"/>
        <w:jc w:val="both"/>
        <w:rPr>
          <w:rFonts w:ascii="Times New Roman" w:hAnsi="Times New Roman" w:cs="Times New Roman"/>
          <w:i/>
          <w:iCs/>
          <w:sz w:val="28"/>
          <w:szCs w:val="28"/>
          <w:lang w:val="uk-UA"/>
        </w:rPr>
      </w:pPr>
      <w:r w:rsidRPr="00196E6B">
        <w:rPr>
          <w:rFonts w:ascii="Times New Roman" w:hAnsi="Times New Roman" w:cs="Times New Roman"/>
          <w:i/>
          <w:iCs/>
          <w:sz w:val="28"/>
          <w:szCs w:val="28"/>
          <w:lang w:val="uk-UA"/>
        </w:rPr>
        <w:t>6. До ендогенних факторів банківського менеджменту належить:</w:t>
      </w:r>
    </w:p>
    <w:p w:rsidR="00196E6B" w:rsidRPr="005A1D8D" w:rsidRDefault="00196E6B" w:rsidP="00196E6B">
      <w:pPr>
        <w:spacing w:after="0" w:line="240" w:lineRule="auto"/>
        <w:ind w:firstLine="709"/>
        <w:jc w:val="both"/>
        <w:rPr>
          <w:rFonts w:ascii="Times New Roman" w:hAnsi="Times New Roman" w:cs="Times New Roman"/>
          <w:sz w:val="28"/>
          <w:szCs w:val="28"/>
          <w:lang w:val="uk-UA"/>
        </w:rPr>
      </w:pPr>
      <w:r w:rsidRPr="005A1D8D">
        <w:rPr>
          <w:rFonts w:ascii="Times New Roman" w:hAnsi="Times New Roman" w:cs="Times New Roman"/>
          <w:sz w:val="28"/>
          <w:szCs w:val="28"/>
          <w:lang w:val="uk-UA"/>
        </w:rPr>
        <w:t>а) постачальники;</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кредитори;</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персонал;</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інфляція.</w:t>
      </w:r>
    </w:p>
    <w:p w:rsidR="00196E6B" w:rsidRPr="00196E6B" w:rsidRDefault="00196E6B" w:rsidP="00196E6B">
      <w:pPr>
        <w:spacing w:after="0" w:line="240" w:lineRule="auto"/>
        <w:ind w:firstLine="709"/>
        <w:jc w:val="both"/>
        <w:rPr>
          <w:rFonts w:ascii="Times New Roman" w:hAnsi="Times New Roman" w:cs="Times New Roman"/>
          <w:i/>
          <w:iCs/>
          <w:sz w:val="28"/>
          <w:szCs w:val="28"/>
          <w:lang w:val="uk-UA"/>
        </w:rPr>
      </w:pPr>
      <w:r w:rsidRPr="00196E6B">
        <w:rPr>
          <w:rFonts w:ascii="Times New Roman" w:hAnsi="Times New Roman" w:cs="Times New Roman"/>
          <w:i/>
          <w:iCs/>
          <w:sz w:val="28"/>
          <w:szCs w:val="28"/>
          <w:lang w:val="uk-UA"/>
        </w:rPr>
        <w:t>7.Які з  перерахованих факторів банківського менеджменту належать до середовища прямого впливу?</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постачальники;</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інфляція;</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науково-технічний прогрес;</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міжнародні події.</w:t>
      </w:r>
    </w:p>
    <w:p w:rsidR="00196E6B" w:rsidRPr="00196E6B" w:rsidRDefault="00196E6B" w:rsidP="00196E6B">
      <w:pPr>
        <w:spacing w:after="0" w:line="240" w:lineRule="auto"/>
        <w:ind w:firstLine="709"/>
        <w:jc w:val="both"/>
        <w:rPr>
          <w:rFonts w:ascii="Times New Roman" w:hAnsi="Times New Roman" w:cs="Times New Roman"/>
          <w:i/>
          <w:iCs/>
          <w:sz w:val="28"/>
          <w:szCs w:val="28"/>
          <w:lang w:val="uk-UA"/>
        </w:rPr>
      </w:pPr>
      <w:r w:rsidRPr="00196E6B">
        <w:rPr>
          <w:rFonts w:ascii="Times New Roman" w:hAnsi="Times New Roman" w:cs="Times New Roman"/>
          <w:i/>
          <w:iCs/>
          <w:sz w:val="28"/>
          <w:szCs w:val="28"/>
          <w:lang w:val="uk-UA"/>
        </w:rPr>
        <w:t>8.Які з перерахованих факторів банківського менеджменту належать до середовища непрямого впливу?</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постачальники;</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вкладники;</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науково-технічний прогрес;</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конкуренти.</w:t>
      </w:r>
    </w:p>
    <w:p w:rsidR="00196E6B" w:rsidRPr="00196E6B" w:rsidRDefault="00196E6B" w:rsidP="00196E6B">
      <w:pPr>
        <w:spacing w:after="0" w:line="240" w:lineRule="auto"/>
        <w:ind w:firstLine="709"/>
        <w:jc w:val="both"/>
        <w:rPr>
          <w:rFonts w:ascii="Times New Roman" w:hAnsi="Times New Roman" w:cs="Times New Roman"/>
          <w:i/>
          <w:iCs/>
          <w:sz w:val="28"/>
          <w:szCs w:val="28"/>
          <w:lang w:val="uk-UA"/>
        </w:rPr>
      </w:pPr>
      <w:r w:rsidRPr="00196E6B">
        <w:rPr>
          <w:rFonts w:ascii="Times New Roman" w:hAnsi="Times New Roman" w:cs="Times New Roman"/>
          <w:i/>
          <w:iCs/>
          <w:sz w:val="28"/>
          <w:szCs w:val="28"/>
          <w:lang w:val="uk-UA"/>
        </w:rPr>
        <w:t>9. Які з перерахованих функцій не єфункцієюорганізаційногоменеджменту?</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мотивація;</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планування;</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організація;</w:t>
      </w:r>
    </w:p>
    <w:p w:rsidR="00196E6B" w:rsidRPr="005947C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5947CE">
        <w:rPr>
          <w:rFonts w:ascii="Times New Roman" w:eastAsia="Times New Roman" w:hAnsi="Times New Roman" w:cs="Times New Roman"/>
          <w:sz w:val="28"/>
          <w:szCs w:val="28"/>
          <w:lang w:val="uk-UA" w:eastAsia="ru-RU"/>
        </w:rPr>
        <w:lastRenderedPageBreak/>
        <w:t>г) аналіз.</w:t>
      </w:r>
    </w:p>
    <w:p w:rsidR="00196E6B" w:rsidRPr="00196E6B" w:rsidRDefault="00196E6B" w:rsidP="00196E6B">
      <w:pPr>
        <w:spacing w:after="0" w:line="240" w:lineRule="auto"/>
        <w:ind w:firstLine="709"/>
        <w:jc w:val="both"/>
        <w:rPr>
          <w:rFonts w:ascii="Times New Roman" w:hAnsi="Times New Roman" w:cs="Times New Roman"/>
          <w:i/>
          <w:iCs/>
          <w:sz w:val="28"/>
          <w:szCs w:val="28"/>
          <w:lang w:val="uk-UA"/>
        </w:rPr>
      </w:pPr>
      <w:r w:rsidRPr="00196E6B">
        <w:rPr>
          <w:rFonts w:ascii="Times New Roman" w:hAnsi="Times New Roman" w:cs="Times New Roman"/>
          <w:i/>
          <w:iCs/>
          <w:sz w:val="28"/>
          <w:szCs w:val="28"/>
          <w:lang w:val="uk-UA"/>
        </w:rPr>
        <w:t>10. Процес прийняття та обґрунтування поточних управлінських рішень, визначення механізмів його впровадження – це функція:</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регулювання;</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мотивації;</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планування;</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контролю.</w:t>
      </w:r>
    </w:p>
    <w:p w:rsidR="00196E6B" w:rsidRPr="00196E6B" w:rsidRDefault="00196E6B" w:rsidP="00196E6B">
      <w:pPr>
        <w:spacing w:after="0" w:line="240" w:lineRule="auto"/>
        <w:ind w:firstLine="709"/>
        <w:jc w:val="both"/>
        <w:rPr>
          <w:rFonts w:ascii="Times New Roman" w:hAnsi="Times New Roman" w:cs="Times New Roman"/>
          <w:i/>
          <w:iCs/>
          <w:sz w:val="28"/>
          <w:szCs w:val="28"/>
          <w:lang w:val="uk-UA"/>
        </w:rPr>
      </w:pPr>
      <w:r w:rsidRPr="00196E6B">
        <w:rPr>
          <w:rFonts w:ascii="Times New Roman" w:hAnsi="Times New Roman" w:cs="Times New Roman"/>
          <w:i/>
          <w:iCs/>
          <w:sz w:val="28"/>
          <w:szCs w:val="28"/>
          <w:lang w:val="uk-UA"/>
        </w:rPr>
        <w:t>11.Основним завданням управління фінансами в банку є:</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а) зменшити рівень ризику банківських операцій;</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б) збільшити прибутковість;</w:t>
      </w:r>
    </w:p>
    <w:p w:rsidR="00196E6B" w:rsidRPr="003B67FE"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в) максимізувати вартість банку;</w:t>
      </w:r>
    </w:p>
    <w:p w:rsidR="00196E6B" w:rsidRDefault="00196E6B" w:rsidP="00196E6B">
      <w:pPr>
        <w:spacing w:after="0" w:line="240" w:lineRule="auto"/>
        <w:ind w:firstLine="709"/>
        <w:jc w:val="both"/>
        <w:rPr>
          <w:rFonts w:ascii="Times New Roman" w:eastAsia="Times New Roman" w:hAnsi="Times New Roman" w:cs="Times New Roman"/>
          <w:sz w:val="28"/>
          <w:szCs w:val="28"/>
          <w:lang w:val="uk-UA" w:eastAsia="ru-RU"/>
        </w:rPr>
      </w:pPr>
      <w:r w:rsidRPr="003B67FE">
        <w:rPr>
          <w:rFonts w:ascii="Times New Roman" w:eastAsia="Times New Roman" w:hAnsi="Times New Roman" w:cs="Times New Roman"/>
          <w:sz w:val="28"/>
          <w:szCs w:val="28"/>
          <w:lang w:val="uk-UA" w:eastAsia="ru-RU"/>
        </w:rPr>
        <w:t>г) дотримання нормативів НБУ.</w:t>
      </w:r>
    </w:p>
    <w:p w:rsidR="00196E6B" w:rsidRPr="00196E6B" w:rsidRDefault="00196E6B" w:rsidP="00196E6B">
      <w:pPr>
        <w:widowControl w:val="0"/>
        <w:autoSpaceDE w:val="0"/>
        <w:autoSpaceDN w:val="0"/>
        <w:spacing w:after="0" w:line="322" w:lineRule="exact"/>
        <w:ind w:firstLine="709"/>
        <w:jc w:val="both"/>
        <w:rPr>
          <w:rFonts w:ascii="Times New Roman" w:eastAsia="Times New Roman" w:hAnsi="Times New Roman" w:cs="Times New Roman"/>
          <w:i/>
          <w:sz w:val="28"/>
          <w:lang w:val="uk-UA"/>
        </w:rPr>
      </w:pPr>
      <w:r w:rsidRPr="00196E6B">
        <w:rPr>
          <w:rFonts w:ascii="Times New Roman" w:eastAsia="Times New Roman" w:hAnsi="Times New Roman" w:cs="Times New Roman"/>
          <w:i/>
          <w:sz w:val="28"/>
          <w:lang w:val="uk-UA"/>
        </w:rPr>
        <w:t>12.Якийвидплануваннявиробляєідеї,завдання,підходи?</w:t>
      </w:r>
    </w:p>
    <w:p w:rsidR="00196E6B" w:rsidRPr="008E22E1" w:rsidRDefault="00196E6B" w:rsidP="00196E6B">
      <w:pPr>
        <w:widowControl w:val="0"/>
        <w:tabs>
          <w:tab w:val="left" w:pos="6798"/>
        </w:tabs>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а)будь-якийвидпланування;</w:t>
      </w:r>
      <w:r w:rsidRPr="008E22E1">
        <w:rPr>
          <w:rFonts w:ascii="Times New Roman" w:eastAsia="Times New Roman" w:hAnsi="Times New Roman" w:cs="Times New Roman"/>
          <w:iCs/>
          <w:sz w:val="28"/>
          <w:szCs w:val="28"/>
          <w:lang w:val="uk-UA"/>
        </w:rPr>
        <w:tab/>
      </w:r>
    </w:p>
    <w:p w:rsidR="00196E6B" w:rsidRPr="008E22E1" w:rsidRDefault="00196E6B" w:rsidP="00196E6B">
      <w:pPr>
        <w:widowControl w:val="0"/>
        <w:tabs>
          <w:tab w:val="left" w:pos="6798"/>
        </w:tabs>
        <w:autoSpaceDE w:val="0"/>
        <w:autoSpaceDN w:val="0"/>
        <w:spacing w:after="0" w:line="240" w:lineRule="auto"/>
        <w:ind w:firstLine="709"/>
        <w:jc w:val="both"/>
        <w:rPr>
          <w:rFonts w:ascii="Times New Roman" w:eastAsia="Times New Roman" w:hAnsi="Times New Roman" w:cs="Times New Roman"/>
          <w:iCs/>
          <w:spacing w:val="1"/>
          <w:sz w:val="28"/>
          <w:szCs w:val="28"/>
          <w:lang w:val="uk-UA"/>
        </w:rPr>
      </w:pPr>
      <w:r w:rsidRPr="008E22E1">
        <w:rPr>
          <w:rFonts w:ascii="Times New Roman" w:eastAsia="Times New Roman" w:hAnsi="Times New Roman" w:cs="Times New Roman"/>
          <w:iCs/>
          <w:sz w:val="28"/>
          <w:szCs w:val="28"/>
          <w:lang w:val="uk-UA"/>
        </w:rPr>
        <w:t>б) фінансове планування;</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в)тактичнепланування;</w:t>
      </w:r>
      <w:r w:rsidRPr="008E22E1">
        <w:rPr>
          <w:rFonts w:ascii="Times New Roman" w:eastAsia="Times New Roman" w:hAnsi="Times New Roman" w:cs="Times New Roman"/>
          <w:iCs/>
          <w:sz w:val="28"/>
          <w:szCs w:val="28"/>
          <w:lang w:val="uk-UA"/>
        </w:rPr>
        <w:tab/>
      </w:r>
    </w:p>
    <w:p w:rsidR="00196E6B" w:rsidRDefault="00196E6B" w:rsidP="00196E6B">
      <w:pPr>
        <w:widowControl w:val="0"/>
        <w:tabs>
          <w:tab w:val="left" w:pos="6798"/>
        </w:tabs>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г)стратегічнепланування.</w:t>
      </w:r>
    </w:p>
    <w:p w:rsidR="00196E6B" w:rsidRPr="00196E6B" w:rsidRDefault="00196E6B" w:rsidP="00196E6B">
      <w:pPr>
        <w:widowControl w:val="0"/>
        <w:tabs>
          <w:tab w:val="left" w:pos="6798"/>
        </w:tabs>
        <w:autoSpaceDE w:val="0"/>
        <w:autoSpaceDN w:val="0"/>
        <w:spacing w:after="0" w:line="240" w:lineRule="auto"/>
        <w:ind w:firstLine="709"/>
        <w:jc w:val="both"/>
        <w:rPr>
          <w:rFonts w:ascii="Times New Roman" w:eastAsia="Times New Roman" w:hAnsi="Times New Roman" w:cs="Times New Roman"/>
          <w:i/>
          <w:sz w:val="28"/>
          <w:szCs w:val="28"/>
          <w:lang w:val="uk-UA"/>
        </w:rPr>
      </w:pPr>
      <w:r w:rsidRPr="00196E6B">
        <w:rPr>
          <w:rFonts w:ascii="Times New Roman" w:eastAsia="Times New Roman" w:hAnsi="Times New Roman" w:cs="Times New Roman"/>
          <w:i/>
          <w:sz w:val="28"/>
          <w:szCs w:val="28"/>
          <w:lang w:val="uk-UA"/>
        </w:rPr>
        <w:t xml:space="preserve">13. </w:t>
      </w:r>
      <w:r w:rsidRPr="00196E6B">
        <w:rPr>
          <w:rFonts w:ascii="Times New Roman" w:eastAsia="Times New Roman" w:hAnsi="Times New Roman" w:cs="Times New Roman"/>
          <w:i/>
          <w:sz w:val="28"/>
          <w:lang w:val="uk-UA"/>
        </w:rPr>
        <w:t>Оберітьправильнупослідовністьвиконаннявидівпланування:</w:t>
      </w:r>
    </w:p>
    <w:p w:rsidR="00196E6B" w:rsidRDefault="00196E6B" w:rsidP="00196E6B">
      <w:pPr>
        <w:widowControl w:val="0"/>
        <w:autoSpaceDE w:val="0"/>
        <w:autoSpaceDN w:val="0"/>
        <w:spacing w:before="5"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 стратегічне → тактичне → фінансове;б) стратегічне → фінансове → тактичне;тактичне → фінансове → стратегічне;можливоюєбудь-якапослідовність.</w:t>
      </w:r>
    </w:p>
    <w:p w:rsidR="00196E6B" w:rsidRPr="00196E6B" w:rsidRDefault="00196E6B" w:rsidP="00196E6B">
      <w:pPr>
        <w:widowControl w:val="0"/>
        <w:autoSpaceDE w:val="0"/>
        <w:autoSpaceDN w:val="0"/>
        <w:spacing w:before="5" w:after="0" w:line="240" w:lineRule="auto"/>
        <w:ind w:firstLine="709"/>
        <w:jc w:val="both"/>
        <w:rPr>
          <w:rFonts w:ascii="Times New Roman" w:eastAsia="Times New Roman" w:hAnsi="Times New Roman" w:cs="Times New Roman"/>
          <w:i/>
          <w:sz w:val="28"/>
          <w:szCs w:val="28"/>
          <w:lang w:val="uk-UA"/>
        </w:rPr>
      </w:pPr>
      <w:r w:rsidRPr="00196E6B">
        <w:rPr>
          <w:rFonts w:ascii="Times New Roman" w:eastAsia="Times New Roman" w:hAnsi="Times New Roman" w:cs="Times New Roman"/>
          <w:i/>
          <w:sz w:val="28"/>
          <w:szCs w:val="28"/>
          <w:lang w:val="uk-UA"/>
        </w:rPr>
        <w:t xml:space="preserve">14. </w:t>
      </w:r>
      <w:r w:rsidRPr="00196E6B">
        <w:rPr>
          <w:rFonts w:ascii="Times New Roman" w:eastAsia="Times New Roman" w:hAnsi="Times New Roman" w:cs="Times New Roman"/>
          <w:i/>
          <w:sz w:val="28"/>
          <w:lang w:val="uk-UA"/>
        </w:rPr>
        <w:t>Основноюметоюстратегічногоплануванняє:</w:t>
      </w:r>
    </w:p>
    <w:p w:rsidR="00196E6B" w:rsidRPr="008E22E1" w:rsidRDefault="00196E6B" w:rsidP="00196E6B">
      <w:pPr>
        <w:widowControl w:val="0"/>
        <w:autoSpaceDE w:val="0"/>
        <w:autoSpaceDN w:val="0"/>
        <w:spacing w:after="0" w:line="322"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а)визначенняпроблемнихзон;</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б)ефективнефінансовеуправлiннядіяльністюперсоналу,пiдроздiлiвiбанківської установизагалом;</w:t>
      </w:r>
    </w:p>
    <w:p w:rsidR="00196E6B" w:rsidRPr="008E22E1" w:rsidRDefault="00196E6B" w:rsidP="00196E6B">
      <w:pPr>
        <w:widowControl w:val="0"/>
        <w:autoSpaceDE w:val="0"/>
        <w:autoSpaceDN w:val="0"/>
        <w:spacing w:after="0" w:line="244"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в)розробка,упровадженняiрозвитоктакихновихнапрямківбанківської дiяльностi,якiзабезпечили бзбільшенняринкової вартості;</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г)процесвстановленняцiлейбанкунамайбутнєiвизначенняшляхiвїхнього досягнення.</w:t>
      </w:r>
    </w:p>
    <w:p w:rsidR="00196E6B" w:rsidRPr="008F296D" w:rsidRDefault="008F296D" w:rsidP="008F296D">
      <w:pPr>
        <w:widowControl w:val="0"/>
        <w:autoSpaceDE w:val="0"/>
        <w:autoSpaceDN w:val="0"/>
        <w:spacing w:after="0" w:line="321" w:lineRule="exact"/>
        <w:ind w:firstLine="709"/>
        <w:jc w:val="both"/>
        <w:rPr>
          <w:rFonts w:ascii="Times New Roman" w:eastAsia="Times New Roman" w:hAnsi="Times New Roman" w:cs="Times New Roman"/>
          <w:i/>
          <w:sz w:val="28"/>
          <w:lang w:val="uk-UA"/>
        </w:rPr>
      </w:pPr>
      <w:r w:rsidRPr="008F296D">
        <w:rPr>
          <w:rFonts w:ascii="Times New Roman" w:eastAsia="Times New Roman" w:hAnsi="Times New Roman" w:cs="Times New Roman"/>
          <w:i/>
          <w:sz w:val="28"/>
          <w:lang w:val="uk-UA"/>
        </w:rPr>
        <w:t xml:space="preserve">15. </w:t>
      </w:r>
      <w:r w:rsidR="00196E6B" w:rsidRPr="008F296D">
        <w:rPr>
          <w:rFonts w:ascii="Times New Roman" w:eastAsia="Times New Roman" w:hAnsi="Times New Roman" w:cs="Times New Roman"/>
          <w:i/>
          <w:sz w:val="28"/>
          <w:lang w:val="uk-UA"/>
        </w:rPr>
        <w:t>Основноюметоюбюджетуванняє:</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а)визначенняпроблемнихзон;</w:t>
      </w:r>
    </w:p>
    <w:p w:rsidR="00196E6B" w:rsidRPr="008E22E1" w:rsidRDefault="00196E6B" w:rsidP="00196E6B">
      <w:pPr>
        <w:widowControl w:val="0"/>
        <w:autoSpaceDE w:val="0"/>
        <w:autoSpaceDN w:val="0"/>
        <w:spacing w:after="0" w:line="322"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б)фінансовеуправлiннядіяльністюперсоналуiбанкiвськоїустанови;</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в)розробка, упровадженняйрозвитоктакихновихнапрямкiвдiяльностi,якiзабезпечили бзбiльшенняринковоївартостi;</w:t>
      </w:r>
    </w:p>
    <w:p w:rsidR="008F296D" w:rsidRDefault="00196E6B" w:rsidP="008F296D">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г) процес установлення цiлей банку на майбутнє i визначення шляхiвїхнього досягнення.</w:t>
      </w:r>
    </w:p>
    <w:p w:rsidR="00196E6B" w:rsidRPr="008F296D" w:rsidRDefault="008F296D" w:rsidP="008F296D">
      <w:pPr>
        <w:widowControl w:val="0"/>
        <w:autoSpaceDE w:val="0"/>
        <w:autoSpaceDN w:val="0"/>
        <w:spacing w:after="0" w:line="240" w:lineRule="auto"/>
        <w:ind w:firstLine="709"/>
        <w:jc w:val="both"/>
        <w:rPr>
          <w:rFonts w:ascii="Times New Roman" w:eastAsia="Times New Roman" w:hAnsi="Times New Roman" w:cs="Times New Roman"/>
          <w:i/>
          <w:sz w:val="28"/>
          <w:szCs w:val="28"/>
          <w:lang w:val="uk-UA"/>
        </w:rPr>
      </w:pPr>
      <w:r w:rsidRPr="008F296D">
        <w:rPr>
          <w:rFonts w:ascii="Times New Roman" w:eastAsia="Times New Roman" w:hAnsi="Times New Roman" w:cs="Times New Roman"/>
          <w:i/>
          <w:sz w:val="28"/>
          <w:szCs w:val="28"/>
          <w:lang w:val="uk-UA"/>
        </w:rPr>
        <w:t xml:space="preserve">16. </w:t>
      </w:r>
      <w:r w:rsidR="00196E6B" w:rsidRPr="008F296D">
        <w:rPr>
          <w:rFonts w:ascii="Times New Roman" w:eastAsia="Times New Roman" w:hAnsi="Times New Roman" w:cs="Times New Roman"/>
          <w:i/>
          <w:sz w:val="28"/>
          <w:lang w:val="uk-UA"/>
        </w:rPr>
        <w:t>Результатомпроцесуплануванняє:</w:t>
      </w:r>
    </w:p>
    <w:p w:rsidR="00196E6B"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pacing w:val="-67"/>
          <w:sz w:val="28"/>
          <w:szCs w:val="28"/>
          <w:lang w:val="uk-UA"/>
        </w:rPr>
      </w:pPr>
      <w:r w:rsidRPr="008E22E1">
        <w:rPr>
          <w:rFonts w:ascii="Times New Roman" w:eastAsia="Times New Roman" w:hAnsi="Times New Roman" w:cs="Times New Roman"/>
          <w:iCs/>
          <w:sz w:val="28"/>
          <w:szCs w:val="28"/>
          <w:lang w:val="uk-UA"/>
        </w:rPr>
        <w:t>а) детальне відображення стратегічних завдань;</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б)установлення цiлейбанкуна майбутнє;</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 створення плану як документа;г)визначенняпроблемнихзон.</w:t>
      </w:r>
    </w:p>
    <w:p w:rsidR="00196E6B" w:rsidRPr="008F296D" w:rsidRDefault="00196E6B" w:rsidP="00FA6D32">
      <w:pPr>
        <w:pStyle w:val="a7"/>
        <w:widowControl w:val="0"/>
        <w:numPr>
          <w:ilvl w:val="0"/>
          <w:numId w:val="92"/>
        </w:numPr>
        <w:autoSpaceDE w:val="0"/>
        <w:autoSpaceDN w:val="0"/>
        <w:spacing w:after="0" w:line="321" w:lineRule="exact"/>
        <w:ind w:hanging="26"/>
        <w:jc w:val="both"/>
        <w:rPr>
          <w:rFonts w:ascii="Times New Roman" w:eastAsia="Times New Roman" w:hAnsi="Times New Roman" w:cs="Times New Roman"/>
          <w:i/>
          <w:sz w:val="28"/>
          <w:lang w:val="uk-UA"/>
        </w:rPr>
      </w:pPr>
      <w:r w:rsidRPr="008F296D">
        <w:rPr>
          <w:rFonts w:ascii="Times New Roman" w:eastAsia="Times New Roman" w:hAnsi="Times New Roman" w:cs="Times New Roman"/>
          <w:i/>
          <w:sz w:val="28"/>
          <w:lang w:val="uk-UA"/>
        </w:rPr>
        <w:t>Планування–це:</w:t>
      </w:r>
    </w:p>
    <w:p w:rsidR="00196E6B" w:rsidRPr="008E22E1" w:rsidRDefault="00196E6B" w:rsidP="00196E6B">
      <w:pPr>
        <w:widowControl w:val="0"/>
        <w:autoSpaceDE w:val="0"/>
        <w:autoSpaceDN w:val="0"/>
        <w:spacing w:after="0" w:line="322"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а)визначення заходiвiзавданьщодовиконаннястратегії;</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б)процесвстановленняцiлейбанкунамайбутнєiвизначенняшляхiвїхдосягне</w:t>
      </w:r>
      <w:r w:rsidRPr="008E22E1">
        <w:rPr>
          <w:rFonts w:ascii="Times New Roman" w:eastAsia="Times New Roman" w:hAnsi="Times New Roman" w:cs="Times New Roman"/>
          <w:iCs/>
          <w:sz w:val="28"/>
          <w:szCs w:val="28"/>
          <w:lang w:val="uk-UA"/>
        </w:rPr>
        <w:lastRenderedPageBreak/>
        <w:t>ння;</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в)управлінськийпроцеспідтримкиспіввідношеннямiжцілямибанкуiнаявними ресурсами;</w:t>
      </w:r>
    </w:p>
    <w:p w:rsidR="00196E6B" w:rsidRPr="008E22E1" w:rsidRDefault="00196E6B" w:rsidP="00196E6B">
      <w:pPr>
        <w:widowControl w:val="0"/>
        <w:autoSpaceDE w:val="0"/>
        <w:autoSpaceDN w:val="0"/>
        <w:spacing w:after="0" w:line="321"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г)визначенняпроблемнихзон.</w:t>
      </w:r>
    </w:p>
    <w:p w:rsidR="00196E6B" w:rsidRPr="008F296D" w:rsidRDefault="00196E6B" w:rsidP="00FA6D32">
      <w:pPr>
        <w:pStyle w:val="a7"/>
        <w:widowControl w:val="0"/>
        <w:numPr>
          <w:ilvl w:val="0"/>
          <w:numId w:val="92"/>
        </w:numPr>
        <w:tabs>
          <w:tab w:val="left" w:pos="1939"/>
        </w:tabs>
        <w:autoSpaceDE w:val="0"/>
        <w:autoSpaceDN w:val="0"/>
        <w:spacing w:after="0" w:line="322" w:lineRule="exact"/>
        <w:ind w:hanging="26"/>
        <w:jc w:val="both"/>
        <w:rPr>
          <w:rFonts w:ascii="Times New Roman" w:eastAsia="Times New Roman" w:hAnsi="Times New Roman" w:cs="Times New Roman"/>
          <w:i/>
          <w:sz w:val="28"/>
          <w:lang w:val="uk-UA"/>
        </w:rPr>
      </w:pPr>
      <w:r w:rsidRPr="008F296D">
        <w:rPr>
          <w:rFonts w:ascii="Times New Roman" w:eastAsia="Times New Roman" w:hAnsi="Times New Roman" w:cs="Times New Roman"/>
          <w:i/>
          <w:sz w:val="28"/>
          <w:lang w:val="uk-UA"/>
        </w:rPr>
        <w:t>СильноюстороноюбанкуврамкахSWOT-аналізує:</w:t>
      </w:r>
    </w:p>
    <w:p w:rsidR="00196E6B" w:rsidRPr="008E22E1" w:rsidRDefault="00196E6B" w:rsidP="00196E6B">
      <w:pPr>
        <w:widowControl w:val="0"/>
        <w:autoSpaceDE w:val="0"/>
        <w:autoSpaceDN w:val="0"/>
        <w:spacing w:after="0" w:line="322"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а)доступдоунікальнихресурсів;</w:t>
      </w:r>
    </w:p>
    <w:p w:rsidR="00196E6B" w:rsidRPr="008E22E1" w:rsidRDefault="00196E6B" w:rsidP="00196E6B">
      <w:pPr>
        <w:widowControl w:val="0"/>
        <w:autoSpaceDE w:val="0"/>
        <w:autoSpaceDN w:val="0"/>
        <w:spacing w:after="0" w:line="242"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 наявність передової технології й сучасного програмного забезпечення;в)довіравкладників;</w:t>
      </w:r>
    </w:p>
    <w:p w:rsidR="00196E6B" w:rsidRPr="008E22E1" w:rsidRDefault="00196E6B" w:rsidP="00196E6B">
      <w:pPr>
        <w:widowControl w:val="0"/>
        <w:autoSpaceDE w:val="0"/>
        <w:autoSpaceDN w:val="0"/>
        <w:spacing w:after="0" w:line="320"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г)різкезростанняпопитунапослугу,якупропонуєбанк.</w:t>
      </w:r>
    </w:p>
    <w:p w:rsidR="00196E6B" w:rsidRPr="00196E6B" w:rsidRDefault="00196E6B" w:rsidP="00FA6D32">
      <w:pPr>
        <w:pStyle w:val="a7"/>
        <w:widowControl w:val="0"/>
        <w:numPr>
          <w:ilvl w:val="0"/>
          <w:numId w:val="92"/>
        </w:numPr>
        <w:tabs>
          <w:tab w:val="left" w:pos="1940"/>
        </w:tabs>
        <w:autoSpaceDE w:val="0"/>
        <w:autoSpaceDN w:val="0"/>
        <w:spacing w:after="0" w:line="322" w:lineRule="exact"/>
        <w:ind w:left="0" w:firstLine="709"/>
        <w:jc w:val="both"/>
        <w:rPr>
          <w:rFonts w:ascii="Times New Roman" w:eastAsia="Times New Roman" w:hAnsi="Times New Roman" w:cs="Times New Roman"/>
          <w:i/>
          <w:sz w:val="28"/>
          <w:lang w:val="uk-UA"/>
        </w:rPr>
      </w:pPr>
      <w:r w:rsidRPr="00196E6B">
        <w:rPr>
          <w:rFonts w:ascii="Times New Roman" w:eastAsia="Times New Roman" w:hAnsi="Times New Roman" w:cs="Times New Roman"/>
          <w:i/>
          <w:sz w:val="28"/>
          <w:lang w:val="uk-UA"/>
        </w:rPr>
        <w:t>Шляхидосягненняконкурентноїперевагибанку:</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а) лідерство в ціноутворенні, що передбачає економію на затратах і продажбанківськихпродуктівзацінами,нижчимивідсередньоринкових;</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б) лідерство щодо якості пропонованих продуктіві послуг,щобазуютьсяна пропозиції таких банківських продуктів, які не мають аналогів на ринку чимаютьпривабливіособливості;</w:t>
      </w:r>
    </w:p>
    <w:p w:rsidR="00196E6B" w:rsidRPr="008E22E1" w:rsidRDefault="00196E6B" w:rsidP="00196E6B">
      <w:pPr>
        <w:widowControl w:val="0"/>
        <w:autoSpaceDE w:val="0"/>
        <w:autoSpaceDN w:val="0"/>
        <w:spacing w:after="0" w:line="240" w:lineRule="auto"/>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в) зосередження на визначеній ринковій ніші, для завоювання якої банкможевикористатипереліченівищедваспособи;</w:t>
      </w:r>
    </w:p>
    <w:p w:rsidR="00196E6B" w:rsidRPr="008E22E1" w:rsidRDefault="00196E6B" w:rsidP="00196E6B">
      <w:pPr>
        <w:widowControl w:val="0"/>
        <w:autoSpaceDE w:val="0"/>
        <w:autoSpaceDN w:val="0"/>
        <w:spacing w:after="0" w:line="321" w:lineRule="exact"/>
        <w:ind w:firstLine="709"/>
        <w:jc w:val="both"/>
        <w:rPr>
          <w:rFonts w:ascii="Times New Roman" w:eastAsia="Times New Roman" w:hAnsi="Times New Roman" w:cs="Times New Roman"/>
          <w:iCs/>
          <w:sz w:val="28"/>
          <w:szCs w:val="28"/>
          <w:lang w:val="uk-UA"/>
        </w:rPr>
      </w:pPr>
      <w:r w:rsidRPr="008E22E1">
        <w:rPr>
          <w:rFonts w:ascii="Times New Roman" w:eastAsia="Times New Roman" w:hAnsi="Times New Roman" w:cs="Times New Roman"/>
          <w:iCs/>
          <w:sz w:val="28"/>
          <w:szCs w:val="28"/>
          <w:lang w:val="uk-UA"/>
        </w:rPr>
        <w:t>г)всівідповідівірні.</w:t>
      </w:r>
    </w:p>
    <w:p w:rsidR="00196E6B" w:rsidRPr="00196E6B" w:rsidRDefault="00196E6B" w:rsidP="00FA6D32">
      <w:pPr>
        <w:pStyle w:val="a7"/>
        <w:widowControl w:val="0"/>
        <w:numPr>
          <w:ilvl w:val="0"/>
          <w:numId w:val="92"/>
        </w:numPr>
        <w:autoSpaceDE w:val="0"/>
        <w:autoSpaceDN w:val="0"/>
        <w:spacing w:after="0" w:line="240" w:lineRule="auto"/>
        <w:ind w:hanging="26"/>
        <w:rPr>
          <w:rFonts w:ascii="Times New Roman" w:eastAsia="Times New Roman" w:hAnsi="Times New Roman" w:cs="Times New Roman"/>
          <w:i/>
          <w:sz w:val="28"/>
          <w:lang w:val="uk-UA"/>
        </w:rPr>
      </w:pPr>
      <w:r w:rsidRPr="00196E6B">
        <w:rPr>
          <w:rFonts w:ascii="Times New Roman" w:eastAsia="Times New Roman" w:hAnsi="Times New Roman" w:cs="Times New Roman"/>
          <w:i/>
          <w:sz w:val="28"/>
          <w:lang w:val="uk-UA"/>
        </w:rPr>
        <w:t>Регулятивнийкапіталвизначаєтьсяяк:</w:t>
      </w:r>
    </w:p>
    <w:p w:rsidR="00196E6B" w:rsidRPr="00881939" w:rsidRDefault="00196E6B" w:rsidP="00196E6B">
      <w:pPr>
        <w:widowControl w:val="0"/>
        <w:tabs>
          <w:tab w:val="left" w:pos="2088"/>
          <w:tab w:val="left" w:pos="3263"/>
          <w:tab w:val="left" w:pos="4410"/>
          <w:tab w:val="left" w:pos="5594"/>
          <w:tab w:val="left" w:pos="7158"/>
          <w:tab w:val="left" w:pos="8007"/>
          <w:tab w:val="left" w:pos="9573"/>
          <w:tab w:val="left" w:pos="10063"/>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а) поточна курсова вартість випущених акцій помножена</w:t>
      </w:r>
      <w:r w:rsidRPr="00881939">
        <w:rPr>
          <w:rFonts w:ascii="Times New Roman" w:eastAsia="Times New Roman" w:hAnsi="Times New Roman" w:cs="Times New Roman"/>
          <w:sz w:val="28"/>
          <w:szCs w:val="28"/>
          <w:lang w:val="uk-UA"/>
        </w:rPr>
        <w:tab/>
        <w:t xml:space="preserve"> на </w:t>
      </w:r>
      <w:r w:rsidRPr="00881939">
        <w:rPr>
          <w:rFonts w:ascii="Times New Roman" w:eastAsia="Times New Roman" w:hAnsi="Times New Roman" w:cs="Times New Roman"/>
          <w:spacing w:val="-1"/>
          <w:sz w:val="28"/>
          <w:szCs w:val="28"/>
          <w:lang w:val="uk-UA"/>
        </w:rPr>
        <w:t>число</w:t>
      </w:r>
      <w:r w:rsidRPr="00881939">
        <w:rPr>
          <w:rFonts w:ascii="Times New Roman" w:eastAsia="Times New Roman" w:hAnsi="Times New Roman" w:cs="Times New Roman"/>
          <w:sz w:val="28"/>
          <w:szCs w:val="28"/>
          <w:lang w:val="uk-UA"/>
        </w:rPr>
        <w:t>випущенихакцiй;</w:t>
      </w:r>
    </w:p>
    <w:p w:rsidR="00196E6B" w:rsidRPr="00881939" w:rsidRDefault="00196E6B" w:rsidP="00196E6B">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б)активи,зваженінаступіньризикузамінусомзобов’язань;</w:t>
      </w:r>
    </w:p>
    <w:p w:rsidR="00196E6B" w:rsidRPr="00881939" w:rsidRDefault="00196E6B" w:rsidP="00196E6B">
      <w:pPr>
        <w:widowControl w:val="0"/>
        <w:tabs>
          <w:tab w:val="left" w:pos="2112"/>
          <w:tab w:val="left" w:pos="2912"/>
          <w:tab w:val="left" w:pos="4736"/>
          <w:tab w:val="left" w:pos="6049"/>
          <w:tab w:val="left" w:pos="7335"/>
          <w:tab w:val="left" w:pos="9559"/>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 xml:space="preserve">в) сума акціонерного капiталу, резервів, нерозподiленого </w:t>
      </w:r>
      <w:r w:rsidRPr="00881939">
        <w:rPr>
          <w:rFonts w:ascii="Times New Roman" w:eastAsia="Times New Roman" w:hAnsi="Times New Roman" w:cs="Times New Roman"/>
          <w:spacing w:val="-1"/>
          <w:sz w:val="28"/>
          <w:szCs w:val="28"/>
          <w:lang w:val="uk-UA"/>
        </w:rPr>
        <w:t>прибутку,</w:t>
      </w:r>
      <w:r w:rsidRPr="00881939">
        <w:rPr>
          <w:rFonts w:ascii="Times New Roman" w:eastAsia="Times New Roman" w:hAnsi="Times New Roman" w:cs="Times New Roman"/>
          <w:sz w:val="28"/>
          <w:szCs w:val="28"/>
          <w:lang w:val="uk-UA"/>
        </w:rPr>
        <w:t>субординованихзобов’язань;</w:t>
      </w:r>
    </w:p>
    <w:p w:rsidR="00196E6B" w:rsidRPr="00881939" w:rsidRDefault="00196E6B" w:rsidP="00196E6B">
      <w:pPr>
        <w:widowControl w:val="0"/>
        <w:tabs>
          <w:tab w:val="left" w:pos="6909"/>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г)різницяміжакціонернимкапiталом тарезервами,нерозподiленимприбуткомісубординованими зобов’язаннями.</w:t>
      </w:r>
    </w:p>
    <w:p w:rsidR="00196E6B" w:rsidRPr="008470E9" w:rsidRDefault="00196E6B" w:rsidP="00FA6D32">
      <w:pPr>
        <w:pStyle w:val="a7"/>
        <w:widowControl w:val="0"/>
        <w:numPr>
          <w:ilvl w:val="0"/>
          <w:numId w:val="92"/>
        </w:numPr>
        <w:autoSpaceDE w:val="0"/>
        <w:autoSpaceDN w:val="0"/>
        <w:spacing w:after="0" w:line="240" w:lineRule="auto"/>
        <w:ind w:left="0" w:firstLine="709"/>
        <w:jc w:val="both"/>
        <w:rPr>
          <w:rFonts w:ascii="Times New Roman" w:eastAsia="Times New Roman" w:hAnsi="Times New Roman" w:cs="Times New Roman"/>
          <w:i/>
          <w:sz w:val="28"/>
          <w:lang w:val="uk-UA"/>
        </w:rPr>
      </w:pPr>
      <w:r w:rsidRPr="008470E9">
        <w:rPr>
          <w:rFonts w:ascii="Times New Roman" w:eastAsia="Times New Roman" w:hAnsi="Times New Roman" w:cs="Times New Roman"/>
          <w:i/>
          <w:sz w:val="28"/>
          <w:lang w:val="uk-UA"/>
        </w:rPr>
        <w:t>ЯкаіззазначенихскладовихкапіталуналежитьдоосновногокапіталувУкраїні?</w:t>
      </w:r>
    </w:p>
    <w:p w:rsidR="00196E6B" w:rsidRPr="00881939" w:rsidRDefault="00196E6B" w:rsidP="00196E6B">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а)резервинавипадокневиплатзапозиками;</w:t>
      </w:r>
    </w:p>
    <w:p w:rsidR="00196E6B" w:rsidRPr="00881939" w:rsidRDefault="00196E6B" w:rsidP="00196E6B">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б) прибуток, спрямований на збільшення статутного капіталу;в)довгостроковісубординованізобов’язання;</w:t>
      </w:r>
    </w:p>
    <w:p w:rsidR="00196E6B" w:rsidRDefault="00196E6B" w:rsidP="00196E6B">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г)резервипереоцінкиактивів.</w:t>
      </w:r>
    </w:p>
    <w:p w:rsidR="00196E6B" w:rsidRPr="00881939" w:rsidRDefault="008F296D" w:rsidP="008F296D">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i/>
          <w:iCs/>
          <w:sz w:val="28"/>
          <w:szCs w:val="28"/>
          <w:lang w:val="uk-UA"/>
        </w:rPr>
        <w:t xml:space="preserve">22. </w:t>
      </w:r>
      <w:r w:rsidR="00196E6B" w:rsidRPr="00196E6B">
        <w:rPr>
          <w:rFonts w:ascii="Times New Roman" w:eastAsia="Times New Roman" w:hAnsi="Times New Roman" w:cs="Times New Roman"/>
          <w:i/>
          <w:iCs/>
          <w:sz w:val="28"/>
          <w:lang w:val="uk-UA"/>
        </w:rPr>
        <w:t>Яка</w:t>
      </w:r>
      <w:r w:rsidR="00196E6B" w:rsidRPr="00196E6B">
        <w:rPr>
          <w:rFonts w:ascii="Times New Roman" w:eastAsia="Times New Roman" w:hAnsi="Times New Roman" w:cs="Times New Roman"/>
          <w:i/>
          <w:iCs/>
          <w:sz w:val="28"/>
          <w:lang w:val="uk-UA"/>
        </w:rPr>
        <w:tab/>
        <w:t>із</w:t>
      </w:r>
      <w:r w:rsidR="00196E6B" w:rsidRPr="00196E6B">
        <w:rPr>
          <w:rFonts w:ascii="Times New Roman" w:eastAsia="Times New Roman" w:hAnsi="Times New Roman" w:cs="Times New Roman"/>
          <w:i/>
          <w:iCs/>
          <w:sz w:val="28"/>
          <w:lang w:val="uk-UA"/>
        </w:rPr>
        <w:tab/>
        <w:t>зазначених</w:t>
      </w:r>
      <w:r w:rsidR="00196E6B" w:rsidRPr="00196E6B">
        <w:rPr>
          <w:rFonts w:ascii="Times New Roman" w:eastAsia="Times New Roman" w:hAnsi="Times New Roman" w:cs="Times New Roman"/>
          <w:i/>
          <w:iCs/>
          <w:sz w:val="28"/>
          <w:lang w:val="uk-UA"/>
        </w:rPr>
        <w:tab/>
        <w:t>складових</w:t>
      </w:r>
      <w:r w:rsidR="00196E6B" w:rsidRPr="00196E6B">
        <w:rPr>
          <w:rFonts w:ascii="Times New Roman" w:eastAsia="Times New Roman" w:hAnsi="Times New Roman" w:cs="Times New Roman"/>
          <w:i/>
          <w:iCs/>
          <w:sz w:val="28"/>
          <w:lang w:val="uk-UA"/>
        </w:rPr>
        <w:tab/>
        <w:t>капіталу</w:t>
      </w:r>
      <w:r w:rsidR="00196E6B" w:rsidRPr="00196E6B">
        <w:rPr>
          <w:rFonts w:ascii="Times New Roman" w:eastAsia="Times New Roman" w:hAnsi="Times New Roman" w:cs="Times New Roman"/>
          <w:i/>
          <w:iCs/>
          <w:sz w:val="28"/>
          <w:lang w:val="uk-UA"/>
        </w:rPr>
        <w:tab/>
        <w:t>належитьдо</w:t>
      </w:r>
      <w:r w:rsidR="00196E6B" w:rsidRPr="00881939">
        <w:rPr>
          <w:rFonts w:ascii="Times New Roman" w:eastAsia="Times New Roman" w:hAnsi="Times New Roman" w:cs="Times New Roman"/>
          <w:i/>
          <w:spacing w:val="-1"/>
          <w:sz w:val="28"/>
          <w:lang w:val="uk-UA"/>
        </w:rPr>
        <w:t>додаткового</w:t>
      </w:r>
      <w:r w:rsidR="00196E6B" w:rsidRPr="00881939">
        <w:rPr>
          <w:rFonts w:ascii="Times New Roman" w:eastAsia="Times New Roman" w:hAnsi="Times New Roman" w:cs="Times New Roman"/>
          <w:i/>
          <w:sz w:val="28"/>
          <w:lang w:val="uk-UA"/>
        </w:rPr>
        <w:t>капіталув Україні?</w:t>
      </w:r>
    </w:p>
    <w:p w:rsidR="00196E6B" w:rsidRPr="00881939" w:rsidRDefault="00196E6B" w:rsidP="00196E6B">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а)субординованийборг;</w:t>
      </w:r>
    </w:p>
    <w:p w:rsidR="00196E6B" w:rsidRPr="00881939" w:rsidRDefault="00196E6B" w:rsidP="00196E6B">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б)прибуток,спрямованийназбільшеннястатутногокапіталу;в)резервніфонди;</w:t>
      </w:r>
    </w:p>
    <w:p w:rsidR="00196E6B" w:rsidRPr="00881939" w:rsidRDefault="00196E6B" w:rsidP="00196E6B">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г)емісійнірізниці.</w:t>
      </w:r>
    </w:p>
    <w:p w:rsidR="00196E6B" w:rsidRPr="008F296D" w:rsidRDefault="008F296D" w:rsidP="008F296D">
      <w:pPr>
        <w:widowControl w:val="0"/>
        <w:autoSpaceDE w:val="0"/>
        <w:autoSpaceDN w:val="0"/>
        <w:spacing w:after="0" w:line="240" w:lineRule="auto"/>
        <w:ind w:firstLine="709"/>
        <w:jc w:val="both"/>
        <w:rPr>
          <w:rFonts w:ascii="Times New Roman" w:eastAsia="Times New Roman" w:hAnsi="Times New Roman" w:cs="Times New Roman"/>
          <w:i/>
          <w:sz w:val="28"/>
          <w:lang w:val="uk-UA"/>
        </w:rPr>
      </w:pPr>
      <w:r>
        <w:rPr>
          <w:rFonts w:ascii="Times New Roman" w:eastAsia="Times New Roman" w:hAnsi="Times New Roman" w:cs="Times New Roman"/>
          <w:i/>
          <w:sz w:val="28"/>
          <w:lang w:val="uk-UA"/>
        </w:rPr>
        <w:t>23.</w:t>
      </w:r>
      <w:r w:rsidR="00196E6B" w:rsidRPr="008F296D">
        <w:rPr>
          <w:rFonts w:ascii="Times New Roman" w:eastAsia="Times New Roman" w:hAnsi="Times New Roman" w:cs="Times New Roman"/>
          <w:i/>
          <w:sz w:val="28"/>
          <w:lang w:val="uk-UA"/>
        </w:rPr>
        <w:t>Нормативмінімальногорозмірурегулятивногокапіталубанку(Н1)вУкраїні становить:</w:t>
      </w:r>
    </w:p>
    <w:p w:rsidR="00196E6B" w:rsidRPr="00881939" w:rsidRDefault="00196E6B" w:rsidP="00196E6B">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 xml:space="preserve">а)100млн.грн.; </w:t>
      </w:r>
    </w:p>
    <w:p w:rsidR="00196E6B" w:rsidRPr="00881939" w:rsidRDefault="00196E6B" w:rsidP="00196E6B">
      <w:pPr>
        <w:widowControl w:val="0"/>
        <w:autoSpaceDE w:val="0"/>
        <w:autoSpaceDN w:val="0"/>
        <w:spacing w:after="0" w:line="240" w:lineRule="auto"/>
        <w:ind w:firstLine="426"/>
        <w:jc w:val="both"/>
        <w:rPr>
          <w:rFonts w:ascii="Times New Roman" w:eastAsia="Times New Roman" w:hAnsi="Times New Roman" w:cs="Times New Roman"/>
          <w:spacing w:val="-1"/>
          <w:sz w:val="28"/>
          <w:szCs w:val="28"/>
          <w:lang w:val="uk-UA"/>
        </w:rPr>
      </w:pPr>
      <w:r w:rsidRPr="00881939">
        <w:rPr>
          <w:rFonts w:ascii="Times New Roman" w:eastAsia="Times New Roman" w:hAnsi="Times New Roman" w:cs="Times New Roman"/>
          <w:sz w:val="28"/>
          <w:szCs w:val="28"/>
          <w:lang w:val="uk-UA"/>
        </w:rPr>
        <w:t>б)200млн.грн;</w:t>
      </w:r>
    </w:p>
    <w:p w:rsidR="00196E6B" w:rsidRPr="00881939" w:rsidRDefault="00196E6B" w:rsidP="00196E6B">
      <w:pPr>
        <w:widowControl w:val="0"/>
        <w:autoSpaceDE w:val="0"/>
        <w:autoSpaceDN w:val="0"/>
        <w:spacing w:after="0" w:line="240" w:lineRule="auto"/>
        <w:ind w:firstLine="426"/>
        <w:jc w:val="both"/>
        <w:rPr>
          <w:rFonts w:ascii="Times New Roman" w:eastAsia="Times New Roman" w:hAnsi="Times New Roman" w:cs="Times New Roman"/>
          <w:spacing w:val="-1"/>
          <w:sz w:val="28"/>
          <w:szCs w:val="28"/>
          <w:lang w:val="uk-UA"/>
        </w:rPr>
      </w:pPr>
      <w:r w:rsidRPr="00881939">
        <w:rPr>
          <w:rFonts w:ascii="Times New Roman" w:eastAsia="Times New Roman" w:hAnsi="Times New Roman" w:cs="Times New Roman"/>
          <w:sz w:val="28"/>
          <w:szCs w:val="28"/>
          <w:lang w:val="uk-UA"/>
        </w:rPr>
        <w:t>в)250 млн.грн.;</w:t>
      </w:r>
    </w:p>
    <w:p w:rsidR="00196E6B" w:rsidRPr="00881939" w:rsidRDefault="00196E6B" w:rsidP="00196E6B">
      <w:pPr>
        <w:widowControl w:val="0"/>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г)500 млн.грн.</w:t>
      </w:r>
    </w:p>
    <w:p w:rsidR="00196E6B" w:rsidRPr="008F296D" w:rsidRDefault="00196E6B" w:rsidP="00FA6D32">
      <w:pPr>
        <w:pStyle w:val="a7"/>
        <w:widowControl w:val="0"/>
        <w:numPr>
          <w:ilvl w:val="0"/>
          <w:numId w:val="93"/>
        </w:numPr>
        <w:autoSpaceDE w:val="0"/>
        <w:autoSpaceDN w:val="0"/>
        <w:spacing w:after="0" w:line="240" w:lineRule="auto"/>
        <w:ind w:left="0" w:firstLine="683"/>
        <w:jc w:val="both"/>
        <w:rPr>
          <w:rFonts w:ascii="Times New Roman" w:eastAsia="Times New Roman" w:hAnsi="Times New Roman" w:cs="Times New Roman"/>
          <w:sz w:val="28"/>
          <w:lang w:val="uk-UA"/>
        </w:rPr>
      </w:pPr>
      <w:r w:rsidRPr="008F296D">
        <w:rPr>
          <w:rFonts w:ascii="Times New Roman" w:eastAsia="Times New Roman" w:hAnsi="Times New Roman" w:cs="Times New Roman"/>
          <w:i/>
          <w:sz w:val="28"/>
          <w:lang w:val="uk-UA"/>
        </w:rPr>
        <w:t xml:space="preserve">Для діючих банків норматив Н2 не може бути меншим, </w:t>
      </w:r>
      <w:r w:rsidRPr="008F296D">
        <w:rPr>
          <w:rFonts w:ascii="Times New Roman" w:eastAsia="Times New Roman" w:hAnsi="Times New Roman" w:cs="Times New Roman"/>
          <w:i/>
          <w:sz w:val="28"/>
          <w:lang w:val="uk-UA"/>
        </w:rPr>
        <w:lastRenderedPageBreak/>
        <w:t xml:space="preserve">ніж:а)7%;б) </w:t>
      </w:r>
      <w:r w:rsidRPr="008F296D">
        <w:rPr>
          <w:rFonts w:ascii="Times New Roman" w:eastAsia="Times New Roman" w:hAnsi="Times New Roman" w:cs="Times New Roman"/>
          <w:sz w:val="28"/>
          <w:lang w:val="uk-UA"/>
        </w:rPr>
        <w:t>10%;в) 12%;г)15%</w:t>
      </w:r>
    </w:p>
    <w:p w:rsidR="00196E6B" w:rsidRPr="00881939" w:rsidRDefault="00196E6B" w:rsidP="00FA6D32">
      <w:pPr>
        <w:widowControl w:val="0"/>
        <w:numPr>
          <w:ilvl w:val="0"/>
          <w:numId w:val="93"/>
        </w:numPr>
        <w:autoSpaceDE w:val="0"/>
        <w:autoSpaceDN w:val="0"/>
        <w:spacing w:after="0" w:line="240" w:lineRule="auto"/>
        <w:ind w:left="0" w:firstLine="709"/>
        <w:jc w:val="both"/>
        <w:rPr>
          <w:rFonts w:ascii="Times New Roman" w:eastAsia="Times New Roman" w:hAnsi="Times New Roman" w:cs="Times New Roman"/>
          <w:sz w:val="28"/>
          <w:lang w:val="uk-UA"/>
        </w:rPr>
      </w:pPr>
      <w:r w:rsidRPr="00881939">
        <w:rPr>
          <w:rFonts w:ascii="Times New Roman" w:eastAsia="Times New Roman" w:hAnsi="Times New Roman" w:cs="Times New Roman"/>
          <w:i/>
          <w:sz w:val="28"/>
          <w:lang w:val="uk-UA"/>
        </w:rPr>
        <w:t>НормативдостатностіосновногокапіталуН3маєбутинеменшим,ніж:а)</w:t>
      </w:r>
      <w:r w:rsidRPr="00881939">
        <w:rPr>
          <w:rFonts w:ascii="Times New Roman" w:eastAsia="Times New Roman" w:hAnsi="Times New Roman" w:cs="Times New Roman"/>
          <w:sz w:val="28"/>
          <w:lang w:val="uk-UA"/>
        </w:rPr>
        <w:t>2%;б) 5%;в)6%;г)7%.</w:t>
      </w:r>
    </w:p>
    <w:p w:rsidR="00196E6B" w:rsidRPr="00881939" w:rsidRDefault="00196E6B" w:rsidP="00FA6D32">
      <w:pPr>
        <w:widowControl w:val="0"/>
        <w:numPr>
          <w:ilvl w:val="0"/>
          <w:numId w:val="93"/>
        </w:numPr>
        <w:autoSpaceDE w:val="0"/>
        <w:autoSpaceDN w:val="0"/>
        <w:spacing w:after="0" w:line="240" w:lineRule="auto"/>
        <w:ind w:left="0" w:firstLine="709"/>
        <w:jc w:val="both"/>
        <w:rPr>
          <w:rFonts w:ascii="Times New Roman" w:eastAsia="Times New Roman" w:hAnsi="Times New Roman" w:cs="Times New Roman"/>
          <w:i/>
          <w:sz w:val="28"/>
          <w:lang w:val="uk-UA"/>
        </w:rPr>
      </w:pPr>
      <w:r w:rsidRPr="00881939">
        <w:rPr>
          <w:rFonts w:ascii="Times New Roman" w:eastAsia="Times New Roman" w:hAnsi="Times New Roman" w:cs="Times New Roman"/>
          <w:i/>
          <w:sz w:val="28"/>
          <w:lang w:val="uk-UA"/>
        </w:rPr>
        <w:t>Доякогоджереламобілізаціїбанківськогокапіталуналежитьзлиттябанків:</w:t>
      </w:r>
    </w:p>
    <w:p w:rsidR="00196E6B" w:rsidRPr="00881939" w:rsidRDefault="00196E6B" w:rsidP="00196E6B">
      <w:pPr>
        <w:widowControl w:val="0"/>
        <w:tabs>
          <w:tab w:val="left" w:pos="5804"/>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а)методунепрямогоефекту;</w:t>
      </w:r>
      <w:r w:rsidRPr="00881939">
        <w:rPr>
          <w:rFonts w:ascii="Times New Roman" w:eastAsia="Times New Roman" w:hAnsi="Times New Roman" w:cs="Times New Roman"/>
          <w:sz w:val="28"/>
          <w:szCs w:val="28"/>
          <w:lang w:val="uk-UA"/>
        </w:rPr>
        <w:tab/>
      </w:r>
    </w:p>
    <w:p w:rsidR="00196E6B" w:rsidRPr="00881939" w:rsidRDefault="00196E6B" w:rsidP="00196E6B">
      <w:pPr>
        <w:widowControl w:val="0"/>
        <w:tabs>
          <w:tab w:val="left" w:pos="5804"/>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б)змінуструктурібалансу;</w:t>
      </w:r>
    </w:p>
    <w:p w:rsidR="00196E6B" w:rsidRPr="00881939" w:rsidRDefault="00196E6B" w:rsidP="00196E6B">
      <w:pPr>
        <w:widowControl w:val="0"/>
        <w:tabs>
          <w:tab w:val="left" w:pos="5766"/>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в)зарахуноквласнихджерел;</w:t>
      </w:r>
      <w:r w:rsidRPr="00881939">
        <w:rPr>
          <w:rFonts w:ascii="Times New Roman" w:eastAsia="Times New Roman" w:hAnsi="Times New Roman" w:cs="Times New Roman"/>
          <w:sz w:val="28"/>
          <w:szCs w:val="28"/>
          <w:lang w:val="uk-UA"/>
        </w:rPr>
        <w:tab/>
      </w:r>
    </w:p>
    <w:p w:rsidR="00196E6B" w:rsidRPr="00881939" w:rsidRDefault="00196E6B" w:rsidP="00196E6B">
      <w:pPr>
        <w:widowControl w:val="0"/>
        <w:tabs>
          <w:tab w:val="left" w:pos="5766"/>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г)зарахунокзалученихджерел.</w:t>
      </w:r>
    </w:p>
    <w:p w:rsidR="00196E6B" w:rsidRPr="00881939" w:rsidRDefault="00196E6B" w:rsidP="00FA6D32">
      <w:pPr>
        <w:widowControl w:val="0"/>
        <w:numPr>
          <w:ilvl w:val="0"/>
          <w:numId w:val="93"/>
        </w:numPr>
        <w:autoSpaceDE w:val="0"/>
        <w:autoSpaceDN w:val="0"/>
        <w:spacing w:after="0" w:line="240" w:lineRule="auto"/>
        <w:ind w:left="0" w:firstLine="709"/>
        <w:jc w:val="both"/>
        <w:rPr>
          <w:rFonts w:ascii="Times New Roman" w:eastAsia="Times New Roman" w:hAnsi="Times New Roman" w:cs="Times New Roman"/>
          <w:i/>
          <w:sz w:val="28"/>
          <w:lang w:val="uk-UA"/>
        </w:rPr>
      </w:pPr>
      <w:r w:rsidRPr="00881939">
        <w:rPr>
          <w:rFonts w:ascii="Times New Roman" w:eastAsia="Times New Roman" w:hAnsi="Times New Roman" w:cs="Times New Roman"/>
          <w:i/>
          <w:sz w:val="28"/>
          <w:lang w:val="uk-UA"/>
        </w:rPr>
        <w:t>Видкапіталу,щовикористовуєтьсяорганамибанківськогонаглядудлярозрахункуекономічнихнормативівдіяльності банків:</w:t>
      </w:r>
    </w:p>
    <w:p w:rsidR="00196E6B" w:rsidRPr="00881939" w:rsidRDefault="00196E6B" w:rsidP="00196E6B">
      <w:pPr>
        <w:widowControl w:val="0"/>
        <w:tabs>
          <w:tab w:val="left" w:pos="4897"/>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а)балансовий;</w:t>
      </w:r>
      <w:r w:rsidRPr="00881939">
        <w:rPr>
          <w:rFonts w:ascii="Times New Roman" w:eastAsia="Times New Roman" w:hAnsi="Times New Roman" w:cs="Times New Roman"/>
          <w:sz w:val="28"/>
          <w:szCs w:val="28"/>
          <w:lang w:val="uk-UA"/>
        </w:rPr>
        <w:tab/>
        <w:t>б)регулятивний;</w:t>
      </w:r>
    </w:p>
    <w:p w:rsidR="00196E6B" w:rsidRPr="00881939" w:rsidRDefault="00196E6B" w:rsidP="00196E6B">
      <w:pPr>
        <w:widowControl w:val="0"/>
        <w:tabs>
          <w:tab w:val="left" w:pos="4873"/>
        </w:tabs>
        <w:autoSpaceDE w:val="0"/>
        <w:autoSpaceDN w:val="0"/>
        <w:spacing w:after="0" w:line="240" w:lineRule="auto"/>
        <w:ind w:firstLine="426"/>
        <w:jc w:val="both"/>
        <w:rPr>
          <w:rFonts w:ascii="Times New Roman" w:eastAsia="Times New Roman" w:hAnsi="Times New Roman" w:cs="Times New Roman"/>
          <w:sz w:val="28"/>
          <w:szCs w:val="28"/>
          <w:lang w:val="uk-UA"/>
        </w:rPr>
      </w:pPr>
      <w:r w:rsidRPr="00881939">
        <w:rPr>
          <w:rFonts w:ascii="Times New Roman" w:eastAsia="Times New Roman" w:hAnsi="Times New Roman" w:cs="Times New Roman"/>
          <w:sz w:val="28"/>
          <w:szCs w:val="28"/>
          <w:lang w:val="uk-UA"/>
        </w:rPr>
        <w:t>в)статутний;</w:t>
      </w:r>
      <w:r w:rsidRPr="00881939">
        <w:rPr>
          <w:rFonts w:ascii="Times New Roman" w:eastAsia="Times New Roman" w:hAnsi="Times New Roman" w:cs="Times New Roman"/>
          <w:sz w:val="28"/>
          <w:szCs w:val="28"/>
          <w:lang w:val="uk-UA"/>
        </w:rPr>
        <w:tab/>
        <w:t>г)резервний.</w:t>
      </w:r>
    </w:p>
    <w:p w:rsidR="00D3500B" w:rsidRPr="00D3500B" w:rsidRDefault="00D3500B" w:rsidP="00D3500B">
      <w:pPr>
        <w:spacing w:after="0" w:line="240" w:lineRule="auto"/>
        <w:ind w:firstLine="709"/>
        <w:jc w:val="both"/>
        <w:rPr>
          <w:rFonts w:ascii="Times New Roman" w:hAnsi="Times New Roman" w:cs="Times New Roman"/>
          <w:i/>
          <w:iCs/>
          <w:sz w:val="28"/>
          <w:szCs w:val="28"/>
          <w:lang w:val="uk-UA"/>
        </w:rPr>
      </w:pPr>
      <w:r w:rsidRPr="00D3500B">
        <w:rPr>
          <w:rFonts w:ascii="Times New Roman" w:hAnsi="Times New Roman" w:cs="Times New Roman"/>
          <w:i/>
          <w:iCs/>
          <w:sz w:val="28"/>
          <w:szCs w:val="28"/>
          <w:lang w:val="uk-UA"/>
        </w:rPr>
        <w:t>28. До якого джерела мобілізації банківського капіталу належить злиття банків:</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методу непрямого ефекту;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змін у структурі балансу;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за рахунок власних джерел;</w:t>
      </w:r>
    </w:p>
    <w:p w:rsidR="00D3500B" w:rsidRPr="00431F2A" w:rsidRDefault="00D3500B" w:rsidP="00D3500B">
      <w:pPr>
        <w:spacing w:after="0" w:line="240" w:lineRule="auto"/>
        <w:ind w:firstLine="709"/>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г) </w:t>
      </w:r>
      <w:r w:rsidRPr="00431F2A">
        <w:rPr>
          <w:rFonts w:ascii="Times New Roman" w:hAnsi="Times New Roman" w:cs="Times New Roman"/>
          <w:sz w:val="28"/>
          <w:szCs w:val="28"/>
          <w:lang w:val="uk-UA"/>
        </w:rPr>
        <w:t>за рахунок залучених джерел.</w:t>
      </w:r>
    </w:p>
    <w:p w:rsidR="00D3500B" w:rsidRPr="00D3500B" w:rsidRDefault="00D3500B" w:rsidP="00D3500B">
      <w:pPr>
        <w:spacing w:after="0" w:line="240" w:lineRule="auto"/>
        <w:ind w:firstLine="709"/>
        <w:jc w:val="both"/>
        <w:rPr>
          <w:rFonts w:ascii="Times New Roman" w:hAnsi="Times New Roman" w:cs="Times New Roman"/>
          <w:i/>
          <w:iCs/>
          <w:sz w:val="28"/>
          <w:szCs w:val="28"/>
          <w:lang w:val="uk-UA"/>
        </w:rPr>
      </w:pPr>
      <w:r w:rsidRPr="00D3500B">
        <w:rPr>
          <w:rFonts w:ascii="Times New Roman" w:hAnsi="Times New Roman" w:cs="Times New Roman"/>
          <w:i/>
          <w:iCs/>
          <w:sz w:val="28"/>
          <w:szCs w:val="28"/>
          <w:lang w:val="uk-UA"/>
        </w:rPr>
        <w:t>29. Які із зазначених ресурсів належать до депозитних?</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позики НБУ;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банківські векселі;</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рахунки НАУ;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нерозподілений прибуток.</w:t>
      </w:r>
    </w:p>
    <w:p w:rsidR="00D3500B" w:rsidRPr="00D3500B" w:rsidRDefault="00D3500B" w:rsidP="00D3500B">
      <w:pPr>
        <w:spacing w:after="0" w:line="240" w:lineRule="auto"/>
        <w:ind w:firstLine="709"/>
        <w:jc w:val="both"/>
        <w:rPr>
          <w:rFonts w:ascii="Times New Roman" w:hAnsi="Times New Roman" w:cs="Times New Roman"/>
          <w:i/>
          <w:iCs/>
          <w:sz w:val="28"/>
          <w:szCs w:val="28"/>
          <w:lang w:val="uk-UA"/>
        </w:rPr>
      </w:pPr>
      <w:r w:rsidRPr="00D3500B">
        <w:rPr>
          <w:rFonts w:ascii="Times New Roman" w:hAnsi="Times New Roman" w:cs="Times New Roman"/>
          <w:i/>
          <w:iCs/>
          <w:sz w:val="28"/>
          <w:szCs w:val="28"/>
          <w:lang w:val="uk-UA"/>
        </w:rPr>
        <w:t>30. Які із зазначених ресурсів належать до недепозитних?</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банківські векселі;</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позики НБУ;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ощадні депозити;</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нерозподілений прибуток.</w:t>
      </w:r>
    </w:p>
    <w:p w:rsidR="00D3500B" w:rsidRPr="00D3500B" w:rsidRDefault="00D3500B" w:rsidP="00D3500B">
      <w:pPr>
        <w:spacing w:after="0" w:line="240" w:lineRule="auto"/>
        <w:ind w:firstLine="709"/>
        <w:jc w:val="both"/>
        <w:rPr>
          <w:rFonts w:ascii="Times New Roman" w:hAnsi="Times New Roman" w:cs="Times New Roman"/>
          <w:i/>
          <w:iCs/>
          <w:sz w:val="28"/>
          <w:szCs w:val="28"/>
          <w:lang w:val="uk-UA"/>
        </w:rPr>
      </w:pPr>
      <w:r w:rsidRPr="00D3500B">
        <w:rPr>
          <w:rFonts w:ascii="Times New Roman" w:hAnsi="Times New Roman" w:cs="Times New Roman"/>
          <w:i/>
          <w:iCs/>
          <w:sz w:val="28"/>
          <w:szCs w:val="28"/>
          <w:lang w:val="uk-UA"/>
        </w:rPr>
        <w:t>31. Які із зазначених ресурсів вважають перекупленими?</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депозитні сертифікати;</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позики НБУ;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депозити до запитання;</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нерозподілений прибуток.</w:t>
      </w:r>
    </w:p>
    <w:p w:rsidR="00D3500B" w:rsidRPr="00D3500B" w:rsidRDefault="00D3500B" w:rsidP="00D3500B">
      <w:pPr>
        <w:spacing w:after="0" w:line="240" w:lineRule="auto"/>
        <w:ind w:firstLine="709"/>
        <w:jc w:val="both"/>
        <w:rPr>
          <w:rFonts w:ascii="Times New Roman" w:hAnsi="Times New Roman" w:cs="Times New Roman"/>
          <w:i/>
          <w:iCs/>
          <w:sz w:val="28"/>
          <w:szCs w:val="28"/>
          <w:lang w:val="uk-UA"/>
        </w:rPr>
      </w:pPr>
      <w:r w:rsidRPr="00D3500B">
        <w:rPr>
          <w:rFonts w:ascii="Times New Roman" w:hAnsi="Times New Roman" w:cs="Times New Roman"/>
          <w:i/>
          <w:iCs/>
          <w:sz w:val="28"/>
          <w:szCs w:val="28"/>
          <w:lang w:val="uk-UA"/>
        </w:rPr>
        <w:t>32. До неконтрольованих факторів, які впливають на залучення ресурсів комерційного банку належать:</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прибутковість;</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поведінка конкурентів;</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поведінка клієнтів;</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нормативи регулюючих органів.</w:t>
      </w:r>
    </w:p>
    <w:p w:rsidR="00D3500B" w:rsidRPr="00D3500B" w:rsidRDefault="00D3500B" w:rsidP="00D3500B">
      <w:pPr>
        <w:spacing w:after="0" w:line="240" w:lineRule="auto"/>
        <w:ind w:firstLine="709"/>
        <w:jc w:val="both"/>
        <w:rPr>
          <w:rFonts w:ascii="Times New Roman" w:hAnsi="Times New Roman" w:cs="Times New Roman"/>
          <w:i/>
          <w:iCs/>
          <w:sz w:val="28"/>
          <w:szCs w:val="28"/>
          <w:lang w:val="uk-UA"/>
        </w:rPr>
      </w:pPr>
      <w:r w:rsidRPr="00D3500B">
        <w:rPr>
          <w:rFonts w:ascii="Times New Roman" w:hAnsi="Times New Roman" w:cs="Times New Roman"/>
          <w:i/>
          <w:iCs/>
          <w:sz w:val="28"/>
          <w:szCs w:val="28"/>
          <w:lang w:val="uk-UA"/>
        </w:rPr>
        <w:t xml:space="preserve">33. Установлення </w:t>
      </w:r>
      <w:r w:rsidRPr="00D3500B">
        <w:rPr>
          <w:rFonts w:ascii="Times New Roman" w:hAnsi="Times New Roman" w:cs="Times New Roman"/>
          <w:i/>
          <w:iCs/>
          <w:sz w:val="28"/>
          <w:szCs w:val="28"/>
          <w:lang w:val="uk-UA"/>
        </w:rPr>
        <w:tab/>
        <w:t>відсоткової</w:t>
      </w:r>
      <w:r w:rsidRPr="00D3500B">
        <w:rPr>
          <w:rFonts w:ascii="Times New Roman" w:hAnsi="Times New Roman" w:cs="Times New Roman"/>
          <w:i/>
          <w:iCs/>
          <w:sz w:val="28"/>
          <w:szCs w:val="28"/>
          <w:lang w:val="uk-UA"/>
        </w:rPr>
        <w:tab/>
        <w:t xml:space="preserve"> ставки за депозитами залежно від мінімального залишку на рахунку отримало назву: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 xml:space="preserve"> «витрати плюс прибуток»;</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ц</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ноутворення на основ</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 xml:space="preserve"> ринкових процентних ставок;</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в) </w:t>
      </w:r>
      <w:r w:rsidRPr="00EE558C">
        <w:rPr>
          <w:rFonts w:ascii="Times New Roman" w:eastAsia="Times New Roman" w:hAnsi="Times New Roman" w:cs="Times New Roman"/>
          <w:sz w:val="28"/>
          <w:szCs w:val="28"/>
          <w:lang w:val="uk-UA" w:eastAsia="ru-RU"/>
        </w:rPr>
        <w:t xml:space="preserve"> «умовне» ціноутворення;</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ц</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ноутворення,   спрямоване  на  залучення</w:t>
      </w:r>
      <w:r w:rsidRPr="00EE558C">
        <w:rPr>
          <w:rFonts w:ascii="Times New Roman" w:eastAsia="Times New Roman" w:hAnsi="Times New Roman" w:cs="Times New Roman"/>
          <w:sz w:val="28"/>
          <w:szCs w:val="28"/>
          <w:lang w:val="uk-UA" w:eastAsia="ru-RU"/>
        </w:rPr>
        <w:tab/>
        <w:t>кл</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єнт</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в  з</w:t>
      </w:r>
      <w:r w:rsidRPr="00EE558C">
        <w:rPr>
          <w:rFonts w:ascii="Times New Roman" w:eastAsia="Times New Roman" w:hAnsi="Times New Roman" w:cs="Times New Roman"/>
          <w:sz w:val="28"/>
          <w:szCs w:val="28"/>
          <w:lang w:val="uk-UA" w:eastAsia="ru-RU"/>
        </w:rPr>
        <w:tab/>
        <w:t>б</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льш високими доходами.</w:t>
      </w:r>
    </w:p>
    <w:p w:rsidR="00D3500B" w:rsidRPr="00D3500B" w:rsidRDefault="00D3500B" w:rsidP="00D3500B">
      <w:pPr>
        <w:spacing w:after="0" w:line="240" w:lineRule="auto"/>
        <w:ind w:firstLine="709"/>
        <w:jc w:val="both"/>
        <w:rPr>
          <w:rFonts w:ascii="Times New Roman" w:hAnsi="Times New Roman" w:cs="Times New Roman"/>
          <w:i/>
          <w:iCs/>
          <w:sz w:val="28"/>
          <w:szCs w:val="28"/>
          <w:lang w:val="uk-UA"/>
        </w:rPr>
      </w:pPr>
      <w:r w:rsidRPr="00D3500B">
        <w:rPr>
          <w:rFonts w:ascii="Times New Roman" w:hAnsi="Times New Roman" w:cs="Times New Roman"/>
          <w:i/>
          <w:iCs/>
          <w:sz w:val="28"/>
          <w:szCs w:val="28"/>
          <w:lang w:val="uk-UA"/>
        </w:rPr>
        <w:t>34. Чи можна знехтувати прихованими витратами за визначення загальних витрат на мобілізацію коштів, згідно з методикою Р. Уотсона?</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ні в якому разі;</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можна на них не звертати увагу;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так,якщованал</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з</w:t>
      </w:r>
      <w:r>
        <w:rPr>
          <w:rFonts w:ascii="Times New Roman" w:eastAsia="Times New Roman" w:hAnsi="Times New Roman" w:cs="Times New Roman"/>
          <w:sz w:val="28"/>
          <w:szCs w:val="28"/>
          <w:lang w:val="uk-UA" w:eastAsia="ru-RU"/>
        </w:rPr>
        <w:t xml:space="preserve">і </w:t>
      </w:r>
      <w:r w:rsidRPr="00EE558C">
        <w:rPr>
          <w:rFonts w:ascii="Times New Roman" w:eastAsia="Times New Roman" w:hAnsi="Times New Roman" w:cs="Times New Roman"/>
          <w:sz w:val="28"/>
          <w:szCs w:val="28"/>
          <w:lang w:val="uk-UA" w:eastAsia="ru-RU"/>
        </w:rPr>
        <w:t>джерелаф</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нансуваннябанком використовується група фактор</w:t>
      </w:r>
      <w:r>
        <w:rPr>
          <w:rFonts w:ascii="Times New Roman" w:eastAsia="Times New Roman" w:hAnsi="Times New Roman" w:cs="Times New Roman"/>
          <w:sz w:val="28"/>
          <w:szCs w:val="28"/>
          <w:lang w:val="uk-UA" w:eastAsia="ru-RU"/>
        </w:rPr>
        <w:t>і</w:t>
      </w:r>
      <w:r w:rsidRPr="00EE558C">
        <w:rPr>
          <w:rFonts w:ascii="Times New Roman" w:eastAsia="Times New Roman" w:hAnsi="Times New Roman" w:cs="Times New Roman"/>
          <w:sz w:val="28"/>
          <w:szCs w:val="28"/>
          <w:lang w:val="uk-UA" w:eastAsia="ru-RU"/>
        </w:rPr>
        <w:t>в;</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така методика не досліджує це питання.</w:t>
      </w:r>
    </w:p>
    <w:p w:rsidR="00D3500B" w:rsidRPr="00D3500B" w:rsidRDefault="00D3500B" w:rsidP="00D3500B">
      <w:pPr>
        <w:spacing w:after="0" w:line="240" w:lineRule="auto"/>
        <w:ind w:firstLine="709"/>
        <w:jc w:val="both"/>
        <w:rPr>
          <w:rFonts w:ascii="Times New Roman" w:hAnsi="Times New Roman" w:cs="Times New Roman"/>
          <w:i/>
          <w:iCs/>
          <w:sz w:val="28"/>
          <w:szCs w:val="28"/>
          <w:lang w:val="uk-UA"/>
        </w:rPr>
      </w:pPr>
      <w:r w:rsidRPr="00D3500B">
        <w:rPr>
          <w:rFonts w:ascii="Times New Roman" w:hAnsi="Times New Roman" w:cs="Times New Roman"/>
          <w:i/>
          <w:iCs/>
          <w:sz w:val="28"/>
          <w:szCs w:val="28"/>
          <w:lang w:val="uk-UA"/>
        </w:rPr>
        <w:t>35. Оптимальна структура капіталу передбачає формування такої його структури, за якої забезпечується?</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максимізація прибутку;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мінімізація ризику;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 xml:space="preserve">правильними є варіанти </w:t>
      </w:r>
      <w:r>
        <w:rPr>
          <w:rFonts w:ascii="Times New Roman" w:eastAsia="Times New Roman" w:hAnsi="Times New Roman" w:cs="Times New Roman"/>
          <w:sz w:val="28"/>
          <w:szCs w:val="28"/>
          <w:lang w:val="uk-UA" w:eastAsia="ru-RU"/>
        </w:rPr>
        <w:t>а</w:t>
      </w:r>
      <w:r w:rsidRPr="00EE558C">
        <w:rPr>
          <w:rFonts w:ascii="Times New Roman" w:eastAsia="Times New Roman" w:hAnsi="Times New Roman" w:cs="Times New Roman"/>
          <w:sz w:val="28"/>
          <w:szCs w:val="28"/>
          <w:lang w:val="uk-UA" w:eastAsia="ru-RU"/>
        </w:rPr>
        <w:t xml:space="preserve">) та </w:t>
      </w:r>
      <w:r>
        <w:rPr>
          <w:rFonts w:ascii="Times New Roman" w:eastAsia="Times New Roman" w:hAnsi="Times New Roman" w:cs="Times New Roman"/>
          <w:sz w:val="28"/>
          <w:szCs w:val="28"/>
          <w:lang w:val="uk-UA" w:eastAsia="ru-RU"/>
        </w:rPr>
        <w:t>б</w:t>
      </w:r>
      <w:r w:rsidRPr="00EE558C">
        <w:rPr>
          <w:rFonts w:ascii="Times New Roman" w:eastAsia="Times New Roman" w:hAnsi="Times New Roman" w:cs="Times New Roman"/>
          <w:sz w:val="28"/>
          <w:szCs w:val="28"/>
          <w:lang w:val="uk-UA" w:eastAsia="ru-RU"/>
        </w:rPr>
        <w:t>);</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зростання ринкової вартості.</w:t>
      </w:r>
    </w:p>
    <w:p w:rsidR="00D3500B" w:rsidRPr="00D3500B" w:rsidRDefault="00D3500B" w:rsidP="00D3500B">
      <w:pPr>
        <w:spacing w:after="0" w:line="240" w:lineRule="auto"/>
        <w:ind w:firstLine="709"/>
        <w:jc w:val="both"/>
        <w:rPr>
          <w:rFonts w:ascii="Times New Roman" w:hAnsi="Times New Roman" w:cs="Times New Roman"/>
          <w:i/>
          <w:iCs/>
          <w:sz w:val="28"/>
          <w:szCs w:val="28"/>
          <w:lang w:val="uk-UA"/>
        </w:rPr>
      </w:pPr>
      <w:r w:rsidRPr="00D3500B">
        <w:rPr>
          <w:rFonts w:ascii="Times New Roman" w:hAnsi="Times New Roman" w:cs="Times New Roman"/>
          <w:i/>
          <w:iCs/>
          <w:sz w:val="28"/>
          <w:szCs w:val="28"/>
          <w:lang w:val="uk-UA"/>
        </w:rPr>
        <w:t>36. Фактори, які впливають на залучення ресурсів, поділяють на?</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максимізація прибутку;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мінімізація ризику;</w:t>
      </w:r>
    </w:p>
    <w:p w:rsidR="00D3500B" w:rsidRPr="00EE558C"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 xml:space="preserve">правильними є варіанти </w:t>
      </w:r>
      <w:r>
        <w:rPr>
          <w:rFonts w:ascii="Times New Roman" w:eastAsia="Times New Roman" w:hAnsi="Times New Roman" w:cs="Times New Roman"/>
          <w:sz w:val="28"/>
          <w:szCs w:val="28"/>
          <w:lang w:val="uk-UA" w:eastAsia="ru-RU"/>
        </w:rPr>
        <w:t>а</w:t>
      </w:r>
      <w:r w:rsidRPr="00EE558C">
        <w:rPr>
          <w:rFonts w:ascii="Times New Roman" w:eastAsia="Times New Roman" w:hAnsi="Times New Roman" w:cs="Times New Roman"/>
          <w:sz w:val="28"/>
          <w:szCs w:val="28"/>
          <w:lang w:val="uk-UA" w:eastAsia="ru-RU"/>
        </w:rPr>
        <w:t xml:space="preserve">) та </w:t>
      </w:r>
      <w:r>
        <w:rPr>
          <w:rFonts w:ascii="Times New Roman" w:eastAsia="Times New Roman" w:hAnsi="Times New Roman" w:cs="Times New Roman"/>
          <w:sz w:val="28"/>
          <w:szCs w:val="28"/>
          <w:lang w:val="uk-UA" w:eastAsia="ru-RU"/>
        </w:rPr>
        <w:t>б</w:t>
      </w:r>
      <w:r w:rsidRPr="00EE558C">
        <w:rPr>
          <w:rFonts w:ascii="Times New Roman" w:eastAsia="Times New Roman" w:hAnsi="Times New Roman" w:cs="Times New Roman"/>
          <w:sz w:val="28"/>
          <w:szCs w:val="28"/>
          <w:lang w:val="uk-UA" w:eastAsia="ru-RU"/>
        </w:rPr>
        <w:t>);</w:t>
      </w:r>
    </w:p>
    <w:p w:rsidR="00D3500B" w:rsidRDefault="00D3500B" w:rsidP="00D3500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зростання ринкової вартості.</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eastAsia="Times New Roman" w:hAnsi="Times New Roman" w:cs="Times New Roman"/>
          <w:i/>
          <w:iCs/>
          <w:sz w:val="28"/>
          <w:szCs w:val="28"/>
          <w:lang w:val="uk-UA"/>
        </w:rPr>
        <w:t xml:space="preserve">37. </w:t>
      </w:r>
      <w:r w:rsidRPr="00DD4EF7">
        <w:rPr>
          <w:rFonts w:ascii="Times New Roman" w:hAnsi="Times New Roman" w:cs="Times New Roman"/>
          <w:i/>
          <w:iCs/>
          <w:sz w:val="28"/>
          <w:szCs w:val="28"/>
          <w:lang w:val="uk-UA"/>
        </w:rPr>
        <w:t>За якої моделі управління комерційний банк вибирає таку стратегію поведінки на ринку як хеджування?</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максимізація прибутку;</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мінімізація ризику;</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управління гепом;</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за будь-якої моделі.</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38. У який часовий період комерційні банки використовували такий підхід як управління активами?</w:t>
      </w:r>
    </w:p>
    <w:p w:rsidR="00DD4EF7" w:rsidRPr="00EE558C"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E558C">
        <w:rPr>
          <w:rFonts w:ascii="Times New Roman" w:eastAsia="Times New Roman" w:hAnsi="Times New Roman" w:cs="Times New Roman"/>
          <w:sz w:val="28"/>
          <w:szCs w:val="28"/>
          <w:lang w:val="uk-UA" w:eastAsia="ru-RU"/>
        </w:rPr>
        <w:t>1970‒1980рр.;</w:t>
      </w:r>
    </w:p>
    <w:p w:rsidR="00DD4EF7" w:rsidRPr="00EE558C"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E558C">
        <w:rPr>
          <w:rFonts w:ascii="Times New Roman" w:eastAsia="Times New Roman" w:hAnsi="Times New Roman" w:cs="Times New Roman"/>
          <w:sz w:val="28"/>
          <w:szCs w:val="28"/>
          <w:lang w:val="uk-UA" w:eastAsia="ru-RU"/>
        </w:rPr>
        <w:t>1960‒1970рр.;</w:t>
      </w:r>
    </w:p>
    <w:p w:rsidR="00DD4EF7" w:rsidRPr="00EE558C"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E558C">
        <w:rPr>
          <w:rFonts w:ascii="Times New Roman" w:eastAsia="Times New Roman" w:hAnsi="Times New Roman" w:cs="Times New Roman"/>
          <w:sz w:val="28"/>
          <w:szCs w:val="28"/>
          <w:lang w:val="uk-UA" w:eastAsia="ru-RU"/>
        </w:rPr>
        <w:t>до 1960 р.;</w:t>
      </w:r>
    </w:p>
    <w:p w:rsidR="00DD4EF7" w:rsidRPr="00EE558C"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E558C">
        <w:rPr>
          <w:rFonts w:ascii="Times New Roman" w:eastAsia="Times New Roman" w:hAnsi="Times New Roman" w:cs="Times New Roman"/>
          <w:sz w:val="28"/>
          <w:szCs w:val="28"/>
          <w:lang w:val="uk-UA" w:eastAsia="ru-RU"/>
        </w:rPr>
        <w:t>з 1980 р. і до сьогодні.</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39. Який із зазначених методів УАП не належить до методів управління структурою балансу?</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хеджування;</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геп-менеджмент;</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дюрація;</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валютний метчинг</w:t>
      </w:r>
      <w:r>
        <w:rPr>
          <w:rFonts w:ascii="Times New Roman" w:eastAsia="Times New Roman" w:hAnsi="Times New Roman" w:cs="Times New Roman"/>
          <w:sz w:val="28"/>
          <w:szCs w:val="28"/>
          <w:lang w:val="uk-UA" w:eastAsia="ru-RU"/>
        </w:rPr>
        <w:t>.</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40. Який</w:t>
      </w:r>
      <w:r w:rsidRPr="00DD4EF7">
        <w:rPr>
          <w:rFonts w:ascii="Times New Roman" w:hAnsi="Times New Roman" w:cs="Times New Roman"/>
          <w:i/>
          <w:iCs/>
          <w:sz w:val="28"/>
          <w:szCs w:val="28"/>
          <w:lang w:val="uk-UA"/>
        </w:rPr>
        <w:tab/>
        <w:t>із зазначених методів УАП належить до методів, що передбачають проведення позабалансових операцій?</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страхування;</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управління ліквідністю;</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арбітраж з контрольованим ризиком;</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г) </w:t>
      </w:r>
      <w:r w:rsidRPr="00E720A3">
        <w:rPr>
          <w:rFonts w:ascii="Times New Roman" w:eastAsia="Times New Roman" w:hAnsi="Times New Roman" w:cs="Times New Roman"/>
          <w:sz w:val="28"/>
          <w:szCs w:val="28"/>
          <w:lang w:val="uk-UA" w:eastAsia="ru-RU"/>
        </w:rPr>
        <w:t>хеджування.</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41. Якщо пасиви, чутливі до змін процентних ставок, більші за активи, чутливі до змін процентних ставок, то?</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геп додатний;</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геп від’ємний;</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варто впровадити метчинг;</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високий рівень ризику.</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42. Розрахунок середньозваженого строку погашення за активами і пасивами банку – це:</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дюрація;</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геп;</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валютний метчинг;</w:t>
      </w:r>
    </w:p>
    <w:p w:rsidR="00DD4EF7"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КУАП.</w:t>
      </w:r>
    </w:p>
    <w:p w:rsidR="00DD4EF7" w:rsidRPr="00DD4EF7" w:rsidRDefault="00DD4EF7" w:rsidP="00DD4EF7">
      <w:pPr>
        <w:spacing w:after="0" w:line="240" w:lineRule="auto"/>
        <w:ind w:firstLine="709"/>
        <w:jc w:val="both"/>
        <w:rPr>
          <w:rFonts w:ascii="Times New Roman" w:eastAsia="Times New Roman" w:hAnsi="Times New Roman" w:cs="Times New Roman"/>
          <w:i/>
          <w:iCs/>
          <w:sz w:val="28"/>
          <w:szCs w:val="28"/>
          <w:lang w:val="uk-UA" w:eastAsia="ru-RU"/>
        </w:rPr>
      </w:pPr>
      <w:r w:rsidRPr="00DD4EF7">
        <w:rPr>
          <w:rFonts w:ascii="Times New Roman" w:eastAsia="Times New Roman" w:hAnsi="Times New Roman" w:cs="Times New Roman"/>
          <w:i/>
          <w:iCs/>
          <w:sz w:val="28"/>
          <w:szCs w:val="28"/>
          <w:lang w:val="uk-UA" w:eastAsia="ru-RU"/>
        </w:rPr>
        <w:t xml:space="preserve">43. </w:t>
      </w:r>
      <w:r w:rsidRPr="00DD4EF7">
        <w:rPr>
          <w:rFonts w:ascii="Times New Roman" w:hAnsi="Times New Roman" w:cs="Times New Roman"/>
          <w:i/>
          <w:iCs/>
          <w:sz w:val="28"/>
          <w:szCs w:val="28"/>
          <w:lang w:val="uk-UA"/>
        </w:rPr>
        <w:t>Балансування портфелів активів і пасивів банку за сумами – це:</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дюрація;</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геп;</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валютний метчинг;</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КУАП.</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44. Який із зазначених інтегральних показників управління активами і пасивами належить до показників прибутковості?</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дюрація;</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геп;</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імунізація балансу;</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спред.</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45. Які із зазначених банківських активів належать до доходних?</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кошти на кореспондентських рахунках у комерційних банках;</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міжбанківські кредити терміном до 7 днів;</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кредити населенню та організаціям;</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 </w:t>
      </w:r>
      <w:r w:rsidRPr="00E720A3">
        <w:rPr>
          <w:rFonts w:ascii="Times New Roman" w:eastAsia="Times New Roman" w:hAnsi="Times New Roman" w:cs="Times New Roman"/>
          <w:sz w:val="28"/>
          <w:szCs w:val="28"/>
          <w:lang w:val="uk-UA" w:eastAsia="ru-RU"/>
        </w:rPr>
        <w:t>банкноти і монети в касі.</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46. Які із зазначених банківських активів належать до вторинних резервів?</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кошти на кореспондентських рахунках у комерційних банках;</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міжбанківські кредити терміном до 7 днів;</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кредити населенню та організаціям;</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банкноти і монети в касі.</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47. До якого виду банківського активу належать інвестиції в цінні папери?</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вторинні резерви;</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доходні активи;</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недоходні активи;</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не є активом.</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48. До якого виду банківського активу належать вкладення в державні короткострокові цінні папери?</w:t>
      </w:r>
    </w:p>
    <w:p w:rsidR="00DD4EF7" w:rsidRPr="0039003F"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39003F">
        <w:rPr>
          <w:rFonts w:ascii="Times New Roman" w:eastAsia="Times New Roman" w:hAnsi="Times New Roman" w:cs="Times New Roman"/>
          <w:sz w:val="28"/>
          <w:szCs w:val="28"/>
          <w:lang w:val="uk-UA" w:eastAsia="ru-RU"/>
        </w:rPr>
        <w:t>вторинні резерви;</w:t>
      </w:r>
    </w:p>
    <w:p w:rsidR="00DD4EF7" w:rsidRPr="0039003F"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б) </w:t>
      </w:r>
      <w:r w:rsidRPr="0039003F">
        <w:rPr>
          <w:rFonts w:ascii="Times New Roman" w:eastAsia="Times New Roman" w:hAnsi="Times New Roman" w:cs="Times New Roman"/>
          <w:sz w:val="28"/>
          <w:szCs w:val="28"/>
          <w:lang w:val="uk-UA" w:eastAsia="ru-RU"/>
        </w:rPr>
        <w:t>доходні активи;</w:t>
      </w:r>
    </w:p>
    <w:p w:rsidR="00DD4EF7" w:rsidRPr="0039003F"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39003F">
        <w:rPr>
          <w:rFonts w:ascii="Times New Roman" w:eastAsia="Times New Roman" w:hAnsi="Times New Roman" w:cs="Times New Roman"/>
          <w:sz w:val="28"/>
          <w:szCs w:val="28"/>
          <w:lang w:val="uk-UA" w:eastAsia="ru-RU"/>
        </w:rPr>
        <w:t>недоходні активи;</w:t>
      </w:r>
    </w:p>
    <w:p w:rsidR="00DD4EF7" w:rsidRPr="0039003F"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39003F">
        <w:rPr>
          <w:rFonts w:ascii="Times New Roman" w:eastAsia="Times New Roman" w:hAnsi="Times New Roman" w:cs="Times New Roman"/>
          <w:sz w:val="28"/>
          <w:szCs w:val="28"/>
          <w:lang w:val="uk-UA" w:eastAsia="ru-RU"/>
        </w:rPr>
        <w:t>не є активом.</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49. Найдовгостроковіші активи банку, без яких неможливе нормальне функціонування фінансово-кредитної установи, – це:</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первинні резерви;</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вторинні резерви;</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доходні активи;</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недоходні активи.</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50. Що із зазначеного є складовою функції виконання кредиту та управління ним?</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розміщення матеріалів у картотеку банку;</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одержання формального звернення за позикою;</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залучення додаткового капіталу, забезпечення гарантій;</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одержання позики.</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51. Який метод установлення ставки за кредитом враховує вартість залучених коштів та всі витрати банку, пов’язані з наданням кредиту?</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надбавки;</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аналіз доходності клієнта;</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базова ставка плюс;</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вартість плюс.</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52. Згідно з яким методом ставка за кредитом визначається як сума базової ставки і кредитного спреда?</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надбавки;</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аналіз доходності клієнта;</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базова ставка плюс;</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вартість плюс.</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53. Згідно з якою системою нарахування відсотків за основу в році приймається 360 днів, а кількість днів у кожному місяці береться фактична?</w:t>
      </w:r>
    </w:p>
    <w:p w:rsidR="00DD4EF7" w:rsidRPr="0039003F"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39003F">
        <w:rPr>
          <w:rFonts w:ascii="Times New Roman" w:eastAsia="Times New Roman" w:hAnsi="Times New Roman" w:cs="Times New Roman"/>
          <w:sz w:val="28"/>
          <w:szCs w:val="28"/>
          <w:lang w:val="uk-UA" w:eastAsia="ru-RU"/>
        </w:rPr>
        <w:t>американською;</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англійською;</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європейською;</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французькою.</w:t>
      </w:r>
    </w:p>
    <w:p w:rsidR="00DD4EF7" w:rsidRPr="00DD4EF7" w:rsidRDefault="00DD4EF7" w:rsidP="00DD4EF7">
      <w:pPr>
        <w:spacing w:after="0" w:line="240" w:lineRule="auto"/>
        <w:ind w:firstLine="709"/>
        <w:jc w:val="both"/>
        <w:rPr>
          <w:rFonts w:ascii="Times New Roman" w:hAnsi="Times New Roman" w:cs="Times New Roman"/>
          <w:i/>
          <w:iCs/>
          <w:sz w:val="28"/>
          <w:szCs w:val="28"/>
          <w:lang w:val="uk-UA"/>
        </w:rPr>
      </w:pPr>
      <w:r w:rsidRPr="00DD4EF7">
        <w:rPr>
          <w:rFonts w:ascii="Times New Roman" w:hAnsi="Times New Roman" w:cs="Times New Roman"/>
          <w:i/>
          <w:iCs/>
          <w:sz w:val="28"/>
          <w:szCs w:val="28"/>
          <w:lang w:val="uk-UA"/>
        </w:rPr>
        <w:t>54. Який портфель цінних паперів комерційного банку формується здебільшого з ощадних сертифікатів, облігацій, казначейських зобов’язань?</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E720A3">
        <w:rPr>
          <w:rFonts w:ascii="Times New Roman" w:eastAsia="Times New Roman" w:hAnsi="Times New Roman" w:cs="Times New Roman"/>
          <w:sz w:val="28"/>
          <w:szCs w:val="28"/>
          <w:lang w:val="uk-UA" w:eastAsia="ru-RU"/>
        </w:rPr>
        <w:t>росту;</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E720A3">
        <w:rPr>
          <w:rFonts w:ascii="Times New Roman" w:eastAsia="Times New Roman" w:hAnsi="Times New Roman" w:cs="Times New Roman"/>
          <w:sz w:val="28"/>
          <w:szCs w:val="28"/>
          <w:lang w:val="uk-UA" w:eastAsia="ru-RU"/>
        </w:rPr>
        <w:t>доходу;</w:t>
      </w:r>
    </w:p>
    <w:p w:rsidR="00DD4EF7" w:rsidRPr="00E720A3"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E720A3">
        <w:rPr>
          <w:rFonts w:ascii="Times New Roman" w:eastAsia="Times New Roman" w:hAnsi="Times New Roman" w:cs="Times New Roman"/>
          <w:sz w:val="28"/>
          <w:szCs w:val="28"/>
          <w:lang w:val="uk-UA" w:eastAsia="ru-RU"/>
        </w:rPr>
        <w:t>збалансований;</w:t>
      </w:r>
    </w:p>
    <w:p w:rsidR="00DD4EF7" w:rsidRDefault="00DD4EF7" w:rsidP="00DD4EF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E720A3">
        <w:rPr>
          <w:rFonts w:ascii="Times New Roman" w:eastAsia="Times New Roman" w:hAnsi="Times New Roman" w:cs="Times New Roman"/>
          <w:sz w:val="28"/>
          <w:szCs w:val="28"/>
          <w:lang w:val="uk-UA" w:eastAsia="ru-RU"/>
        </w:rPr>
        <w:t>спеціалізований.</w:t>
      </w:r>
    </w:p>
    <w:p w:rsidR="00C3743B" w:rsidRPr="00380FFB" w:rsidRDefault="00DD4EF7" w:rsidP="00C3743B">
      <w:pPr>
        <w:spacing w:after="0" w:line="240" w:lineRule="auto"/>
        <w:ind w:firstLine="709"/>
        <w:jc w:val="both"/>
        <w:rPr>
          <w:rFonts w:ascii="Times New Roman" w:hAnsi="Times New Roman" w:cs="Times New Roman"/>
          <w:i/>
          <w:iCs/>
          <w:sz w:val="28"/>
          <w:szCs w:val="28"/>
          <w:lang w:val="uk-UA"/>
        </w:rPr>
      </w:pPr>
      <w:r w:rsidRPr="00380FFB">
        <w:rPr>
          <w:rFonts w:ascii="Times New Roman" w:eastAsia="Times New Roman" w:hAnsi="Times New Roman" w:cs="Times New Roman"/>
          <w:bCs/>
          <w:i/>
          <w:iCs/>
          <w:sz w:val="28"/>
          <w:szCs w:val="28"/>
          <w:lang w:val="uk-UA"/>
        </w:rPr>
        <w:t xml:space="preserve">55. </w:t>
      </w:r>
      <w:r w:rsidR="00C3743B" w:rsidRPr="00380FFB">
        <w:rPr>
          <w:rFonts w:ascii="Times New Roman" w:hAnsi="Times New Roman" w:cs="Times New Roman"/>
          <w:i/>
          <w:iCs/>
          <w:sz w:val="28"/>
          <w:szCs w:val="28"/>
          <w:lang w:val="uk-UA"/>
        </w:rPr>
        <w:t>Які із зазначених видів ризику належать до функціональних?</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ризик втрати репутації;</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422C5E">
        <w:rPr>
          <w:rFonts w:ascii="Times New Roman" w:eastAsia="Times New Roman" w:hAnsi="Times New Roman" w:cs="Times New Roman"/>
          <w:sz w:val="28"/>
          <w:szCs w:val="28"/>
          <w:lang w:val="uk-UA" w:eastAsia="ru-RU"/>
        </w:rPr>
        <w:t>кредитний;</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ризик інфляції;</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стратегічний.</w:t>
      </w:r>
    </w:p>
    <w:p w:rsidR="00C3743B" w:rsidRPr="00C3743B" w:rsidRDefault="00C3743B" w:rsidP="00C3743B">
      <w:pPr>
        <w:spacing w:after="0" w:line="240" w:lineRule="auto"/>
        <w:ind w:firstLine="709"/>
        <w:jc w:val="both"/>
        <w:rPr>
          <w:rFonts w:ascii="Times New Roman" w:hAnsi="Times New Roman" w:cs="Times New Roman"/>
          <w:i/>
          <w:iCs/>
          <w:sz w:val="28"/>
          <w:szCs w:val="28"/>
          <w:lang w:val="uk-UA"/>
        </w:rPr>
      </w:pPr>
      <w:r w:rsidRPr="00C3743B">
        <w:rPr>
          <w:rFonts w:ascii="Times New Roman" w:hAnsi="Times New Roman" w:cs="Times New Roman"/>
          <w:i/>
          <w:iCs/>
          <w:sz w:val="28"/>
          <w:szCs w:val="28"/>
          <w:lang w:val="uk-UA"/>
        </w:rPr>
        <w:lastRenderedPageBreak/>
        <w:t>56. Які із зазначених видів ризику належать до фінансових?</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валютний;</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422C5E">
        <w:rPr>
          <w:rFonts w:ascii="Times New Roman" w:eastAsia="Times New Roman" w:hAnsi="Times New Roman" w:cs="Times New Roman"/>
          <w:sz w:val="28"/>
          <w:szCs w:val="28"/>
          <w:lang w:val="uk-UA" w:eastAsia="ru-RU"/>
        </w:rPr>
        <w:t>невідповідності;</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правовий;</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операційний.</w:t>
      </w:r>
    </w:p>
    <w:p w:rsidR="00C3743B" w:rsidRPr="00C3743B" w:rsidRDefault="00C3743B" w:rsidP="00C3743B">
      <w:pPr>
        <w:spacing w:after="0" w:line="240" w:lineRule="auto"/>
        <w:ind w:firstLine="709"/>
        <w:jc w:val="both"/>
        <w:rPr>
          <w:rFonts w:ascii="Times New Roman" w:hAnsi="Times New Roman" w:cs="Times New Roman"/>
          <w:i/>
          <w:iCs/>
          <w:sz w:val="28"/>
          <w:szCs w:val="28"/>
          <w:lang w:val="uk-UA"/>
        </w:rPr>
      </w:pPr>
      <w:r w:rsidRPr="00C3743B">
        <w:rPr>
          <w:rFonts w:ascii="Times New Roman" w:hAnsi="Times New Roman" w:cs="Times New Roman"/>
          <w:i/>
          <w:iCs/>
          <w:sz w:val="28"/>
          <w:szCs w:val="28"/>
          <w:lang w:val="uk-UA"/>
        </w:rPr>
        <w:t>57. Які із зазначених видів ризику належать до зовнішніх?</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валютний;</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422C5E">
        <w:rPr>
          <w:rFonts w:ascii="Times New Roman" w:eastAsia="Times New Roman" w:hAnsi="Times New Roman" w:cs="Times New Roman"/>
          <w:sz w:val="28"/>
          <w:szCs w:val="28"/>
          <w:lang w:val="uk-UA" w:eastAsia="ru-RU"/>
        </w:rPr>
        <w:t>кредитний;</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трансфертний;</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зміни курсу цінних паперів.</w:t>
      </w:r>
    </w:p>
    <w:p w:rsidR="00C3743B" w:rsidRPr="00C3743B" w:rsidRDefault="00C3743B" w:rsidP="00C3743B">
      <w:pPr>
        <w:spacing w:after="0" w:line="240" w:lineRule="auto"/>
        <w:ind w:firstLine="709"/>
        <w:jc w:val="both"/>
        <w:rPr>
          <w:rFonts w:ascii="Times New Roman" w:hAnsi="Times New Roman" w:cs="Times New Roman"/>
          <w:i/>
          <w:iCs/>
          <w:sz w:val="28"/>
          <w:szCs w:val="28"/>
          <w:lang w:val="uk-UA"/>
        </w:rPr>
      </w:pPr>
      <w:r w:rsidRPr="00C3743B">
        <w:rPr>
          <w:rFonts w:ascii="Times New Roman" w:hAnsi="Times New Roman" w:cs="Times New Roman"/>
          <w:i/>
          <w:iCs/>
          <w:sz w:val="28"/>
          <w:szCs w:val="28"/>
          <w:lang w:val="uk-UA"/>
        </w:rPr>
        <w:t>58. До</w:t>
      </w:r>
      <w:r w:rsidRPr="00C3743B">
        <w:rPr>
          <w:rFonts w:ascii="Times New Roman" w:hAnsi="Times New Roman" w:cs="Times New Roman"/>
          <w:i/>
          <w:iCs/>
          <w:sz w:val="28"/>
          <w:szCs w:val="28"/>
          <w:lang w:val="uk-UA"/>
        </w:rPr>
        <w:tab/>
        <w:t>якого</w:t>
      </w:r>
      <w:r w:rsidRPr="00C3743B">
        <w:rPr>
          <w:rFonts w:ascii="Times New Roman" w:hAnsi="Times New Roman" w:cs="Times New Roman"/>
          <w:i/>
          <w:iCs/>
          <w:sz w:val="28"/>
          <w:szCs w:val="28"/>
          <w:lang w:val="uk-UA"/>
        </w:rPr>
        <w:tab/>
        <w:t>методу управління ризиками  комерційного банку належить лімітування?</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зниження ступеня ризику;</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422C5E">
        <w:rPr>
          <w:rFonts w:ascii="Times New Roman" w:eastAsia="Times New Roman" w:hAnsi="Times New Roman" w:cs="Times New Roman"/>
          <w:sz w:val="28"/>
          <w:szCs w:val="28"/>
          <w:lang w:val="uk-UA" w:eastAsia="ru-RU"/>
        </w:rPr>
        <w:t>утримання ризику;</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уникнення ризику;</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страхування ризику.</w:t>
      </w:r>
    </w:p>
    <w:p w:rsidR="00C3743B" w:rsidRPr="00C3743B" w:rsidRDefault="00C3743B" w:rsidP="00C3743B">
      <w:pPr>
        <w:spacing w:after="0" w:line="240" w:lineRule="auto"/>
        <w:ind w:firstLine="709"/>
        <w:jc w:val="both"/>
        <w:rPr>
          <w:rFonts w:ascii="Times New Roman" w:hAnsi="Times New Roman" w:cs="Times New Roman"/>
          <w:i/>
          <w:iCs/>
          <w:sz w:val="28"/>
          <w:szCs w:val="28"/>
          <w:lang w:val="uk-UA"/>
        </w:rPr>
      </w:pPr>
      <w:r w:rsidRPr="00C3743B">
        <w:rPr>
          <w:rFonts w:ascii="Times New Roman" w:hAnsi="Times New Roman" w:cs="Times New Roman"/>
          <w:i/>
          <w:iCs/>
          <w:sz w:val="28"/>
          <w:szCs w:val="28"/>
          <w:lang w:val="uk-UA"/>
        </w:rPr>
        <w:t>59. До</w:t>
      </w:r>
      <w:r w:rsidRPr="00C3743B">
        <w:rPr>
          <w:rFonts w:ascii="Times New Roman" w:hAnsi="Times New Roman" w:cs="Times New Roman"/>
          <w:i/>
          <w:iCs/>
          <w:sz w:val="28"/>
          <w:szCs w:val="28"/>
          <w:lang w:val="uk-UA"/>
        </w:rPr>
        <w:tab/>
        <w:t>якого</w:t>
      </w:r>
      <w:r w:rsidRPr="00C3743B">
        <w:rPr>
          <w:rFonts w:ascii="Times New Roman" w:hAnsi="Times New Roman" w:cs="Times New Roman"/>
          <w:i/>
          <w:iCs/>
          <w:sz w:val="28"/>
          <w:szCs w:val="28"/>
          <w:lang w:val="uk-UA"/>
        </w:rPr>
        <w:tab/>
        <w:t>методу управління ризиками комерційного банку належить відмова банку від ненадійних клієнтів?</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зниження ступеня ризику;</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422C5E">
        <w:rPr>
          <w:rFonts w:ascii="Times New Roman" w:eastAsia="Times New Roman" w:hAnsi="Times New Roman" w:cs="Times New Roman"/>
          <w:sz w:val="28"/>
          <w:szCs w:val="28"/>
          <w:lang w:val="uk-UA" w:eastAsia="ru-RU"/>
        </w:rPr>
        <w:t>утримання ризику;</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уникнення ризику;</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страхування ризику.</w:t>
      </w:r>
    </w:p>
    <w:p w:rsidR="00C3743B" w:rsidRPr="00C3743B" w:rsidRDefault="00C3743B" w:rsidP="00C3743B">
      <w:pPr>
        <w:spacing w:after="0" w:line="240" w:lineRule="auto"/>
        <w:ind w:firstLine="709"/>
        <w:jc w:val="both"/>
        <w:rPr>
          <w:rFonts w:ascii="Times New Roman" w:hAnsi="Times New Roman" w:cs="Times New Roman"/>
          <w:i/>
          <w:iCs/>
          <w:sz w:val="28"/>
          <w:szCs w:val="28"/>
          <w:lang w:val="uk-UA"/>
        </w:rPr>
      </w:pPr>
      <w:r w:rsidRPr="00C3743B">
        <w:rPr>
          <w:rFonts w:ascii="Times New Roman" w:hAnsi="Times New Roman" w:cs="Times New Roman"/>
          <w:i/>
          <w:iCs/>
          <w:sz w:val="28"/>
          <w:szCs w:val="28"/>
          <w:lang w:val="uk-UA"/>
        </w:rPr>
        <w:t>60. До якого</w:t>
      </w:r>
      <w:r w:rsidRPr="00C3743B">
        <w:rPr>
          <w:rFonts w:ascii="Times New Roman" w:hAnsi="Times New Roman" w:cs="Times New Roman"/>
          <w:i/>
          <w:iCs/>
          <w:sz w:val="28"/>
          <w:szCs w:val="28"/>
          <w:lang w:val="uk-UA"/>
        </w:rPr>
        <w:tab/>
        <w:t>методу управління ризиками комерційного банку належить створення системи гарантій?</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 </w:t>
      </w:r>
      <w:r w:rsidRPr="00422C5E">
        <w:rPr>
          <w:rFonts w:ascii="Times New Roman" w:eastAsia="Times New Roman" w:hAnsi="Times New Roman" w:cs="Times New Roman"/>
          <w:sz w:val="28"/>
          <w:szCs w:val="28"/>
          <w:lang w:val="uk-UA" w:eastAsia="ru-RU"/>
        </w:rPr>
        <w:t>зниження ступеня ризику;</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 </w:t>
      </w:r>
      <w:r w:rsidRPr="00422C5E">
        <w:rPr>
          <w:rFonts w:ascii="Times New Roman" w:eastAsia="Times New Roman" w:hAnsi="Times New Roman" w:cs="Times New Roman"/>
          <w:sz w:val="28"/>
          <w:szCs w:val="28"/>
          <w:lang w:val="uk-UA" w:eastAsia="ru-RU"/>
        </w:rPr>
        <w:t>утримання ризику;</w:t>
      </w:r>
    </w:p>
    <w:p w:rsidR="00C3743B" w:rsidRPr="00422C5E" w:rsidRDefault="00C3743B" w:rsidP="00C3743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 </w:t>
      </w:r>
      <w:r w:rsidRPr="00422C5E">
        <w:rPr>
          <w:rFonts w:ascii="Times New Roman" w:eastAsia="Times New Roman" w:hAnsi="Times New Roman" w:cs="Times New Roman"/>
          <w:sz w:val="28"/>
          <w:szCs w:val="28"/>
          <w:lang w:val="uk-UA" w:eastAsia="ru-RU"/>
        </w:rPr>
        <w:t>уникнення ризику;</w:t>
      </w:r>
    </w:p>
    <w:p w:rsidR="00196E6B" w:rsidRDefault="00C3743B" w:rsidP="002E2D2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 </w:t>
      </w:r>
      <w:r w:rsidRPr="00422C5E">
        <w:rPr>
          <w:rFonts w:ascii="Times New Roman" w:eastAsia="Times New Roman" w:hAnsi="Times New Roman" w:cs="Times New Roman"/>
          <w:sz w:val="28"/>
          <w:szCs w:val="28"/>
          <w:lang w:val="uk-UA" w:eastAsia="ru-RU"/>
        </w:rPr>
        <w:t>страхування ризику.</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szCs w:val="28"/>
          <w:lang w:val="uk-UA" w:eastAsia="ru-RU"/>
        </w:rPr>
        <w:t xml:space="preserve">61. </w:t>
      </w:r>
      <w:r w:rsidRPr="002E2D2B">
        <w:rPr>
          <w:rFonts w:ascii="Times New Roman" w:eastAsia="Times New Roman" w:hAnsi="Times New Roman" w:cs="Times New Roman"/>
          <w:i/>
          <w:iCs/>
          <w:sz w:val="28"/>
          <w:lang w:val="uk-UA"/>
        </w:rPr>
        <w:t>Ліквідність банківських активів означає:</w:t>
      </w:r>
    </w:p>
    <w:p w:rsidR="002E2D2B" w:rsidRDefault="002E2D2B" w:rsidP="002E2D2B">
      <w:pPr>
        <w:pStyle w:val="a7"/>
        <w:spacing w:after="0" w:line="240"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спроможність банку розпоряджатися своїми активами;</w:t>
      </w:r>
    </w:p>
    <w:p w:rsidR="002E2D2B" w:rsidRDefault="002E2D2B" w:rsidP="002E2D2B">
      <w:pPr>
        <w:pStyle w:val="a7"/>
        <w:spacing w:after="0" w:line="240"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2975B9">
        <w:rPr>
          <w:rFonts w:ascii="Times New Roman" w:eastAsia="Times New Roman" w:hAnsi="Times New Roman" w:cs="Times New Roman"/>
          <w:sz w:val="28"/>
          <w:lang w:val="uk-UA"/>
        </w:rPr>
        <w:t>можливість реалізації активів з метою перетворення їх на грошові кошти;</w:t>
      </w:r>
    </w:p>
    <w:p w:rsidR="002E2D2B" w:rsidRDefault="002E2D2B" w:rsidP="002E2D2B">
      <w:pPr>
        <w:pStyle w:val="a7"/>
        <w:spacing w:after="0" w:line="240"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2975B9">
        <w:rPr>
          <w:rFonts w:ascii="Times New Roman" w:eastAsia="Times New Roman" w:hAnsi="Times New Roman" w:cs="Times New Roman"/>
          <w:sz w:val="28"/>
          <w:lang w:val="uk-UA"/>
        </w:rPr>
        <w:t>збалансованість окремих статей активу балансу банку;</w:t>
      </w:r>
    </w:p>
    <w:p w:rsidR="002E2D2B" w:rsidRPr="002975B9" w:rsidRDefault="002E2D2B" w:rsidP="002E2D2B">
      <w:pPr>
        <w:pStyle w:val="a7"/>
        <w:spacing w:after="0" w:line="240"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2975B9">
        <w:rPr>
          <w:rFonts w:ascii="Times New Roman" w:eastAsia="Times New Roman" w:hAnsi="Times New Roman" w:cs="Times New Roman"/>
          <w:sz w:val="28"/>
          <w:lang w:val="uk-UA"/>
        </w:rPr>
        <w:t>збалансованість статей активу та пасиву балансу банку за строками.</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62. Який з названих нижче факторів впливу на ліквідність банку є найбільш важливим?</w:t>
      </w:r>
    </w:p>
    <w:p w:rsidR="002E2D2B" w:rsidRPr="00EF52DB" w:rsidRDefault="002E2D2B" w:rsidP="002E2D2B">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F52DB">
        <w:rPr>
          <w:rFonts w:ascii="Times New Roman" w:eastAsia="Times New Roman" w:hAnsi="Times New Roman" w:cs="Times New Roman"/>
          <w:sz w:val="28"/>
          <w:lang w:val="uk-UA"/>
        </w:rPr>
        <w:t>наявність у банку значної частини позичкових коштів, що потребують негайного повернення;</w:t>
      </w:r>
    </w:p>
    <w:p w:rsidR="002E2D2B" w:rsidRPr="00EF52DB" w:rsidRDefault="002E2D2B" w:rsidP="002E2D2B">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F52DB">
        <w:rPr>
          <w:rFonts w:ascii="Times New Roman" w:eastAsia="Times New Roman" w:hAnsi="Times New Roman" w:cs="Times New Roman"/>
          <w:sz w:val="28"/>
          <w:lang w:val="uk-UA"/>
        </w:rPr>
        <w:t>чутливість банку до змін процентних ставок;</w:t>
      </w:r>
    </w:p>
    <w:p w:rsidR="002E2D2B" w:rsidRPr="00EF52DB" w:rsidRDefault="002E2D2B" w:rsidP="002E2D2B">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F52DB">
        <w:rPr>
          <w:rFonts w:ascii="Times New Roman" w:eastAsia="Times New Roman" w:hAnsi="Times New Roman" w:cs="Times New Roman"/>
          <w:sz w:val="28"/>
          <w:lang w:val="uk-UA"/>
        </w:rPr>
        <w:t>терміновість активів, тобто строк, на який вони розміщені;</w:t>
      </w:r>
    </w:p>
    <w:p w:rsidR="002E2D2B" w:rsidRPr="00EF52DB" w:rsidRDefault="002E2D2B" w:rsidP="002E2D2B">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F52DB">
        <w:rPr>
          <w:rFonts w:ascii="Times New Roman" w:eastAsia="Times New Roman" w:hAnsi="Times New Roman" w:cs="Times New Roman"/>
          <w:sz w:val="28"/>
          <w:lang w:val="uk-UA"/>
        </w:rPr>
        <w:t>рівень інфляції.</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63. Що таке ліквідність комерційного банку?</w:t>
      </w:r>
    </w:p>
    <w:p w:rsidR="002E2D2B" w:rsidRPr="00EE558C" w:rsidRDefault="002E2D2B" w:rsidP="002E2D2B">
      <w:pPr>
        <w:pStyle w:val="a7"/>
        <w:spacing w:after="0" w:line="240" w:lineRule="auto"/>
        <w:ind w:left="0"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здатність банку будь-коли сплачувати свої зобов’язання перед вкладниками в грошовій формі за їхніми вимогами;</w:t>
      </w:r>
    </w:p>
    <w:p w:rsidR="002E2D2B" w:rsidRPr="00EF52DB" w:rsidRDefault="002E2D2B" w:rsidP="002E2D2B">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lastRenderedPageBreak/>
        <w:t xml:space="preserve">б) </w:t>
      </w:r>
      <w:r w:rsidRPr="00EF52DB">
        <w:rPr>
          <w:rFonts w:ascii="Times New Roman" w:eastAsia="Times New Roman" w:hAnsi="Times New Roman" w:cs="Times New Roman"/>
          <w:sz w:val="28"/>
          <w:lang w:val="uk-UA"/>
        </w:rPr>
        <w:t>достатність капіталу;</w:t>
      </w:r>
    </w:p>
    <w:p w:rsidR="002E2D2B" w:rsidRDefault="002E2D2B" w:rsidP="002E2D2B">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F52DB">
        <w:rPr>
          <w:rFonts w:ascii="Times New Roman" w:eastAsia="Times New Roman" w:hAnsi="Times New Roman" w:cs="Times New Roman"/>
          <w:sz w:val="28"/>
          <w:lang w:val="uk-UA"/>
        </w:rPr>
        <w:t>здатність банку задовольняти кредитні заявки клієнтів;</w:t>
      </w:r>
    </w:p>
    <w:p w:rsidR="002E2D2B" w:rsidRPr="00EF52DB" w:rsidRDefault="002E2D2B" w:rsidP="002E2D2B">
      <w:pPr>
        <w:spacing w:after="0" w:line="24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F52DB">
        <w:rPr>
          <w:rFonts w:ascii="Times New Roman" w:eastAsia="Times New Roman" w:hAnsi="Times New Roman" w:cs="Times New Roman"/>
          <w:sz w:val="28"/>
          <w:lang w:val="uk-UA"/>
        </w:rPr>
        <w:t>все вище зазначене.</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64. Скільки на сьогодні існує нормативів ліквідності НБУ?</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1;</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2;</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3;</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4.</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65. Для покриття збитків від яких операцій банк створює резерви?</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активно-пасивних;</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активних;</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пасивних;</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позабалансових.</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66. Який принцип ліквідності забезпечує необхідність аналізування потреби в ліквідних коштах та прийняття рішення щодо їхнього розміщення з метою уникнення як дефіциту, так і профіциту ліквідності?</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постійність аналізу потреби в ліквідних коштах;</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пріоритетність ліквідності;</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прогнозування та планування дій банку;</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взаємозв’язок ризику л</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кв</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дност</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 xml:space="preserve"> з </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ншими сферами д</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яльност</w:t>
      </w:r>
      <w:r>
        <w:rPr>
          <w:rFonts w:ascii="Times New Roman" w:eastAsia="Times New Roman" w:hAnsi="Times New Roman" w:cs="Times New Roman"/>
          <w:sz w:val="28"/>
          <w:lang w:val="uk-UA"/>
        </w:rPr>
        <w:t>і</w:t>
      </w:r>
      <w:r w:rsidRPr="00EE558C">
        <w:rPr>
          <w:rFonts w:ascii="Times New Roman" w:eastAsia="Times New Roman" w:hAnsi="Times New Roman" w:cs="Times New Roman"/>
          <w:sz w:val="28"/>
          <w:lang w:val="uk-UA"/>
        </w:rPr>
        <w:t>.</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67. Згідно з якою теорією управління банківською ліквідністю банк зберігає свою ліквідність до того часу, поки його активи знаходяться у короткострокових позиках?</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переміщення активів;</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очікуваного доходу;</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комерційних позик;</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управління пасивами.</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68. Згідно з якою теорією управління банківською ліквідністю грошові потоки банку необхідно планувати на основі аналізу майбутніх доходів позичальника?</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переміщення активів;</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очікуваного доходу;</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комерційних позик;</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управління пасивами.</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69. Основою якої теорії управління банківською ліквідністю є те, що відбувається купівля активів на ринку для забезпечення ліквідності?</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переміщення активів;</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очікуваного доходу;</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комерційних позик;</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управління пасивами.</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70. Основою якої теорії управління банківською ліквідністю є те, що відбувається купівля активів на ринку для забезпечення ліквідності?</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переміщення активів;</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очікуваного доходу;</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lastRenderedPageBreak/>
        <w:t xml:space="preserve">в) </w:t>
      </w:r>
      <w:r w:rsidRPr="00EE558C">
        <w:rPr>
          <w:rFonts w:ascii="Times New Roman" w:eastAsia="Times New Roman" w:hAnsi="Times New Roman" w:cs="Times New Roman"/>
          <w:sz w:val="28"/>
          <w:lang w:val="uk-UA"/>
        </w:rPr>
        <w:t>комерційних позик;</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управління пасивами.</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71. Який норматив ліквідності характеризує мінімально необхідний обсяг активів банку для забезпечення виконання поточного обсягу зобов’язань протягом одного календарного місяця?</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миттєвої ліквідності;</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поточної ліквідності;</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короткострокової ліквідності;</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довгострокової ліквідності.</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72. Який норматив ліквідності характеризує мінімальний обсяг високоліквідних активів, необхідний для забезпечення виконання поточних зобов’язань протягом одного операційного дня?</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миттєвої ліквідності;</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поточної ліквідності;</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короткострокової ліквідності;</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довгострокової ліквідності.</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73. Які складові з наведеного переліку приносять банку доходи?</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 xml:space="preserve">вкладення капіталу в асоційовані компанії; </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кошти бюджету та позабюджетних фондів;</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кредити, надані фізичним особам;</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 xml:space="preserve">кредити, отримані від міжнародних та інших фінансових організацій; </w:t>
      </w:r>
    </w:p>
    <w:p w:rsidR="002E2D2B" w:rsidRPr="002E2D2B" w:rsidRDefault="002E2D2B" w:rsidP="002E2D2B">
      <w:pPr>
        <w:spacing w:after="0" w:line="240" w:lineRule="auto"/>
        <w:ind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74. Витрати банку поділяються на:</w:t>
      </w:r>
    </w:p>
    <w:p w:rsidR="002E2D2B"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сплачені проценти за залученими банком коштами</w:t>
      </w:r>
      <w:r>
        <w:rPr>
          <w:rFonts w:ascii="Times New Roman" w:eastAsia="Times New Roman" w:hAnsi="Times New Roman" w:cs="Times New Roman"/>
          <w:sz w:val="28"/>
          <w:lang w:val="uk-UA"/>
        </w:rPr>
        <w:t>;</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витрати за банківськими операціями;</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 xml:space="preserve">операційні та неопераційні витрати; </w:t>
      </w:r>
    </w:p>
    <w:p w:rsidR="002E2D2B" w:rsidRPr="00EE558C" w:rsidRDefault="002E2D2B" w:rsidP="002E2D2B">
      <w:pPr>
        <w:pStyle w:val="a7"/>
        <w:spacing w:after="0" w:line="240" w:lineRule="auto"/>
        <w:ind w:left="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комісійні та некомісійні витрати.</w:t>
      </w:r>
    </w:p>
    <w:p w:rsidR="002E2D2B" w:rsidRPr="002E2D2B" w:rsidRDefault="002E2D2B" w:rsidP="002E2D2B">
      <w:pPr>
        <w:pStyle w:val="a7"/>
        <w:spacing w:after="0" w:line="240" w:lineRule="auto"/>
        <w:ind w:left="0" w:firstLine="709"/>
        <w:jc w:val="both"/>
        <w:rPr>
          <w:rFonts w:ascii="Times New Roman" w:eastAsia="Times New Roman" w:hAnsi="Times New Roman" w:cs="Times New Roman"/>
          <w:i/>
          <w:iCs/>
          <w:sz w:val="28"/>
          <w:lang w:val="uk-UA"/>
        </w:rPr>
      </w:pPr>
      <w:r w:rsidRPr="002E2D2B">
        <w:rPr>
          <w:rFonts w:ascii="Times New Roman" w:eastAsia="Times New Roman" w:hAnsi="Times New Roman" w:cs="Times New Roman"/>
          <w:i/>
          <w:iCs/>
          <w:sz w:val="28"/>
          <w:lang w:val="uk-UA"/>
        </w:rPr>
        <w:t>75. Як вплине на маржу банку зміна ринкової ставки проценту за наявності негативного дисбалансу активів та пасивів:</w:t>
      </w:r>
    </w:p>
    <w:p w:rsidR="002E2D2B" w:rsidRPr="00EE558C" w:rsidRDefault="002E2D2B" w:rsidP="002E2D2B">
      <w:pPr>
        <w:pStyle w:val="a7"/>
        <w:spacing w:after="0" w:line="240" w:lineRule="auto"/>
        <w:ind w:left="709"/>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а) </w:t>
      </w:r>
      <w:r w:rsidRPr="00EE558C">
        <w:rPr>
          <w:rFonts w:ascii="Times New Roman" w:eastAsia="Times New Roman" w:hAnsi="Times New Roman" w:cs="Times New Roman"/>
          <w:sz w:val="28"/>
          <w:lang w:val="uk-UA"/>
        </w:rPr>
        <w:t>маржа зросте;</w:t>
      </w:r>
    </w:p>
    <w:p w:rsidR="002E2D2B" w:rsidRPr="00EE558C" w:rsidRDefault="002E2D2B" w:rsidP="002E2D2B">
      <w:pPr>
        <w:pStyle w:val="a7"/>
        <w:spacing w:after="0" w:line="240" w:lineRule="auto"/>
        <w:ind w:left="709"/>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б) </w:t>
      </w:r>
      <w:r w:rsidRPr="00EE558C">
        <w:rPr>
          <w:rFonts w:ascii="Times New Roman" w:eastAsia="Times New Roman" w:hAnsi="Times New Roman" w:cs="Times New Roman"/>
          <w:sz w:val="28"/>
          <w:lang w:val="uk-UA"/>
        </w:rPr>
        <w:t>маржа знизиться;</w:t>
      </w:r>
    </w:p>
    <w:p w:rsidR="002E2D2B" w:rsidRPr="00EE558C" w:rsidRDefault="002E2D2B" w:rsidP="002E2D2B">
      <w:pPr>
        <w:pStyle w:val="a7"/>
        <w:spacing w:after="0" w:line="240" w:lineRule="auto"/>
        <w:ind w:left="709"/>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в) </w:t>
      </w:r>
      <w:r w:rsidRPr="00EE558C">
        <w:rPr>
          <w:rFonts w:ascii="Times New Roman" w:eastAsia="Times New Roman" w:hAnsi="Times New Roman" w:cs="Times New Roman"/>
          <w:sz w:val="28"/>
          <w:lang w:val="uk-UA"/>
        </w:rPr>
        <w:t>маржа не зміниться;</w:t>
      </w:r>
    </w:p>
    <w:p w:rsidR="002E2D2B" w:rsidRPr="00EE558C" w:rsidRDefault="002E2D2B" w:rsidP="002E2D2B">
      <w:pPr>
        <w:pStyle w:val="a7"/>
        <w:spacing w:after="0" w:line="240" w:lineRule="auto"/>
        <w:ind w:left="709"/>
        <w:rPr>
          <w:rFonts w:ascii="Times New Roman" w:eastAsia="Times New Roman" w:hAnsi="Times New Roman" w:cs="Times New Roman"/>
          <w:sz w:val="28"/>
          <w:lang w:val="uk-UA"/>
        </w:rPr>
      </w:pPr>
      <w:r>
        <w:rPr>
          <w:rFonts w:ascii="Times New Roman" w:eastAsia="Times New Roman" w:hAnsi="Times New Roman" w:cs="Times New Roman"/>
          <w:sz w:val="28"/>
          <w:lang w:val="uk-UA"/>
        </w:rPr>
        <w:t xml:space="preserve">г) </w:t>
      </w:r>
      <w:r w:rsidRPr="00EE558C">
        <w:rPr>
          <w:rFonts w:ascii="Times New Roman" w:eastAsia="Times New Roman" w:hAnsi="Times New Roman" w:cs="Times New Roman"/>
          <w:sz w:val="28"/>
          <w:lang w:val="uk-UA"/>
        </w:rPr>
        <w:t>точно визначити неможливо?</w:t>
      </w:r>
    </w:p>
    <w:p w:rsidR="003646B0" w:rsidRPr="003646B0" w:rsidRDefault="003646B0" w:rsidP="003646B0">
      <w:pPr>
        <w:spacing w:after="0" w:line="240" w:lineRule="auto"/>
        <w:ind w:firstLine="709"/>
        <w:rPr>
          <w:rFonts w:ascii="Times New Roman" w:hAnsi="Times New Roman" w:cs="Times New Roman"/>
          <w:i/>
          <w:iCs/>
          <w:sz w:val="28"/>
          <w:szCs w:val="28"/>
          <w:lang w:val="uk-UA"/>
        </w:rPr>
      </w:pPr>
      <w:r w:rsidRPr="003646B0">
        <w:rPr>
          <w:rFonts w:ascii="Times New Roman" w:eastAsia="Times New Roman" w:hAnsi="Times New Roman" w:cs="Times New Roman"/>
          <w:i/>
          <w:iCs/>
          <w:sz w:val="28"/>
          <w:szCs w:val="28"/>
          <w:lang w:val="uk-UA"/>
        </w:rPr>
        <w:t xml:space="preserve">76. </w:t>
      </w:r>
      <w:r w:rsidRPr="003646B0">
        <w:rPr>
          <w:rFonts w:ascii="Times New Roman" w:hAnsi="Times New Roman" w:cs="Times New Roman"/>
          <w:i/>
          <w:iCs/>
          <w:sz w:val="28"/>
          <w:szCs w:val="28"/>
          <w:lang w:val="uk-UA"/>
        </w:rPr>
        <w:t>Процес управління в кризових ситуаціях полягає в:</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визначенні потенційних кризових ситуацій та прогнозуванн</w:t>
      </w:r>
      <w:r>
        <w:rPr>
          <w:rFonts w:ascii="Times New Roman" w:hAnsi="Times New Roman" w:cs="Times New Roman"/>
          <w:sz w:val="28"/>
          <w:szCs w:val="28"/>
          <w:lang w:val="uk-UA"/>
        </w:rPr>
        <w:t>і</w:t>
      </w:r>
      <w:r w:rsidRPr="00EE558C">
        <w:rPr>
          <w:rFonts w:ascii="Times New Roman" w:hAnsi="Times New Roman" w:cs="Times New Roman"/>
          <w:sz w:val="28"/>
          <w:szCs w:val="28"/>
          <w:lang w:val="uk-UA"/>
        </w:rPr>
        <w:t xml:space="preserve"> поведінки компанії;</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передбаченні та розпізнаванні кризового явища;</w:t>
      </w:r>
    </w:p>
    <w:p w:rsidR="003646B0"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своєчасного усунення можливих наслідків кризи</w:t>
      </w:r>
      <w:r>
        <w:rPr>
          <w:rFonts w:ascii="Times New Roman" w:hAnsi="Times New Roman" w:cs="Times New Roman"/>
          <w:sz w:val="28"/>
          <w:szCs w:val="28"/>
          <w:lang w:val="uk-UA"/>
        </w:rPr>
        <w:t>;</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г) визначення обсягу чистого прибутку банку.</w:t>
      </w:r>
    </w:p>
    <w:p w:rsidR="003646B0" w:rsidRPr="003646B0" w:rsidRDefault="003646B0" w:rsidP="003646B0">
      <w:pPr>
        <w:spacing w:after="0" w:line="240" w:lineRule="auto"/>
        <w:ind w:firstLine="709"/>
        <w:rPr>
          <w:rFonts w:ascii="Times New Roman" w:hAnsi="Times New Roman" w:cs="Times New Roman"/>
          <w:i/>
          <w:iCs/>
          <w:sz w:val="28"/>
          <w:szCs w:val="28"/>
          <w:lang w:val="uk-UA"/>
        </w:rPr>
      </w:pPr>
      <w:r w:rsidRPr="003646B0">
        <w:rPr>
          <w:rFonts w:ascii="Times New Roman" w:hAnsi="Times New Roman" w:cs="Times New Roman"/>
          <w:i/>
          <w:iCs/>
          <w:sz w:val="28"/>
          <w:szCs w:val="28"/>
          <w:lang w:val="uk-UA"/>
        </w:rPr>
        <w:t>77. Первинною зовнішньою ознакою кризи в банку є:</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формування стійкої тенденції руху поточних витрат до збільшення, а прибутку – до зменшення;</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різке зростання втрати коштів за короткий проміжок часу;</w:t>
      </w:r>
    </w:p>
    <w:p w:rsidR="003646B0"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значне скорочення прибутків банку протягом не менше як півроку</w:t>
      </w:r>
      <w:r>
        <w:rPr>
          <w:rFonts w:ascii="Times New Roman" w:hAnsi="Times New Roman" w:cs="Times New Roman"/>
          <w:sz w:val="28"/>
          <w:szCs w:val="28"/>
          <w:lang w:val="uk-UA"/>
        </w:rPr>
        <w:t>;</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г) зростання дохідності банку.</w:t>
      </w:r>
    </w:p>
    <w:p w:rsidR="003646B0" w:rsidRPr="003646B0" w:rsidRDefault="003646B0" w:rsidP="003646B0">
      <w:pPr>
        <w:spacing w:after="0" w:line="240" w:lineRule="auto"/>
        <w:ind w:firstLine="709"/>
        <w:jc w:val="both"/>
        <w:rPr>
          <w:rFonts w:ascii="Times New Roman" w:hAnsi="Times New Roman" w:cs="Times New Roman"/>
          <w:i/>
          <w:iCs/>
          <w:sz w:val="28"/>
          <w:szCs w:val="28"/>
          <w:lang w:val="uk-UA"/>
        </w:rPr>
      </w:pPr>
      <w:r w:rsidRPr="003646B0">
        <w:rPr>
          <w:rFonts w:ascii="Times New Roman" w:hAnsi="Times New Roman" w:cs="Times New Roman"/>
          <w:i/>
          <w:iCs/>
          <w:sz w:val="28"/>
          <w:szCs w:val="28"/>
          <w:lang w:val="uk-UA"/>
        </w:rPr>
        <w:lastRenderedPageBreak/>
        <w:t>78. Антикризове управління банком передбачає проведення таких заходів:</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скорочення персоналу;</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ефективне функціонування організаційних підрозділів;</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формування позитивного іміджу;</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всі відповіді – правильні.</w:t>
      </w:r>
    </w:p>
    <w:p w:rsidR="003646B0" w:rsidRPr="003646B0" w:rsidRDefault="003646B0" w:rsidP="003646B0">
      <w:pPr>
        <w:spacing w:after="0" w:line="240" w:lineRule="auto"/>
        <w:ind w:firstLine="709"/>
        <w:rPr>
          <w:rFonts w:ascii="Times New Roman" w:hAnsi="Times New Roman" w:cs="Times New Roman"/>
          <w:i/>
          <w:iCs/>
          <w:sz w:val="28"/>
          <w:szCs w:val="28"/>
          <w:lang w:val="uk-UA"/>
        </w:rPr>
      </w:pPr>
      <w:r w:rsidRPr="003646B0">
        <w:rPr>
          <w:rFonts w:ascii="Times New Roman" w:hAnsi="Times New Roman" w:cs="Times New Roman"/>
          <w:i/>
          <w:iCs/>
          <w:sz w:val="28"/>
          <w:szCs w:val="28"/>
          <w:lang w:val="uk-UA"/>
        </w:rPr>
        <w:t>79. Антикризове управління банком включає:</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проведення стрес-тестування; забезпечення</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реорганізацію неплатоспроможних банків;</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використання бенчмаркінгу та аутсорсингу.</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всі відповіді – правильні.</w:t>
      </w:r>
    </w:p>
    <w:p w:rsidR="003646B0" w:rsidRPr="003646B0" w:rsidRDefault="003646B0" w:rsidP="003646B0">
      <w:pPr>
        <w:spacing w:after="0" w:line="240" w:lineRule="auto"/>
        <w:ind w:firstLine="709"/>
        <w:rPr>
          <w:rFonts w:ascii="Times New Roman" w:hAnsi="Times New Roman" w:cs="Times New Roman"/>
          <w:i/>
          <w:iCs/>
          <w:sz w:val="28"/>
          <w:szCs w:val="28"/>
          <w:lang w:val="uk-UA"/>
        </w:rPr>
      </w:pPr>
      <w:r w:rsidRPr="003646B0">
        <w:rPr>
          <w:rFonts w:ascii="Times New Roman" w:hAnsi="Times New Roman" w:cs="Times New Roman"/>
          <w:i/>
          <w:iCs/>
          <w:sz w:val="28"/>
          <w:szCs w:val="28"/>
          <w:lang w:val="uk-UA"/>
        </w:rPr>
        <w:t>80. Напрями забезпечення антикризового управління банком включають:</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управління ліквідністю та прибутковістю;</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підвищення рівня капіталізації;</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оптимізацію управління активами та зобов'язаннями;</w:t>
      </w:r>
    </w:p>
    <w:p w:rsidR="003646B0" w:rsidRPr="00EE558C" w:rsidRDefault="003646B0" w:rsidP="003646B0">
      <w:pPr>
        <w:spacing w:after="0" w:line="240" w:lineRule="auto"/>
        <w:ind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всі відповіді – правильні.</w:t>
      </w:r>
    </w:p>
    <w:p w:rsidR="003646B0" w:rsidRPr="003646B0" w:rsidRDefault="003646B0" w:rsidP="003646B0">
      <w:pPr>
        <w:spacing w:after="0" w:line="240" w:lineRule="auto"/>
        <w:ind w:firstLine="709"/>
        <w:jc w:val="both"/>
        <w:rPr>
          <w:rFonts w:ascii="Times New Roman" w:hAnsi="Times New Roman" w:cs="Times New Roman"/>
          <w:i/>
          <w:iCs/>
          <w:sz w:val="28"/>
          <w:szCs w:val="28"/>
          <w:lang w:val="uk-UA"/>
        </w:rPr>
      </w:pPr>
      <w:r w:rsidRPr="003646B0">
        <w:rPr>
          <w:rFonts w:ascii="Times New Roman" w:hAnsi="Times New Roman" w:cs="Times New Roman"/>
          <w:i/>
          <w:iCs/>
          <w:sz w:val="28"/>
          <w:szCs w:val="28"/>
          <w:lang w:val="uk-UA"/>
        </w:rPr>
        <w:t>81. Підставою для переведення банку в режим фінансового</w:t>
      </w:r>
    </w:p>
    <w:p w:rsidR="003646B0" w:rsidRPr="00EE558C" w:rsidRDefault="003646B0" w:rsidP="003646B0">
      <w:pPr>
        <w:spacing w:after="0" w:line="240" w:lineRule="auto"/>
        <w:ind w:firstLine="709"/>
        <w:jc w:val="both"/>
        <w:rPr>
          <w:rFonts w:ascii="Times New Roman" w:hAnsi="Times New Roman" w:cs="Times New Roman"/>
          <w:sz w:val="28"/>
          <w:szCs w:val="28"/>
          <w:lang w:val="uk-UA"/>
        </w:rPr>
      </w:pPr>
      <w:r w:rsidRPr="00EE558C">
        <w:rPr>
          <w:rFonts w:ascii="Times New Roman" w:hAnsi="Times New Roman" w:cs="Times New Roman"/>
          <w:sz w:val="28"/>
          <w:szCs w:val="28"/>
          <w:lang w:val="uk-UA"/>
        </w:rPr>
        <w:t>оздоровлення може бути:</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негативна рейтингова оцінка;</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порушення норм банківського законодавства;</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відсутність необхідного рівня капіталу;</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порушення податкового законодавства;</w:t>
      </w:r>
    </w:p>
    <w:p w:rsidR="003646B0" w:rsidRPr="003646B0" w:rsidRDefault="003646B0" w:rsidP="003646B0">
      <w:pPr>
        <w:spacing w:after="0" w:line="240" w:lineRule="auto"/>
        <w:ind w:firstLine="709"/>
        <w:jc w:val="both"/>
        <w:rPr>
          <w:rFonts w:ascii="Times New Roman" w:hAnsi="Times New Roman" w:cs="Times New Roman"/>
          <w:i/>
          <w:iCs/>
          <w:sz w:val="28"/>
          <w:szCs w:val="28"/>
          <w:lang w:val="uk-UA"/>
        </w:rPr>
      </w:pPr>
      <w:r w:rsidRPr="003646B0">
        <w:rPr>
          <w:rFonts w:ascii="Times New Roman" w:hAnsi="Times New Roman" w:cs="Times New Roman"/>
          <w:i/>
          <w:iCs/>
          <w:sz w:val="28"/>
          <w:szCs w:val="28"/>
          <w:lang w:val="uk-UA"/>
        </w:rPr>
        <w:t>82. Неплатоспроможні банки виводяться з ринку:</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Асоціацією українських банків;</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Національним банком України;</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Фондом гарантування вкладів фізичних осіб за рішенням НБУ;</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Незалежною асоціацією банків України.</w:t>
      </w:r>
    </w:p>
    <w:p w:rsidR="003646B0" w:rsidRPr="003646B0" w:rsidRDefault="003646B0" w:rsidP="003646B0">
      <w:pPr>
        <w:spacing w:after="0" w:line="240" w:lineRule="auto"/>
        <w:ind w:firstLine="709"/>
        <w:jc w:val="both"/>
        <w:rPr>
          <w:rFonts w:ascii="Times New Roman" w:hAnsi="Times New Roman" w:cs="Times New Roman"/>
          <w:i/>
          <w:iCs/>
          <w:sz w:val="28"/>
          <w:szCs w:val="28"/>
          <w:lang w:val="uk-UA"/>
        </w:rPr>
      </w:pPr>
      <w:r w:rsidRPr="003646B0">
        <w:rPr>
          <w:rFonts w:ascii="Times New Roman" w:hAnsi="Times New Roman" w:cs="Times New Roman"/>
          <w:i/>
          <w:iCs/>
          <w:sz w:val="28"/>
          <w:szCs w:val="28"/>
          <w:lang w:val="uk-UA"/>
        </w:rPr>
        <w:t>83. Стрес-тестування – це:</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r w:rsidRPr="00EE558C">
        <w:rPr>
          <w:rFonts w:ascii="Times New Roman" w:hAnsi="Times New Roman" w:cs="Times New Roman"/>
          <w:sz w:val="28"/>
          <w:szCs w:val="28"/>
          <w:lang w:val="uk-UA"/>
        </w:rPr>
        <w:t>подальше використання стандартів ЄС та міжнародного досвіду в діяльності української банківської системи, а також вдосконалення нагляду;</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EE558C">
        <w:rPr>
          <w:rFonts w:ascii="Times New Roman" w:hAnsi="Times New Roman" w:cs="Times New Roman"/>
          <w:sz w:val="28"/>
          <w:szCs w:val="28"/>
          <w:lang w:val="uk-UA"/>
        </w:rPr>
        <w:t>процес визначення рівня вразливості окремого банку до надзвичайних, але цілком ймовірних до настання подій;</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EE558C">
        <w:rPr>
          <w:rFonts w:ascii="Times New Roman" w:hAnsi="Times New Roman" w:cs="Times New Roman"/>
          <w:sz w:val="28"/>
          <w:szCs w:val="28"/>
          <w:lang w:val="uk-UA"/>
        </w:rPr>
        <w:t>виділення окремої групи системно важливих банків, для якої встановлені більш жорсткі вимоги до нормативів капіталу та ліквідності, але які зможуть сподіватися на більш системну і якнайшвидшу стабілізаційну допомогу з боку НБУ в період криз;</w:t>
      </w:r>
    </w:p>
    <w:p w:rsidR="003646B0" w:rsidRPr="00EE558C" w:rsidRDefault="003646B0" w:rsidP="003646B0">
      <w:pPr>
        <w:spacing w:after="0" w:line="24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 </w:t>
      </w:r>
      <w:r w:rsidRPr="00EE558C">
        <w:rPr>
          <w:rFonts w:ascii="Times New Roman" w:hAnsi="Times New Roman" w:cs="Times New Roman"/>
          <w:sz w:val="28"/>
          <w:szCs w:val="28"/>
          <w:lang w:val="uk-UA"/>
        </w:rPr>
        <w:t>забезпечення фінансової стійкості та макроекономічної стабільності банківського сектору та активізація банківської системи для стимулювання економічного зростання.</w:t>
      </w:r>
    </w:p>
    <w:p w:rsidR="00EF6260" w:rsidRPr="00EF6260" w:rsidRDefault="003646B0" w:rsidP="002E2D2B">
      <w:pPr>
        <w:spacing w:after="0" w:line="240" w:lineRule="auto"/>
        <w:ind w:firstLine="709"/>
        <w:jc w:val="both"/>
        <w:rPr>
          <w:rFonts w:ascii="Times New Roman" w:hAnsi="Times New Roman" w:cs="Times New Roman"/>
          <w:i/>
          <w:iCs/>
          <w:sz w:val="28"/>
          <w:szCs w:val="28"/>
          <w:lang w:val="uk-UA"/>
        </w:rPr>
      </w:pPr>
      <w:r w:rsidRPr="00EF6260">
        <w:rPr>
          <w:rFonts w:ascii="Times New Roman" w:eastAsia="Times New Roman" w:hAnsi="Times New Roman" w:cs="Times New Roman"/>
          <w:i/>
          <w:iCs/>
          <w:sz w:val="28"/>
          <w:szCs w:val="28"/>
          <w:lang w:val="uk-UA" w:eastAsia="ru-RU"/>
        </w:rPr>
        <w:t xml:space="preserve">84. </w:t>
      </w:r>
      <w:r w:rsidR="00EF6260" w:rsidRPr="00EF6260">
        <w:rPr>
          <w:rFonts w:ascii="Times New Roman" w:hAnsi="Times New Roman" w:cs="Times New Roman"/>
          <w:i/>
          <w:iCs/>
          <w:sz w:val="28"/>
          <w:szCs w:val="28"/>
        </w:rPr>
        <w:t>Очікувана рентабельність активів становить 1,9%, відношення власного капіталу до активів – 0,25, стандартне відхилення рентабельності активів – 20%. Яким буде індекс ризику активів?</w:t>
      </w:r>
    </w:p>
    <w:p w:rsidR="00EF6260" w:rsidRPr="00EF6260" w:rsidRDefault="00EF6260" w:rsidP="002E2D2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EF6260">
        <w:rPr>
          <w:rFonts w:ascii="Times New Roman" w:hAnsi="Times New Roman" w:cs="Times New Roman"/>
          <w:sz w:val="28"/>
          <w:szCs w:val="28"/>
        </w:rPr>
        <w:t xml:space="preserve">) 1,219; </w:t>
      </w:r>
    </w:p>
    <w:p w:rsidR="00EF6260" w:rsidRPr="00EF6260" w:rsidRDefault="00EF6260" w:rsidP="002E2D2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Pr="00EF6260">
        <w:rPr>
          <w:rFonts w:ascii="Times New Roman" w:hAnsi="Times New Roman" w:cs="Times New Roman"/>
          <w:sz w:val="28"/>
          <w:szCs w:val="28"/>
        </w:rPr>
        <w:t xml:space="preserve">) 1,345; </w:t>
      </w:r>
    </w:p>
    <w:p w:rsidR="00EF6260" w:rsidRPr="00EF6260" w:rsidRDefault="00EF6260" w:rsidP="002E2D2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EF6260">
        <w:rPr>
          <w:rFonts w:ascii="Times New Roman" w:hAnsi="Times New Roman" w:cs="Times New Roman"/>
          <w:sz w:val="28"/>
          <w:szCs w:val="28"/>
        </w:rPr>
        <w:t xml:space="preserve">) 1,530; </w:t>
      </w:r>
    </w:p>
    <w:p w:rsidR="002E2D2B" w:rsidRPr="00EF6260" w:rsidRDefault="00EF6260" w:rsidP="002E2D2B">
      <w:pPr>
        <w:spacing w:after="0" w:line="240" w:lineRule="auto"/>
        <w:ind w:firstLine="709"/>
        <w:jc w:val="both"/>
        <w:rPr>
          <w:rFonts w:ascii="Times New Roman" w:eastAsia="Times New Roman" w:hAnsi="Times New Roman" w:cs="Times New Roman"/>
          <w:i/>
          <w:iCs/>
          <w:sz w:val="28"/>
          <w:szCs w:val="28"/>
          <w:lang w:val="uk-UA" w:eastAsia="ru-RU"/>
        </w:rPr>
      </w:pPr>
      <w:r>
        <w:rPr>
          <w:rFonts w:ascii="Times New Roman" w:hAnsi="Times New Roman" w:cs="Times New Roman"/>
          <w:sz w:val="28"/>
          <w:szCs w:val="28"/>
          <w:lang w:val="uk-UA"/>
        </w:rPr>
        <w:lastRenderedPageBreak/>
        <w:t>г</w:t>
      </w:r>
      <w:r w:rsidRPr="00EF6260">
        <w:rPr>
          <w:rFonts w:ascii="Times New Roman" w:hAnsi="Times New Roman" w:cs="Times New Roman"/>
          <w:sz w:val="28"/>
          <w:szCs w:val="28"/>
        </w:rPr>
        <w:t>) 2,563.</w:t>
      </w:r>
    </w:p>
    <w:p w:rsidR="00EF6260" w:rsidRPr="00EF6260" w:rsidRDefault="00EF6260" w:rsidP="00EF6260">
      <w:pPr>
        <w:spacing w:after="0" w:line="240" w:lineRule="auto"/>
        <w:ind w:firstLine="709"/>
        <w:jc w:val="both"/>
        <w:rPr>
          <w:rFonts w:ascii="Times New Roman" w:hAnsi="Times New Roman" w:cs="Times New Roman"/>
          <w:i/>
          <w:iCs/>
          <w:sz w:val="28"/>
          <w:szCs w:val="28"/>
          <w:lang w:val="uk-UA"/>
        </w:rPr>
      </w:pPr>
      <w:r w:rsidRPr="00EF6260">
        <w:rPr>
          <w:rFonts w:ascii="Times New Roman" w:eastAsia="Times New Roman" w:hAnsi="Times New Roman" w:cs="Times New Roman"/>
          <w:bCs/>
          <w:i/>
          <w:iCs/>
          <w:sz w:val="28"/>
          <w:szCs w:val="28"/>
          <w:lang w:val="uk-UA"/>
        </w:rPr>
        <w:t xml:space="preserve">85. </w:t>
      </w:r>
      <w:r w:rsidRPr="00EF6260">
        <w:rPr>
          <w:rFonts w:ascii="Times New Roman" w:hAnsi="Times New Roman" w:cs="Times New Roman"/>
          <w:i/>
          <w:iCs/>
          <w:sz w:val="28"/>
          <w:szCs w:val="28"/>
        </w:rPr>
        <w:t xml:space="preserve">Визначте ефективність диверсифікованого портфеля цінних паперів, якщо відомі наступні дані: дохідність портфеля інвестора – 22,5%, безризикова процентна ставка – 14,25%, систематичний ризик портфеля – 1,4, сукупний ризик портфеля – 32,4%. </w:t>
      </w:r>
    </w:p>
    <w:p w:rsidR="00EF6260" w:rsidRPr="00EF6260" w:rsidRDefault="00FC25F7" w:rsidP="00FC25F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00EF6260" w:rsidRPr="00EF6260">
        <w:rPr>
          <w:rFonts w:ascii="Times New Roman" w:hAnsi="Times New Roman" w:cs="Times New Roman"/>
          <w:sz w:val="28"/>
          <w:szCs w:val="28"/>
        </w:rPr>
        <w:t xml:space="preserve">) 7,07%; </w:t>
      </w:r>
    </w:p>
    <w:p w:rsidR="00EF6260" w:rsidRPr="00EF6260" w:rsidRDefault="00FC25F7" w:rsidP="00FC25F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00EF6260" w:rsidRPr="00EF6260">
        <w:rPr>
          <w:rFonts w:ascii="Times New Roman" w:hAnsi="Times New Roman" w:cs="Times New Roman"/>
          <w:sz w:val="28"/>
          <w:szCs w:val="28"/>
        </w:rPr>
        <w:t xml:space="preserve">) 7,07%; </w:t>
      </w:r>
    </w:p>
    <w:p w:rsidR="00EF6260" w:rsidRPr="00EF6260" w:rsidRDefault="00FC25F7" w:rsidP="00FC25F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EF6260" w:rsidRPr="00EF6260">
        <w:rPr>
          <w:rFonts w:ascii="Times New Roman" w:hAnsi="Times New Roman" w:cs="Times New Roman"/>
          <w:sz w:val="28"/>
          <w:szCs w:val="28"/>
        </w:rPr>
        <w:t xml:space="preserve">) 8,25%; </w:t>
      </w:r>
    </w:p>
    <w:p w:rsidR="00196E6B" w:rsidRP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hAnsi="Times New Roman" w:cs="Times New Roman"/>
          <w:sz w:val="28"/>
          <w:szCs w:val="28"/>
          <w:lang w:val="uk-UA"/>
        </w:rPr>
        <w:t>г</w:t>
      </w:r>
      <w:r w:rsidR="00EF6260" w:rsidRPr="00EF6260">
        <w:rPr>
          <w:rFonts w:ascii="Times New Roman" w:hAnsi="Times New Roman" w:cs="Times New Roman"/>
          <w:sz w:val="28"/>
          <w:szCs w:val="28"/>
        </w:rPr>
        <w:t>) 8,25%</w:t>
      </w:r>
      <w:r>
        <w:rPr>
          <w:rFonts w:ascii="Times New Roman" w:hAnsi="Times New Roman" w:cs="Times New Roman"/>
          <w:sz w:val="28"/>
          <w:szCs w:val="28"/>
          <w:lang w:val="uk-UA"/>
        </w:rPr>
        <w:t>.</w:t>
      </w:r>
    </w:p>
    <w:p w:rsidR="00FC25F7" w:rsidRDefault="00EF6260" w:rsidP="00FC25F7">
      <w:pPr>
        <w:spacing w:after="0" w:line="240" w:lineRule="auto"/>
        <w:ind w:firstLine="709"/>
        <w:jc w:val="both"/>
        <w:rPr>
          <w:rFonts w:ascii="Times New Roman" w:eastAsia="Times New Roman" w:hAnsi="Times New Roman" w:cs="Times New Roman"/>
          <w:bCs/>
          <w:i/>
          <w:iCs/>
          <w:sz w:val="28"/>
          <w:szCs w:val="28"/>
          <w:lang w:val="uk-UA"/>
        </w:rPr>
      </w:pPr>
      <w:r w:rsidRPr="00EF6260">
        <w:rPr>
          <w:rFonts w:ascii="Times New Roman" w:eastAsia="Times New Roman" w:hAnsi="Times New Roman" w:cs="Times New Roman"/>
          <w:bCs/>
          <w:i/>
          <w:iCs/>
          <w:sz w:val="28"/>
          <w:szCs w:val="28"/>
          <w:lang w:val="uk-UA"/>
        </w:rPr>
        <w:t xml:space="preserve">86. </w:t>
      </w:r>
      <w:r w:rsidR="00FC25F7" w:rsidRPr="00FC25F7">
        <w:rPr>
          <w:rFonts w:ascii="Times New Roman" w:eastAsia="Times New Roman" w:hAnsi="Times New Roman" w:cs="Times New Roman"/>
          <w:bCs/>
          <w:i/>
          <w:iCs/>
          <w:sz w:val="28"/>
          <w:szCs w:val="28"/>
        </w:rPr>
        <w:t xml:space="preserve">Відомо, що чутливі до змін процентних ставок активи банку становлять 25 млн грн, а чутливі до змін процентних ставок пасиви – 20 млн грн. Загалом очікується підвищення ринкової процентної ставки до 15%. Що відбудеться з прибутком банку? Прибуток банку </w:t>
      </w:r>
    </w:p>
    <w:p w:rsidR="00FC25F7" w:rsidRP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sidRPr="00FC25F7">
        <w:rPr>
          <w:rFonts w:ascii="Times New Roman" w:eastAsia="Times New Roman" w:hAnsi="Times New Roman" w:cs="Times New Roman"/>
          <w:bCs/>
          <w:sz w:val="28"/>
          <w:szCs w:val="28"/>
          <w:lang w:val="uk-UA"/>
        </w:rPr>
        <w:t>а</w:t>
      </w:r>
      <w:r w:rsidRPr="00FC25F7">
        <w:rPr>
          <w:rFonts w:ascii="Times New Roman" w:eastAsia="Times New Roman" w:hAnsi="Times New Roman" w:cs="Times New Roman"/>
          <w:bCs/>
          <w:sz w:val="28"/>
          <w:szCs w:val="28"/>
        </w:rPr>
        <w:t xml:space="preserve">) зменшиться; </w:t>
      </w:r>
    </w:p>
    <w:p w:rsidR="00FC25F7" w:rsidRP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sidRPr="00FC25F7">
        <w:rPr>
          <w:rFonts w:ascii="Times New Roman" w:eastAsia="Times New Roman" w:hAnsi="Times New Roman" w:cs="Times New Roman"/>
          <w:bCs/>
          <w:sz w:val="28"/>
          <w:szCs w:val="28"/>
          <w:lang w:val="uk-UA"/>
        </w:rPr>
        <w:t>б</w:t>
      </w:r>
      <w:r w:rsidRPr="00FC25F7">
        <w:rPr>
          <w:rFonts w:ascii="Times New Roman" w:eastAsia="Times New Roman" w:hAnsi="Times New Roman" w:cs="Times New Roman"/>
          <w:bCs/>
          <w:sz w:val="28"/>
          <w:szCs w:val="28"/>
        </w:rPr>
        <w:t xml:space="preserve">) залишиться незмінним; </w:t>
      </w:r>
    </w:p>
    <w:p w:rsidR="00FC25F7" w:rsidRP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sidRPr="00FC25F7">
        <w:rPr>
          <w:rFonts w:ascii="Times New Roman" w:eastAsia="Times New Roman" w:hAnsi="Times New Roman" w:cs="Times New Roman"/>
          <w:bCs/>
          <w:sz w:val="28"/>
          <w:szCs w:val="28"/>
          <w:lang w:val="uk-UA"/>
        </w:rPr>
        <w:t>в</w:t>
      </w:r>
      <w:r w:rsidRPr="00FC25F7">
        <w:rPr>
          <w:rFonts w:ascii="Times New Roman" w:eastAsia="Times New Roman" w:hAnsi="Times New Roman" w:cs="Times New Roman"/>
          <w:bCs/>
          <w:sz w:val="28"/>
          <w:szCs w:val="28"/>
        </w:rPr>
        <w:t xml:space="preserve">) збільшиться; </w:t>
      </w:r>
    </w:p>
    <w:p w:rsidR="00196E6B" w:rsidRP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sidRPr="00FC25F7">
        <w:rPr>
          <w:rFonts w:ascii="Times New Roman" w:eastAsia="Times New Roman" w:hAnsi="Times New Roman" w:cs="Times New Roman"/>
          <w:bCs/>
          <w:sz w:val="28"/>
          <w:szCs w:val="28"/>
          <w:lang w:val="uk-UA"/>
        </w:rPr>
        <w:t>г</w:t>
      </w:r>
      <w:r w:rsidRPr="00FC25F7">
        <w:rPr>
          <w:rFonts w:ascii="Times New Roman" w:eastAsia="Times New Roman" w:hAnsi="Times New Roman" w:cs="Times New Roman"/>
          <w:bCs/>
          <w:sz w:val="28"/>
          <w:szCs w:val="28"/>
        </w:rPr>
        <w:t>) не піддається оцінці.</w:t>
      </w:r>
    </w:p>
    <w:p w:rsidR="00FC25F7" w:rsidRPr="00FC25F7" w:rsidRDefault="00FC25F7" w:rsidP="00FC25F7">
      <w:pPr>
        <w:spacing w:after="0" w:line="240" w:lineRule="auto"/>
        <w:ind w:firstLine="709"/>
        <w:jc w:val="both"/>
        <w:rPr>
          <w:rFonts w:ascii="Times New Roman" w:eastAsia="Times New Roman" w:hAnsi="Times New Roman" w:cs="Times New Roman"/>
          <w:bCs/>
          <w:i/>
          <w:iCs/>
          <w:sz w:val="28"/>
          <w:szCs w:val="28"/>
          <w:lang w:val="uk-UA"/>
        </w:rPr>
      </w:pPr>
      <w:r w:rsidRPr="00FC25F7">
        <w:rPr>
          <w:rFonts w:ascii="Times New Roman" w:eastAsia="Times New Roman" w:hAnsi="Times New Roman" w:cs="Times New Roman"/>
          <w:bCs/>
          <w:i/>
          <w:iCs/>
          <w:sz w:val="28"/>
          <w:szCs w:val="28"/>
          <w:lang w:val="uk-UA"/>
        </w:rPr>
        <w:t xml:space="preserve">87. </w:t>
      </w:r>
      <w:r w:rsidRPr="00FC25F7">
        <w:rPr>
          <w:rFonts w:ascii="Times New Roman" w:eastAsia="Times New Roman" w:hAnsi="Times New Roman" w:cs="Times New Roman"/>
          <w:bCs/>
          <w:i/>
          <w:iCs/>
          <w:sz w:val="28"/>
          <w:szCs w:val="28"/>
        </w:rPr>
        <w:t xml:space="preserve">Питома вага сукупних інвестицій у власному капіталі банку не має перевищувати...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а</w:t>
      </w:r>
      <w:r w:rsidRPr="00FC25F7">
        <w:rPr>
          <w:rFonts w:ascii="Times New Roman" w:eastAsia="Times New Roman" w:hAnsi="Times New Roman" w:cs="Times New Roman"/>
          <w:bCs/>
          <w:sz w:val="28"/>
          <w:szCs w:val="28"/>
        </w:rPr>
        <w:t xml:space="preserve">) 50%;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б</w:t>
      </w:r>
      <w:r w:rsidRPr="00FC25F7">
        <w:rPr>
          <w:rFonts w:ascii="Times New Roman" w:eastAsia="Times New Roman" w:hAnsi="Times New Roman" w:cs="Times New Roman"/>
          <w:bCs/>
          <w:sz w:val="28"/>
          <w:szCs w:val="28"/>
        </w:rPr>
        <w:t xml:space="preserve">) 40 %;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в</w:t>
      </w:r>
      <w:r w:rsidRPr="00FC25F7">
        <w:rPr>
          <w:rFonts w:ascii="Times New Roman" w:eastAsia="Times New Roman" w:hAnsi="Times New Roman" w:cs="Times New Roman"/>
          <w:bCs/>
          <w:sz w:val="28"/>
          <w:szCs w:val="28"/>
        </w:rPr>
        <w:t xml:space="preserve">) 35%; </w:t>
      </w:r>
    </w:p>
    <w:p w:rsidR="00196E6B"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г</w:t>
      </w:r>
      <w:r w:rsidRPr="00FC25F7">
        <w:rPr>
          <w:rFonts w:ascii="Times New Roman" w:eastAsia="Times New Roman" w:hAnsi="Times New Roman" w:cs="Times New Roman"/>
          <w:bCs/>
          <w:sz w:val="28"/>
          <w:szCs w:val="28"/>
        </w:rPr>
        <w:t>) 60%.</w:t>
      </w:r>
    </w:p>
    <w:p w:rsidR="00FC25F7" w:rsidRPr="00FC25F7" w:rsidRDefault="00FC25F7" w:rsidP="00FC25F7">
      <w:pPr>
        <w:spacing w:after="0" w:line="240" w:lineRule="auto"/>
        <w:ind w:firstLine="709"/>
        <w:jc w:val="both"/>
        <w:rPr>
          <w:rFonts w:ascii="Times New Roman" w:eastAsia="Times New Roman" w:hAnsi="Times New Roman" w:cs="Times New Roman"/>
          <w:bCs/>
          <w:i/>
          <w:iCs/>
          <w:sz w:val="28"/>
          <w:szCs w:val="28"/>
          <w:lang w:val="uk-UA"/>
        </w:rPr>
      </w:pPr>
      <w:r w:rsidRPr="00FC25F7">
        <w:rPr>
          <w:rFonts w:ascii="Times New Roman" w:eastAsia="Times New Roman" w:hAnsi="Times New Roman" w:cs="Times New Roman"/>
          <w:bCs/>
          <w:i/>
          <w:iCs/>
          <w:sz w:val="28"/>
          <w:szCs w:val="28"/>
          <w:lang w:val="uk-UA"/>
        </w:rPr>
        <w:t xml:space="preserve">88. </w:t>
      </w:r>
      <w:r w:rsidRPr="00FC25F7">
        <w:rPr>
          <w:rFonts w:ascii="Times New Roman" w:eastAsia="Times New Roman" w:hAnsi="Times New Roman" w:cs="Times New Roman"/>
          <w:bCs/>
          <w:i/>
          <w:iCs/>
          <w:sz w:val="28"/>
          <w:szCs w:val="28"/>
        </w:rPr>
        <w:t xml:space="preserve">Який капітал змінюється в разі збиткової діяльності банку?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а</w:t>
      </w:r>
      <w:r w:rsidRPr="00FC25F7">
        <w:rPr>
          <w:rFonts w:ascii="Times New Roman" w:eastAsia="Times New Roman" w:hAnsi="Times New Roman" w:cs="Times New Roman"/>
          <w:bCs/>
          <w:sz w:val="28"/>
          <w:szCs w:val="28"/>
        </w:rPr>
        <w:t xml:space="preserve">) основний;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б</w:t>
      </w:r>
      <w:r w:rsidRPr="00FC25F7">
        <w:rPr>
          <w:rFonts w:ascii="Times New Roman" w:eastAsia="Times New Roman" w:hAnsi="Times New Roman" w:cs="Times New Roman"/>
          <w:bCs/>
          <w:sz w:val="28"/>
          <w:szCs w:val="28"/>
        </w:rPr>
        <w:t xml:space="preserve">) субординований;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в</w:t>
      </w:r>
      <w:r w:rsidRPr="00FC25F7">
        <w:rPr>
          <w:rFonts w:ascii="Times New Roman" w:eastAsia="Times New Roman" w:hAnsi="Times New Roman" w:cs="Times New Roman"/>
          <w:bCs/>
          <w:sz w:val="28"/>
          <w:szCs w:val="28"/>
        </w:rPr>
        <w:t xml:space="preserve">) додатковий; </w:t>
      </w:r>
    </w:p>
    <w:p w:rsidR="00196E6B"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г</w:t>
      </w:r>
      <w:r w:rsidRPr="00FC25F7">
        <w:rPr>
          <w:rFonts w:ascii="Times New Roman" w:eastAsia="Times New Roman" w:hAnsi="Times New Roman" w:cs="Times New Roman"/>
          <w:bCs/>
          <w:sz w:val="28"/>
          <w:szCs w:val="28"/>
        </w:rPr>
        <w:t>) основний і додатковий.</w:t>
      </w:r>
    </w:p>
    <w:p w:rsidR="00FC25F7" w:rsidRPr="00FC25F7" w:rsidRDefault="00FC25F7" w:rsidP="00FC25F7">
      <w:pPr>
        <w:spacing w:after="0" w:line="240" w:lineRule="auto"/>
        <w:ind w:firstLine="709"/>
        <w:jc w:val="both"/>
        <w:rPr>
          <w:rFonts w:ascii="Times New Roman" w:eastAsia="Times New Roman" w:hAnsi="Times New Roman" w:cs="Times New Roman"/>
          <w:bCs/>
          <w:i/>
          <w:iCs/>
          <w:sz w:val="28"/>
          <w:szCs w:val="28"/>
          <w:lang w:val="uk-UA"/>
        </w:rPr>
      </w:pPr>
      <w:r w:rsidRPr="00FC25F7">
        <w:rPr>
          <w:rFonts w:ascii="Times New Roman" w:eastAsia="Times New Roman" w:hAnsi="Times New Roman" w:cs="Times New Roman"/>
          <w:bCs/>
          <w:i/>
          <w:iCs/>
          <w:sz w:val="28"/>
          <w:szCs w:val="28"/>
          <w:lang w:val="uk-UA"/>
        </w:rPr>
        <w:t xml:space="preserve">89. </w:t>
      </w:r>
      <w:r w:rsidRPr="00FC25F7">
        <w:rPr>
          <w:rFonts w:ascii="Times New Roman" w:eastAsia="Times New Roman" w:hAnsi="Times New Roman" w:cs="Times New Roman"/>
          <w:bCs/>
          <w:i/>
          <w:iCs/>
          <w:sz w:val="28"/>
          <w:szCs w:val="28"/>
        </w:rPr>
        <w:t xml:space="preserve">Економічний капітал зазвичай розраховується як…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а</w:t>
      </w:r>
      <w:r w:rsidRPr="00FC25F7">
        <w:rPr>
          <w:rFonts w:ascii="Times New Roman" w:eastAsia="Times New Roman" w:hAnsi="Times New Roman" w:cs="Times New Roman"/>
          <w:bCs/>
          <w:sz w:val="28"/>
          <w:szCs w:val="28"/>
        </w:rPr>
        <w:t xml:space="preserve">) сума витрат на покриття конкретних ризиків;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б</w:t>
      </w:r>
      <w:r w:rsidRPr="00FC25F7">
        <w:rPr>
          <w:rFonts w:ascii="Times New Roman" w:eastAsia="Times New Roman" w:hAnsi="Times New Roman" w:cs="Times New Roman"/>
          <w:bCs/>
          <w:sz w:val="28"/>
          <w:szCs w:val="28"/>
        </w:rPr>
        <w:t xml:space="preserve">) сума кредитного, процентного та операційних ризиків;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в</w:t>
      </w:r>
      <w:r w:rsidRPr="00FC25F7">
        <w:rPr>
          <w:rFonts w:ascii="Times New Roman" w:eastAsia="Times New Roman" w:hAnsi="Times New Roman" w:cs="Times New Roman"/>
          <w:bCs/>
          <w:sz w:val="28"/>
          <w:szCs w:val="28"/>
        </w:rPr>
        <w:t xml:space="preserve">) регулятивний капітал за мінусом відвернень; </w:t>
      </w:r>
    </w:p>
    <w:p w:rsidR="00196E6B"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г</w:t>
      </w:r>
      <w:r w:rsidRPr="00FC25F7">
        <w:rPr>
          <w:rFonts w:ascii="Times New Roman" w:eastAsia="Times New Roman" w:hAnsi="Times New Roman" w:cs="Times New Roman"/>
          <w:bCs/>
          <w:sz w:val="28"/>
          <w:szCs w:val="28"/>
        </w:rPr>
        <w:t>) сума економічних капіталів, розрахованих по кожному ризику окремо</w:t>
      </w:r>
    </w:p>
    <w:p w:rsidR="00FC25F7" w:rsidRPr="00FC25F7" w:rsidRDefault="00FC25F7" w:rsidP="00FC25F7">
      <w:pPr>
        <w:spacing w:after="0" w:line="240" w:lineRule="auto"/>
        <w:ind w:firstLine="709"/>
        <w:jc w:val="both"/>
        <w:rPr>
          <w:rFonts w:ascii="Times New Roman" w:eastAsia="Times New Roman" w:hAnsi="Times New Roman" w:cs="Times New Roman"/>
          <w:bCs/>
          <w:i/>
          <w:iCs/>
          <w:sz w:val="28"/>
          <w:szCs w:val="28"/>
          <w:lang w:val="uk-UA"/>
        </w:rPr>
      </w:pPr>
      <w:r w:rsidRPr="00FC25F7">
        <w:rPr>
          <w:rFonts w:ascii="Times New Roman" w:eastAsia="Times New Roman" w:hAnsi="Times New Roman" w:cs="Times New Roman"/>
          <w:bCs/>
          <w:i/>
          <w:iCs/>
          <w:sz w:val="28"/>
          <w:szCs w:val="28"/>
          <w:lang w:val="uk-UA"/>
        </w:rPr>
        <w:t xml:space="preserve">90. </w:t>
      </w:r>
      <w:r w:rsidRPr="00FC25F7">
        <w:rPr>
          <w:rFonts w:ascii="Times New Roman" w:eastAsia="Times New Roman" w:hAnsi="Times New Roman" w:cs="Times New Roman"/>
          <w:bCs/>
          <w:i/>
          <w:iCs/>
          <w:sz w:val="28"/>
          <w:szCs w:val="28"/>
        </w:rPr>
        <w:t xml:space="preserve">Чи можуть забезпечені довгострокові боргові зобов’язання бути складовою капіталу банку?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а</w:t>
      </w:r>
      <w:r w:rsidRPr="00FC25F7">
        <w:rPr>
          <w:rFonts w:ascii="Times New Roman" w:eastAsia="Times New Roman" w:hAnsi="Times New Roman" w:cs="Times New Roman"/>
          <w:bCs/>
          <w:sz w:val="28"/>
          <w:szCs w:val="28"/>
        </w:rPr>
        <w:t xml:space="preserve">) так;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б</w:t>
      </w:r>
      <w:r w:rsidRPr="00FC25F7">
        <w:rPr>
          <w:rFonts w:ascii="Times New Roman" w:eastAsia="Times New Roman" w:hAnsi="Times New Roman" w:cs="Times New Roman"/>
          <w:bCs/>
          <w:sz w:val="28"/>
          <w:szCs w:val="28"/>
        </w:rPr>
        <w:t xml:space="preserve">) так, якщо вони субординовані; </w:t>
      </w:r>
    </w:p>
    <w:p w:rsidR="00FC25F7"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в</w:t>
      </w:r>
      <w:r w:rsidRPr="00FC25F7">
        <w:rPr>
          <w:rFonts w:ascii="Times New Roman" w:eastAsia="Times New Roman" w:hAnsi="Times New Roman" w:cs="Times New Roman"/>
          <w:bCs/>
          <w:sz w:val="28"/>
          <w:szCs w:val="28"/>
        </w:rPr>
        <w:t xml:space="preserve">) так, з дозволу НБУ; </w:t>
      </w:r>
    </w:p>
    <w:p w:rsidR="00196E6B" w:rsidRDefault="00FC25F7" w:rsidP="00FC25F7">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г</w:t>
      </w:r>
      <w:r w:rsidRPr="00FC25F7">
        <w:rPr>
          <w:rFonts w:ascii="Times New Roman" w:eastAsia="Times New Roman" w:hAnsi="Times New Roman" w:cs="Times New Roman"/>
          <w:bCs/>
          <w:sz w:val="28"/>
          <w:szCs w:val="28"/>
        </w:rPr>
        <w:t>) ні.</w:t>
      </w:r>
    </w:p>
    <w:p w:rsidR="00196E6B" w:rsidRDefault="00196E6B" w:rsidP="006311A5">
      <w:pPr>
        <w:spacing w:after="0" w:line="240" w:lineRule="auto"/>
        <w:rPr>
          <w:rFonts w:ascii="Times New Roman" w:eastAsia="Times New Roman" w:hAnsi="Times New Roman" w:cs="Times New Roman"/>
          <w:bCs/>
          <w:sz w:val="28"/>
          <w:szCs w:val="28"/>
          <w:lang w:val="uk-UA"/>
        </w:rPr>
      </w:pPr>
    </w:p>
    <w:p w:rsidR="00196E6B" w:rsidRDefault="00196E6B" w:rsidP="006311A5">
      <w:pPr>
        <w:spacing w:after="0" w:line="240" w:lineRule="auto"/>
        <w:rPr>
          <w:rFonts w:ascii="Times New Roman" w:eastAsia="Times New Roman" w:hAnsi="Times New Roman" w:cs="Times New Roman"/>
          <w:bCs/>
          <w:sz w:val="28"/>
          <w:szCs w:val="28"/>
          <w:lang w:val="uk-UA"/>
        </w:rPr>
      </w:pPr>
    </w:p>
    <w:p w:rsidR="001338B3" w:rsidRDefault="001338B3" w:rsidP="006311A5">
      <w:pPr>
        <w:spacing w:after="0" w:line="240" w:lineRule="auto"/>
        <w:rPr>
          <w:rFonts w:ascii="Times New Roman" w:eastAsia="Times New Roman" w:hAnsi="Times New Roman" w:cs="Times New Roman"/>
          <w:bCs/>
          <w:sz w:val="28"/>
          <w:szCs w:val="28"/>
          <w:lang w:val="uk-UA"/>
        </w:rPr>
      </w:pPr>
    </w:p>
    <w:p w:rsidR="001338B3" w:rsidRDefault="001338B3" w:rsidP="006311A5">
      <w:pPr>
        <w:spacing w:after="0" w:line="240" w:lineRule="auto"/>
        <w:rPr>
          <w:rFonts w:ascii="Times New Roman" w:eastAsia="Times New Roman" w:hAnsi="Times New Roman" w:cs="Times New Roman"/>
          <w:bCs/>
          <w:sz w:val="28"/>
          <w:szCs w:val="28"/>
          <w:lang w:val="uk-UA"/>
        </w:rPr>
      </w:pPr>
    </w:p>
    <w:p w:rsidR="001338B3" w:rsidRDefault="001338B3" w:rsidP="006311A5">
      <w:pPr>
        <w:spacing w:after="0" w:line="240" w:lineRule="auto"/>
        <w:rPr>
          <w:rFonts w:ascii="Times New Roman" w:eastAsia="Times New Roman" w:hAnsi="Times New Roman" w:cs="Times New Roman"/>
          <w:bCs/>
          <w:sz w:val="28"/>
          <w:szCs w:val="28"/>
          <w:lang w:val="uk-UA"/>
        </w:rPr>
      </w:pPr>
    </w:p>
    <w:p w:rsidR="005C7350" w:rsidRPr="005C7350" w:rsidRDefault="00E63CB0" w:rsidP="00F2622B">
      <w:pPr>
        <w:widowControl w:val="0"/>
        <w:tabs>
          <w:tab w:val="left" w:pos="0"/>
        </w:tabs>
        <w:spacing w:after="0" w:line="240" w:lineRule="auto"/>
        <w:jc w:val="center"/>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lastRenderedPageBreak/>
        <w:t>РЕКОМЕНДОВАНА ЛІТЕРАТУРА</w:t>
      </w:r>
    </w:p>
    <w:p w:rsidR="005C7350" w:rsidRPr="005C7350" w:rsidRDefault="005C7350" w:rsidP="005C7350">
      <w:pPr>
        <w:widowControl w:val="0"/>
        <w:tabs>
          <w:tab w:val="left" w:pos="567"/>
        </w:tabs>
        <w:spacing w:after="0" w:line="240" w:lineRule="auto"/>
        <w:ind w:firstLine="708"/>
        <w:jc w:val="both"/>
        <w:rPr>
          <w:rFonts w:ascii="Times New Roman" w:eastAsia="Times New Roman" w:hAnsi="Times New Roman" w:cs="Times New Roman"/>
          <w:b/>
          <w:kern w:val="0"/>
          <w:sz w:val="28"/>
          <w:szCs w:val="28"/>
          <w:lang w:val="uk-UA" w:eastAsia="ru-RU"/>
        </w:rPr>
      </w:pPr>
    </w:p>
    <w:p w:rsidR="005C7350" w:rsidRPr="005C7350" w:rsidRDefault="005C7350" w:rsidP="005C7350">
      <w:pPr>
        <w:widowControl w:val="0"/>
        <w:tabs>
          <w:tab w:val="left" w:pos="567"/>
        </w:tabs>
        <w:spacing w:after="0" w:line="240" w:lineRule="auto"/>
        <w:ind w:firstLine="708"/>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b/>
          <w:kern w:val="0"/>
          <w:sz w:val="28"/>
          <w:szCs w:val="28"/>
          <w:lang w:val="uk-UA" w:eastAsia="ru-RU"/>
        </w:rPr>
        <w:t>Основна</w:t>
      </w:r>
      <w:r w:rsidRPr="005C7350">
        <w:rPr>
          <w:rFonts w:ascii="Times New Roman" w:eastAsia="Times New Roman" w:hAnsi="Times New Roman" w:cs="Times New Roman"/>
          <w:kern w:val="0"/>
          <w:sz w:val="28"/>
          <w:szCs w:val="28"/>
          <w:lang w:val="uk-UA" w:eastAsia="ru-RU"/>
        </w:rPr>
        <w:t>:</w:t>
      </w:r>
    </w:p>
    <w:p w:rsidR="005C7350" w:rsidRPr="005C7350" w:rsidRDefault="005C7350" w:rsidP="005C7350">
      <w:pPr>
        <w:widowControl w:val="0"/>
        <w:tabs>
          <w:tab w:val="left" w:pos="567"/>
        </w:tabs>
        <w:spacing w:after="0" w:line="240" w:lineRule="auto"/>
        <w:ind w:firstLine="708"/>
        <w:jc w:val="both"/>
        <w:rPr>
          <w:rFonts w:ascii="Times New Roman" w:eastAsia="Times New Roman" w:hAnsi="Times New Roman" w:cs="Times New Roman"/>
          <w:kern w:val="0"/>
          <w:sz w:val="28"/>
          <w:szCs w:val="28"/>
          <w:lang w:val="uk-UA" w:eastAsia="ru-RU"/>
        </w:rPr>
      </w:pPr>
    </w:p>
    <w:p w:rsidR="005C7350" w:rsidRPr="005C7350" w:rsidRDefault="005C7350" w:rsidP="00FA6D32">
      <w:pPr>
        <w:widowControl w:val="0"/>
        <w:numPr>
          <w:ilvl w:val="0"/>
          <w:numId w:val="74"/>
        </w:numPr>
        <w:spacing w:after="0" w:line="240" w:lineRule="auto"/>
        <w:ind w:left="0" w:firstLine="708"/>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eastAsia="ru-RU"/>
        </w:rPr>
        <w:t xml:space="preserve">Довгань Ж. М.  Менеджмент у банку : підручник. Тернопіль : Економічна думка, 2017. 512 с. </w:t>
      </w:r>
      <w:r w:rsidRPr="005C7350">
        <w:rPr>
          <w:rFonts w:ascii="Times New Roman" w:eastAsia="Times New Roman" w:hAnsi="Times New Roman" w:cs="Times New Roman"/>
          <w:kern w:val="0"/>
          <w:sz w:val="28"/>
          <w:szCs w:val="28"/>
          <w:lang w:val="pl-PL" w:eastAsia="ru-RU"/>
        </w:rPr>
        <w:t>URL</w:t>
      </w:r>
      <w:r w:rsidRPr="005C7350">
        <w:rPr>
          <w:rFonts w:ascii="Times New Roman" w:eastAsia="Times New Roman" w:hAnsi="Times New Roman" w:cs="Times New Roman"/>
          <w:kern w:val="0"/>
          <w:sz w:val="28"/>
          <w:szCs w:val="28"/>
          <w:lang w:eastAsia="ru-RU"/>
        </w:rPr>
        <w:t xml:space="preserve">: </w:t>
      </w:r>
      <w:hyperlink r:id="rId123" w:history="1">
        <w:r w:rsidRPr="005C7350">
          <w:rPr>
            <w:rFonts w:ascii="Times New Roman" w:eastAsia="Times New Roman" w:hAnsi="Times New Roman" w:cs="Times New Roman"/>
            <w:kern w:val="0"/>
            <w:sz w:val="28"/>
            <w:szCs w:val="28"/>
            <w:lang w:val="pl-PL" w:eastAsia="ru-RU"/>
          </w:rPr>
          <w:t>http</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ebooks</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znu</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edu</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ua</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f</w:t>
        </w:r>
        <w:r w:rsidRPr="005C7350">
          <w:rPr>
            <w:rFonts w:ascii="Times New Roman" w:eastAsia="Times New Roman" w:hAnsi="Times New Roman" w:cs="Times New Roman"/>
            <w:kern w:val="0"/>
            <w:sz w:val="28"/>
            <w:szCs w:val="28"/>
            <w:lang w:eastAsia="ru-RU"/>
          </w:rPr>
          <w:t>і</w:t>
        </w:r>
        <w:r w:rsidRPr="005C7350">
          <w:rPr>
            <w:rFonts w:ascii="Times New Roman" w:eastAsia="Times New Roman" w:hAnsi="Times New Roman" w:cs="Times New Roman"/>
            <w:kern w:val="0"/>
            <w:sz w:val="28"/>
            <w:szCs w:val="28"/>
            <w:lang w:val="pl-PL" w:eastAsia="ru-RU"/>
          </w:rPr>
          <w:t>les</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B</w:t>
        </w:r>
        <w:r w:rsidRPr="005C7350">
          <w:rPr>
            <w:rFonts w:ascii="Times New Roman" w:eastAsia="Times New Roman" w:hAnsi="Times New Roman" w:cs="Times New Roman"/>
            <w:kern w:val="0"/>
            <w:sz w:val="28"/>
            <w:szCs w:val="28"/>
            <w:lang w:eastAsia="ru-RU"/>
          </w:rPr>
          <w:t>і</w:t>
        </w:r>
        <w:r w:rsidRPr="005C7350">
          <w:rPr>
            <w:rFonts w:ascii="Times New Roman" w:eastAsia="Times New Roman" w:hAnsi="Times New Roman" w:cs="Times New Roman"/>
            <w:kern w:val="0"/>
            <w:sz w:val="28"/>
            <w:szCs w:val="28"/>
            <w:lang w:val="pl-PL" w:eastAsia="ru-RU"/>
          </w:rPr>
          <w:t>bl</w:t>
        </w:r>
        <w:r w:rsidRPr="005C7350">
          <w:rPr>
            <w:rFonts w:ascii="Times New Roman" w:eastAsia="Times New Roman" w:hAnsi="Times New Roman" w:cs="Times New Roman"/>
            <w:kern w:val="0"/>
            <w:sz w:val="28"/>
            <w:szCs w:val="28"/>
            <w:lang w:eastAsia="ru-RU"/>
          </w:rPr>
          <w:t>і</w:t>
        </w:r>
        <w:r w:rsidRPr="005C7350">
          <w:rPr>
            <w:rFonts w:ascii="Times New Roman" w:eastAsia="Times New Roman" w:hAnsi="Times New Roman" w:cs="Times New Roman"/>
            <w:kern w:val="0"/>
            <w:sz w:val="28"/>
            <w:szCs w:val="28"/>
            <w:lang w:val="pl-PL" w:eastAsia="ru-RU"/>
          </w:rPr>
          <w:t>obooks</w:t>
        </w:r>
        <w:r w:rsidRPr="005C7350">
          <w:rPr>
            <w:rFonts w:ascii="Times New Roman" w:eastAsia="Times New Roman" w:hAnsi="Times New Roman" w:cs="Times New Roman"/>
            <w:kern w:val="0"/>
            <w:sz w:val="28"/>
            <w:szCs w:val="28"/>
            <w:lang w:eastAsia="ru-RU"/>
          </w:rPr>
          <w:t>/І</w:t>
        </w:r>
        <w:r w:rsidRPr="005C7350">
          <w:rPr>
            <w:rFonts w:ascii="Times New Roman" w:eastAsia="Times New Roman" w:hAnsi="Times New Roman" w:cs="Times New Roman"/>
            <w:kern w:val="0"/>
            <w:sz w:val="28"/>
            <w:szCs w:val="28"/>
            <w:lang w:val="pl-PL" w:eastAsia="ru-RU"/>
          </w:rPr>
          <w:t>nsh</w:t>
        </w:r>
        <w:r w:rsidRPr="005C7350">
          <w:rPr>
            <w:rFonts w:ascii="Times New Roman" w:eastAsia="Times New Roman" w:hAnsi="Times New Roman" w:cs="Times New Roman"/>
            <w:kern w:val="0"/>
            <w:sz w:val="28"/>
            <w:szCs w:val="28"/>
            <w:lang w:eastAsia="ru-RU"/>
          </w:rPr>
          <w:t>і59/0043958.</w:t>
        </w:r>
        <w:r w:rsidRPr="005C7350">
          <w:rPr>
            <w:rFonts w:ascii="Times New Roman" w:eastAsia="Times New Roman" w:hAnsi="Times New Roman" w:cs="Times New Roman"/>
            <w:kern w:val="0"/>
            <w:sz w:val="28"/>
            <w:szCs w:val="28"/>
            <w:lang w:val="pl-PL" w:eastAsia="ru-RU"/>
          </w:rPr>
          <w:t>pdf</w:t>
        </w:r>
      </w:hyperlink>
      <w:r w:rsidRPr="005C7350">
        <w:rPr>
          <w:rFonts w:ascii="Times New Roman" w:eastAsia="Times New Roman" w:hAnsi="Times New Roman" w:cs="Times New Roman"/>
          <w:kern w:val="0"/>
          <w:sz w:val="28"/>
          <w:szCs w:val="28"/>
          <w:lang w:val="uk-UA" w:eastAsia="ru-RU"/>
        </w:rPr>
        <w:t>(дата звернення: 07.01.2024).</w:t>
      </w:r>
    </w:p>
    <w:p w:rsidR="005C7350" w:rsidRPr="005C7350" w:rsidRDefault="005C7350" w:rsidP="00FA6D32">
      <w:pPr>
        <w:widowControl w:val="0"/>
        <w:numPr>
          <w:ilvl w:val="0"/>
          <w:numId w:val="74"/>
        </w:numPr>
        <w:spacing w:after="0" w:line="240" w:lineRule="auto"/>
        <w:ind w:left="0" w:firstLine="708"/>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eastAsia="ru-RU"/>
        </w:rPr>
        <w:t>Єгоричева С. Б.  Організація фінансового моніторингу в банках : навч</w:t>
      </w:r>
      <w:r w:rsidR="00B756CD">
        <w:rPr>
          <w:rFonts w:ascii="Times New Roman" w:eastAsia="Times New Roman" w:hAnsi="Times New Roman" w:cs="Times New Roman"/>
          <w:kern w:val="0"/>
          <w:sz w:val="28"/>
          <w:szCs w:val="28"/>
          <w:lang w:val="uk-UA" w:eastAsia="ru-RU"/>
        </w:rPr>
        <w:t>.</w:t>
      </w:r>
      <w:r w:rsidRPr="005C7350">
        <w:rPr>
          <w:rFonts w:ascii="Times New Roman" w:eastAsia="Times New Roman" w:hAnsi="Times New Roman" w:cs="Times New Roman"/>
          <w:kern w:val="0"/>
          <w:sz w:val="28"/>
          <w:szCs w:val="28"/>
          <w:lang w:eastAsia="ru-RU"/>
        </w:rPr>
        <w:t xml:space="preserve"> посіб</w:t>
      </w:r>
      <w:r w:rsidR="00B756CD">
        <w:rPr>
          <w:rFonts w:ascii="Times New Roman" w:eastAsia="Times New Roman" w:hAnsi="Times New Roman" w:cs="Times New Roman"/>
          <w:kern w:val="0"/>
          <w:sz w:val="28"/>
          <w:szCs w:val="28"/>
          <w:lang w:val="uk-UA" w:eastAsia="ru-RU"/>
        </w:rPr>
        <w:t>.</w:t>
      </w:r>
      <w:r w:rsidRPr="005C7350">
        <w:rPr>
          <w:rFonts w:ascii="Times New Roman" w:eastAsia="Times New Roman" w:hAnsi="Times New Roman" w:cs="Times New Roman"/>
          <w:kern w:val="0"/>
          <w:sz w:val="28"/>
          <w:szCs w:val="28"/>
          <w:lang w:eastAsia="ru-RU"/>
        </w:rPr>
        <w:t xml:space="preserve"> Київ : Центр учбової літератури, 2014. 292 с. </w:t>
      </w:r>
      <w:r w:rsidRPr="005C7350">
        <w:rPr>
          <w:rFonts w:ascii="Times New Roman" w:eastAsia="Times New Roman" w:hAnsi="Times New Roman" w:cs="Times New Roman"/>
          <w:kern w:val="0"/>
          <w:sz w:val="28"/>
          <w:szCs w:val="28"/>
          <w:lang w:val="pl-PL" w:eastAsia="ru-RU"/>
        </w:rPr>
        <w:t>URL</w:t>
      </w:r>
      <w:r w:rsidRPr="005C7350">
        <w:rPr>
          <w:rFonts w:ascii="Times New Roman" w:eastAsia="Times New Roman" w:hAnsi="Times New Roman" w:cs="Times New Roman"/>
          <w:kern w:val="0"/>
          <w:sz w:val="28"/>
          <w:szCs w:val="28"/>
          <w:lang w:eastAsia="ru-RU"/>
        </w:rPr>
        <w:t xml:space="preserve">: </w:t>
      </w:r>
      <w:r w:rsidRPr="005C7350">
        <w:rPr>
          <w:rFonts w:ascii="Times New Roman" w:eastAsia="Times New Roman" w:hAnsi="Times New Roman" w:cs="Times New Roman"/>
          <w:kern w:val="0"/>
          <w:sz w:val="28"/>
          <w:szCs w:val="28"/>
          <w:lang w:val="pl-PL" w:eastAsia="ru-RU"/>
        </w:rPr>
        <w:t>http</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ebooks</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znu</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edu</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ua</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f</w:t>
      </w:r>
      <w:r w:rsidRPr="005C7350">
        <w:rPr>
          <w:rFonts w:ascii="Times New Roman" w:eastAsia="Times New Roman" w:hAnsi="Times New Roman" w:cs="Times New Roman"/>
          <w:kern w:val="0"/>
          <w:sz w:val="28"/>
          <w:szCs w:val="28"/>
          <w:lang w:eastAsia="ru-RU"/>
        </w:rPr>
        <w:t>і</w:t>
      </w:r>
      <w:r w:rsidRPr="005C7350">
        <w:rPr>
          <w:rFonts w:ascii="Times New Roman" w:eastAsia="Times New Roman" w:hAnsi="Times New Roman" w:cs="Times New Roman"/>
          <w:kern w:val="0"/>
          <w:sz w:val="28"/>
          <w:szCs w:val="28"/>
          <w:lang w:val="pl-PL" w:eastAsia="ru-RU"/>
        </w:rPr>
        <w:t>les</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TSUL</w:t>
      </w:r>
      <w:r w:rsidRPr="005C7350">
        <w:rPr>
          <w:rFonts w:ascii="Times New Roman" w:eastAsia="Times New Roman" w:hAnsi="Times New Roman" w:cs="Times New Roman"/>
          <w:kern w:val="0"/>
          <w:sz w:val="28"/>
          <w:szCs w:val="28"/>
          <w:lang w:eastAsia="ru-RU"/>
        </w:rPr>
        <w:t>/0033448.</w:t>
      </w:r>
      <w:r w:rsidRPr="005C7350">
        <w:rPr>
          <w:rFonts w:ascii="Times New Roman" w:eastAsia="Times New Roman" w:hAnsi="Times New Roman" w:cs="Times New Roman"/>
          <w:kern w:val="0"/>
          <w:sz w:val="28"/>
          <w:szCs w:val="28"/>
          <w:lang w:val="pl-PL" w:eastAsia="ru-RU"/>
        </w:rPr>
        <w:t>pdf </w:t>
      </w:r>
      <w:r w:rsidRPr="005C7350">
        <w:rPr>
          <w:rFonts w:ascii="Times New Roman" w:eastAsia="Times New Roman" w:hAnsi="Times New Roman" w:cs="Times New Roman"/>
          <w:kern w:val="0"/>
          <w:sz w:val="28"/>
          <w:szCs w:val="28"/>
          <w:lang w:eastAsia="ru-RU"/>
        </w:rPr>
        <w:t xml:space="preserve"> (</w:t>
      </w:r>
      <w:r w:rsidRPr="005C7350">
        <w:rPr>
          <w:rFonts w:ascii="Times New Roman" w:eastAsia="Times New Roman" w:hAnsi="Times New Roman" w:cs="Times New Roman"/>
          <w:kern w:val="0"/>
          <w:sz w:val="28"/>
          <w:szCs w:val="28"/>
          <w:lang w:val="uk-UA" w:eastAsia="ru-RU"/>
        </w:rPr>
        <w:t>дата звернення: 24.12.2023).</w:t>
      </w:r>
    </w:p>
    <w:p w:rsidR="005C7350" w:rsidRPr="005C7350" w:rsidRDefault="005C7350" w:rsidP="00FA6D32">
      <w:pPr>
        <w:widowControl w:val="0"/>
        <w:numPr>
          <w:ilvl w:val="0"/>
          <w:numId w:val="74"/>
        </w:numPr>
        <w:spacing w:after="0" w:line="240" w:lineRule="auto"/>
        <w:ind w:left="0" w:firstLine="708"/>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eastAsia="ru-RU"/>
        </w:rPr>
        <w:t>Зверяков М. І., Коваленко В. В., Сергєєва О. С.  Управління фінансовою стійкістю банків : підруч</w:t>
      </w:r>
      <w:r w:rsidR="00B756CD">
        <w:rPr>
          <w:rFonts w:ascii="Times New Roman" w:eastAsia="Times New Roman" w:hAnsi="Times New Roman" w:cs="Times New Roman"/>
          <w:kern w:val="0"/>
          <w:sz w:val="28"/>
          <w:szCs w:val="28"/>
          <w:lang w:val="uk-UA" w:eastAsia="ru-RU"/>
        </w:rPr>
        <w:t>ник</w:t>
      </w:r>
      <w:r w:rsidRPr="005C7350">
        <w:rPr>
          <w:rFonts w:ascii="Times New Roman" w:eastAsia="Times New Roman" w:hAnsi="Times New Roman" w:cs="Times New Roman"/>
          <w:kern w:val="0"/>
          <w:sz w:val="28"/>
          <w:szCs w:val="28"/>
          <w:lang w:eastAsia="ru-RU"/>
        </w:rPr>
        <w:t xml:space="preserve">. Київ : ЦУЛ, 2016. 520 с. </w:t>
      </w:r>
      <w:r w:rsidRPr="005C7350">
        <w:rPr>
          <w:rFonts w:ascii="Times New Roman" w:eastAsia="Times New Roman" w:hAnsi="Times New Roman" w:cs="Times New Roman"/>
          <w:kern w:val="0"/>
          <w:sz w:val="28"/>
          <w:szCs w:val="28"/>
          <w:lang w:val="pl-PL" w:eastAsia="ru-RU"/>
        </w:rPr>
        <w:t>URL</w:t>
      </w:r>
      <w:r w:rsidRPr="005C7350">
        <w:rPr>
          <w:rFonts w:ascii="Times New Roman" w:eastAsia="Times New Roman" w:hAnsi="Times New Roman" w:cs="Times New Roman"/>
          <w:kern w:val="0"/>
          <w:sz w:val="28"/>
          <w:szCs w:val="28"/>
          <w:lang w:eastAsia="ru-RU"/>
        </w:rPr>
        <w:t xml:space="preserve">: </w:t>
      </w:r>
      <w:hyperlink r:id="rId124" w:history="1">
        <w:r w:rsidRPr="005C7350">
          <w:rPr>
            <w:rFonts w:ascii="Times New Roman" w:eastAsia="Times New Roman" w:hAnsi="Times New Roman" w:cs="Times New Roman"/>
            <w:kern w:val="0"/>
            <w:sz w:val="28"/>
            <w:szCs w:val="28"/>
            <w:lang w:val="pl-PL" w:eastAsia="ru-RU"/>
          </w:rPr>
          <w:t>http</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ebooks</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znu</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edu</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ua</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f</w:t>
        </w:r>
        <w:r w:rsidRPr="005C7350">
          <w:rPr>
            <w:rFonts w:ascii="Times New Roman" w:eastAsia="Times New Roman" w:hAnsi="Times New Roman" w:cs="Times New Roman"/>
            <w:kern w:val="0"/>
            <w:sz w:val="28"/>
            <w:szCs w:val="28"/>
            <w:lang w:eastAsia="ru-RU"/>
          </w:rPr>
          <w:t>і</w:t>
        </w:r>
        <w:r w:rsidRPr="005C7350">
          <w:rPr>
            <w:rFonts w:ascii="Times New Roman" w:eastAsia="Times New Roman" w:hAnsi="Times New Roman" w:cs="Times New Roman"/>
            <w:kern w:val="0"/>
            <w:sz w:val="28"/>
            <w:szCs w:val="28"/>
            <w:lang w:val="pl-PL" w:eastAsia="ru-RU"/>
          </w:rPr>
          <w:t>les</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TSUL</w:t>
        </w:r>
        <w:r w:rsidRPr="005C7350">
          <w:rPr>
            <w:rFonts w:ascii="Times New Roman" w:eastAsia="Times New Roman" w:hAnsi="Times New Roman" w:cs="Times New Roman"/>
            <w:kern w:val="0"/>
            <w:sz w:val="28"/>
            <w:szCs w:val="28"/>
            <w:lang w:eastAsia="ru-RU"/>
          </w:rPr>
          <w:t>/0040348.</w:t>
        </w:r>
        <w:r w:rsidRPr="005C7350">
          <w:rPr>
            <w:rFonts w:ascii="Times New Roman" w:eastAsia="Times New Roman" w:hAnsi="Times New Roman" w:cs="Times New Roman"/>
            <w:kern w:val="0"/>
            <w:sz w:val="28"/>
            <w:szCs w:val="28"/>
            <w:lang w:val="pl-PL" w:eastAsia="ru-RU"/>
          </w:rPr>
          <w:t>pdf</w:t>
        </w:r>
      </w:hyperlink>
      <w:r w:rsidRPr="005C7350">
        <w:rPr>
          <w:rFonts w:ascii="Times New Roman" w:eastAsia="Times New Roman" w:hAnsi="Times New Roman" w:cs="Times New Roman"/>
          <w:kern w:val="0"/>
          <w:sz w:val="28"/>
          <w:szCs w:val="28"/>
          <w:lang w:eastAsia="ru-RU"/>
        </w:rPr>
        <w:t xml:space="preserve"> (</w:t>
      </w:r>
      <w:r w:rsidRPr="005C7350">
        <w:rPr>
          <w:rFonts w:ascii="Times New Roman" w:eastAsia="Times New Roman" w:hAnsi="Times New Roman" w:cs="Times New Roman"/>
          <w:kern w:val="0"/>
          <w:sz w:val="28"/>
          <w:szCs w:val="28"/>
          <w:lang w:val="uk-UA" w:eastAsia="ru-RU"/>
        </w:rPr>
        <w:t>дата звернення: 23.12.2023).</w:t>
      </w:r>
    </w:p>
    <w:p w:rsidR="005C7350" w:rsidRPr="005C7350" w:rsidRDefault="005C7350" w:rsidP="00FA6D32">
      <w:pPr>
        <w:widowControl w:val="0"/>
        <w:numPr>
          <w:ilvl w:val="0"/>
          <w:numId w:val="74"/>
        </w:numPr>
        <w:spacing w:after="0" w:line="240" w:lineRule="auto"/>
        <w:ind w:left="0" w:firstLine="708"/>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eastAsia="ru-RU"/>
        </w:rPr>
        <w:t xml:space="preserve">Зянько В. В., Коваль Н. О., Єпіфанова І. Ю.  Банківський менеджмент : навч. посіб. 2-ге вид., допов. Вінниця : ВНТУ, 2018. 126 с. </w:t>
      </w:r>
      <w:r w:rsidRPr="005C7350">
        <w:rPr>
          <w:rFonts w:ascii="Times New Roman" w:eastAsia="Times New Roman" w:hAnsi="Times New Roman" w:cs="Times New Roman"/>
          <w:kern w:val="0"/>
          <w:sz w:val="28"/>
          <w:szCs w:val="28"/>
          <w:lang w:val="pl-PL" w:eastAsia="ru-RU"/>
        </w:rPr>
        <w:t>URL</w:t>
      </w:r>
      <w:r w:rsidRPr="005C7350">
        <w:rPr>
          <w:rFonts w:ascii="Times New Roman" w:eastAsia="Times New Roman" w:hAnsi="Times New Roman" w:cs="Times New Roman"/>
          <w:kern w:val="0"/>
          <w:sz w:val="28"/>
          <w:szCs w:val="28"/>
          <w:lang w:eastAsia="ru-RU"/>
        </w:rPr>
        <w:t xml:space="preserve">: </w:t>
      </w:r>
      <w:hyperlink r:id="rId125" w:history="1">
        <w:r w:rsidRPr="005C7350">
          <w:rPr>
            <w:rFonts w:ascii="Times New Roman" w:eastAsia="Times New Roman" w:hAnsi="Times New Roman" w:cs="Times New Roman"/>
            <w:kern w:val="0"/>
            <w:sz w:val="28"/>
            <w:szCs w:val="28"/>
            <w:lang w:val="pl-PL" w:eastAsia="ru-RU"/>
          </w:rPr>
          <w:t>http</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ebooks</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znu</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edu</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ua</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f</w:t>
        </w:r>
        <w:r w:rsidRPr="005C7350">
          <w:rPr>
            <w:rFonts w:ascii="Times New Roman" w:eastAsia="Times New Roman" w:hAnsi="Times New Roman" w:cs="Times New Roman"/>
            <w:kern w:val="0"/>
            <w:sz w:val="28"/>
            <w:szCs w:val="28"/>
            <w:lang w:eastAsia="ru-RU"/>
          </w:rPr>
          <w:t>і</w:t>
        </w:r>
        <w:r w:rsidRPr="005C7350">
          <w:rPr>
            <w:rFonts w:ascii="Times New Roman" w:eastAsia="Times New Roman" w:hAnsi="Times New Roman" w:cs="Times New Roman"/>
            <w:kern w:val="0"/>
            <w:sz w:val="28"/>
            <w:szCs w:val="28"/>
            <w:lang w:val="pl-PL" w:eastAsia="ru-RU"/>
          </w:rPr>
          <w:t>les</w:t>
        </w:r>
        <w:r w:rsidRPr="005C7350">
          <w:rPr>
            <w:rFonts w:ascii="Times New Roman" w:eastAsia="Times New Roman" w:hAnsi="Times New Roman" w:cs="Times New Roman"/>
            <w:kern w:val="0"/>
            <w:sz w:val="28"/>
            <w:szCs w:val="28"/>
            <w:lang w:eastAsia="ru-RU"/>
          </w:rPr>
          <w:t>/</w:t>
        </w:r>
        <w:r w:rsidRPr="005C7350">
          <w:rPr>
            <w:rFonts w:ascii="Times New Roman" w:eastAsia="Times New Roman" w:hAnsi="Times New Roman" w:cs="Times New Roman"/>
            <w:kern w:val="0"/>
            <w:sz w:val="28"/>
            <w:szCs w:val="28"/>
            <w:lang w:val="pl-PL" w:eastAsia="ru-RU"/>
          </w:rPr>
          <w:t>B</w:t>
        </w:r>
        <w:r w:rsidRPr="005C7350">
          <w:rPr>
            <w:rFonts w:ascii="Times New Roman" w:eastAsia="Times New Roman" w:hAnsi="Times New Roman" w:cs="Times New Roman"/>
            <w:kern w:val="0"/>
            <w:sz w:val="28"/>
            <w:szCs w:val="28"/>
            <w:lang w:eastAsia="ru-RU"/>
          </w:rPr>
          <w:t>і</w:t>
        </w:r>
        <w:r w:rsidRPr="005C7350">
          <w:rPr>
            <w:rFonts w:ascii="Times New Roman" w:eastAsia="Times New Roman" w:hAnsi="Times New Roman" w:cs="Times New Roman"/>
            <w:kern w:val="0"/>
            <w:sz w:val="28"/>
            <w:szCs w:val="28"/>
            <w:lang w:val="pl-PL" w:eastAsia="ru-RU"/>
          </w:rPr>
          <w:t>bl</w:t>
        </w:r>
        <w:r w:rsidRPr="005C7350">
          <w:rPr>
            <w:rFonts w:ascii="Times New Roman" w:eastAsia="Times New Roman" w:hAnsi="Times New Roman" w:cs="Times New Roman"/>
            <w:kern w:val="0"/>
            <w:sz w:val="28"/>
            <w:szCs w:val="28"/>
            <w:lang w:eastAsia="ru-RU"/>
          </w:rPr>
          <w:t>і</w:t>
        </w:r>
        <w:r w:rsidRPr="005C7350">
          <w:rPr>
            <w:rFonts w:ascii="Times New Roman" w:eastAsia="Times New Roman" w:hAnsi="Times New Roman" w:cs="Times New Roman"/>
            <w:kern w:val="0"/>
            <w:sz w:val="28"/>
            <w:szCs w:val="28"/>
            <w:lang w:val="pl-PL" w:eastAsia="ru-RU"/>
          </w:rPr>
          <w:t>obooks</w:t>
        </w:r>
        <w:r w:rsidRPr="005C7350">
          <w:rPr>
            <w:rFonts w:ascii="Times New Roman" w:eastAsia="Times New Roman" w:hAnsi="Times New Roman" w:cs="Times New Roman"/>
            <w:kern w:val="0"/>
            <w:sz w:val="28"/>
            <w:szCs w:val="28"/>
            <w:lang w:eastAsia="ru-RU"/>
          </w:rPr>
          <w:t>/І</w:t>
        </w:r>
        <w:r w:rsidRPr="005C7350">
          <w:rPr>
            <w:rFonts w:ascii="Times New Roman" w:eastAsia="Times New Roman" w:hAnsi="Times New Roman" w:cs="Times New Roman"/>
            <w:kern w:val="0"/>
            <w:sz w:val="28"/>
            <w:szCs w:val="28"/>
            <w:lang w:val="pl-PL" w:eastAsia="ru-RU"/>
          </w:rPr>
          <w:t>nsh</w:t>
        </w:r>
        <w:r w:rsidRPr="005C7350">
          <w:rPr>
            <w:rFonts w:ascii="Times New Roman" w:eastAsia="Times New Roman" w:hAnsi="Times New Roman" w:cs="Times New Roman"/>
            <w:kern w:val="0"/>
            <w:sz w:val="28"/>
            <w:szCs w:val="28"/>
            <w:lang w:eastAsia="ru-RU"/>
          </w:rPr>
          <w:t>і59/0043858.</w:t>
        </w:r>
        <w:r w:rsidRPr="005C7350">
          <w:rPr>
            <w:rFonts w:ascii="Times New Roman" w:eastAsia="Times New Roman" w:hAnsi="Times New Roman" w:cs="Times New Roman"/>
            <w:kern w:val="0"/>
            <w:sz w:val="28"/>
            <w:szCs w:val="28"/>
            <w:lang w:val="pl-PL" w:eastAsia="ru-RU"/>
          </w:rPr>
          <w:t>pdf</w:t>
        </w:r>
      </w:hyperlink>
      <w:r w:rsidRPr="005C7350">
        <w:rPr>
          <w:rFonts w:ascii="Times New Roman" w:eastAsia="Times New Roman" w:hAnsi="Times New Roman" w:cs="Times New Roman"/>
          <w:kern w:val="0"/>
          <w:sz w:val="28"/>
          <w:szCs w:val="28"/>
          <w:lang w:val="uk-UA" w:eastAsia="ru-RU"/>
        </w:rPr>
        <w:t>(дата звернення: 15.12.2023).</w:t>
      </w:r>
    </w:p>
    <w:p w:rsidR="005C7350" w:rsidRPr="005C7350" w:rsidRDefault="005C7350" w:rsidP="00FA6D32">
      <w:pPr>
        <w:widowControl w:val="0"/>
        <w:numPr>
          <w:ilvl w:val="0"/>
          <w:numId w:val="74"/>
        </w:numPr>
        <w:spacing w:after="0" w:line="240" w:lineRule="auto"/>
        <w:ind w:left="0" w:firstLine="708"/>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Варцаба В. І., Машіко К. С.  Облік у банках (у таблицях і схемах) : навч</w:t>
      </w:r>
      <w:r w:rsidR="00B756CD">
        <w:rPr>
          <w:rFonts w:ascii="Times New Roman" w:eastAsia="Times New Roman" w:hAnsi="Times New Roman" w:cs="Times New Roman"/>
          <w:kern w:val="0"/>
          <w:sz w:val="28"/>
          <w:szCs w:val="28"/>
          <w:lang w:val="uk-UA" w:eastAsia="ru-RU"/>
        </w:rPr>
        <w:t>.</w:t>
      </w:r>
      <w:r w:rsidRPr="005C7350">
        <w:rPr>
          <w:rFonts w:ascii="Times New Roman" w:eastAsia="Times New Roman" w:hAnsi="Times New Roman" w:cs="Times New Roman"/>
          <w:kern w:val="0"/>
          <w:sz w:val="28"/>
          <w:szCs w:val="28"/>
          <w:lang w:val="uk-UA" w:eastAsia="ru-RU"/>
        </w:rPr>
        <w:t xml:space="preserve"> посіб. Ужгород : Говерла, 2016. 184 с.</w:t>
      </w:r>
    </w:p>
    <w:p w:rsidR="005C7350" w:rsidRPr="005C7350" w:rsidRDefault="005C7350" w:rsidP="005C7350">
      <w:pPr>
        <w:widowControl w:val="0"/>
        <w:spacing w:after="0" w:line="240" w:lineRule="auto"/>
        <w:ind w:left="1068"/>
        <w:jc w:val="both"/>
        <w:rPr>
          <w:rFonts w:ascii="Times New Roman" w:eastAsia="Times New Roman" w:hAnsi="Times New Roman" w:cs="Times New Roman"/>
          <w:kern w:val="0"/>
          <w:sz w:val="28"/>
          <w:szCs w:val="28"/>
          <w:lang w:val="uk-UA" w:eastAsia="ru-RU"/>
        </w:rPr>
      </w:pPr>
    </w:p>
    <w:p w:rsidR="005C7350" w:rsidRPr="005C7350" w:rsidRDefault="005C7350" w:rsidP="005C7350">
      <w:pPr>
        <w:widowControl w:val="0"/>
        <w:tabs>
          <w:tab w:val="left" w:pos="567"/>
        </w:tabs>
        <w:spacing w:after="0" w:line="240" w:lineRule="auto"/>
        <w:ind w:firstLine="708"/>
        <w:jc w:val="both"/>
        <w:rPr>
          <w:rFonts w:ascii="Times New Roman" w:eastAsia="Times New Roman" w:hAnsi="Times New Roman" w:cs="Times New Roman"/>
          <w:kern w:val="0"/>
          <w:sz w:val="28"/>
          <w:szCs w:val="28"/>
          <w:lang w:val="uk-UA" w:eastAsia="ru-RU"/>
        </w:rPr>
      </w:pPr>
    </w:p>
    <w:p w:rsidR="005C7350" w:rsidRPr="005C7350" w:rsidRDefault="005C7350" w:rsidP="005C7350">
      <w:pPr>
        <w:spacing w:after="0" w:line="240" w:lineRule="auto"/>
        <w:ind w:firstLine="709"/>
        <w:jc w:val="both"/>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b/>
          <w:kern w:val="0"/>
          <w:sz w:val="28"/>
          <w:szCs w:val="28"/>
          <w:lang w:val="uk-UA" w:eastAsia="ru-RU"/>
        </w:rPr>
        <w:t>Додаткова</w:t>
      </w:r>
      <w:r w:rsidRPr="005C7350">
        <w:rPr>
          <w:rFonts w:ascii="Times New Roman" w:eastAsia="Times New Roman" w:hAnsi="Times New Roman" w:cs="Times New Roman"/>
          <w:kern w:val="0"/>
          <w:sz w:val="28"/>
          <w:szCs w:val="28"/>
          <w:lang w:val="uk-UA" w:eastAsia="ru-RU"/>
        </w:rPr>
        <w:t xml:space="preserve">: </w:t>
      </w:r>
    </w:p>
    <w:p w:rsidR="005C7350" w:rsidRPr="005C7350" w:rsidRDefault="005C7350" w:rsidP="005C7350">
      <w:pPr>
        <w:widowControl w:val="0"/>
        <w:tabs>
          <w:tab w:val="left" w:pos="567"/>
        </w:tabs>
        <w:spacing w:after="0" w:line="240" w:lineRule="auto"/>
        <w:ind w:firstLine="301"/>
        <w:jc w:val="both"/>
        <w:rPr>
          <w:rFonts w:ascii="Times New Roman" w:eastAsia="Times New Roman" w:hAnsi="Times New Roman" w:cs="Times New Roman"/>
          <w:kern w:val="0"/>
          <w:sz w:val="28"/>
          <w:szCs w:val="28"/>
          <w:lang w:val="uk-UA" w:eastAsia="ru-RU"/>
        </w:rPr>
      </w:pPr>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Банківський менеджмент: інноваційні концепції та моделі: монографія / за наук. ред. Л. О. Примостка. К.: КНЕУ, 2017. 384 с.</w:t>
      </w:r>
    </w:p>
    <w:p w:rsidR="005C7350" w:rsidRPr="005C7350" w:rsidRDefault="005C7350" w:rsidP="00FA6D32">
      <w:pPr>
        <w:numPr>
          <w:ilvl w:val="0"/>
          <w:numId w:val="75"/>
        </w:numPr>
        <w:spacing w:after="200" w:line="276"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Адамик Б. П.  Центральний банк і грошово-кредитна політика : підруч</w:t>
      </w:r>
      <w:r w:rsidR="00B756CD">
        <w:rPr>
          <w:rFonts w:ascii="Times New Roman" w:eastAsia="Times New Roman" w:hAnsi="Times New Roman" w:cs="Times New Roman"/>
          <w:kern w:val="0"/>
          <w:sz w:val="28"/>
          <w:szCs w:val="28"/>
          <w:lang w:val="uk-UA"/>
        </w:rPr>
        <w:t>ник</w:t>
      </w:r>
      <w:r w:rsidRPr="005C7350">
        <w:rPr>
          <w:rFonts w:ascii="Times New Roman" w:eastAsia="Times New Roman" w:hAnsi="Times New Roman" w:cs="Times New Roman"/>
          <w:kern w:val="0"/>
          <w:sz w:val="28"/>
          <w:szCs w:val="28"/>
          <w:lang w:val="uk-UA"/>
        </w:rPr>
        <w:t>. 2-е вид., допов. і перероб. Київ : Кондор, 2011. 416 с.</w:t>
      </w:r>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Версаль Н. І. Фінансовий менеджмент у банку: практикум. К.: ЦП «Компринт», 2015. 144 с.</w:t>
      </w:r>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Інструкція про порядок регулювання діяльності банків в Україні</w:t>
      </w:r>
      <w:r w:rsidR="00B756CD">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rPr>
        <w:t>: Постанова Правління Національного банку України № 368 від 28.08.2001 р. (із змінами та доп</w:t>
      </w:r>
      <w:r w:rsidRPr="005C7350">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rPr>
        <w:t xml:space="preserve">). URL: </w:t>
      </w:r>
      <w:hyperlink r:id="rId126" w:history="1">
        <w:r w:rsidRPr="005C7350">
          <w:rPr>
            <w:rFonts w:ascii="Times New Roman" w:eastAsia="Times New Roman" w:hAnsi="Times New Roman" w:cs="Times New Roman"/>
            <w:kern w:val="0"/>
            <w:sz w:val="28"/>
            <w:szCs w:val="28"/>
          </w:rPr>
          <w:t>http://zakon.nau.ua</w:t>
        </w:r>
      </w:hyperlink>
      <w:r w:rsidRPr="005C7350">
        <w:rPr>
          <w:rFonts w:ascii="Times New Roman" w:eastAsia="Times New Roman" w:hAnsi="Times New Roman" w:cs="Times New Roman"/>
          <w:kern w:val="0"/>
          <w:sz w:val="28"/>
          <w:szCs w:val="28"/>
        </w:rPr>
        <w:t xml:space="preserve">. </w:t>
      </w:r>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B756CD">
        <w:rPr>
          <w:rFonts w:ascii="Times New Roman" w:eastAsia="Times New Roman" w:hAnsi="Times New Roman" w:cs="Times New Roman"/>
          <w:kern w:val="0"/>
          <w:sz w:val="28"/>
          <w:szCs w:val="28"/>
          <w:lang w:val="uk-UA"/>
        </w:rPr>
        <w:t>Інструкція про порядок складання та оприлюднення фінансової звітності банків України</w:t>
      </w:r>
      <w:r w:rsidR="00B756CD">
        <w:rPr>
          <w:rFonts w:ascii="Times New Roman" w:eastAsia="Times New Roman" w:hAnsi="Times New Roman" w:cs="Times New Roman"/>
          <w:kern w:val="0"/>
          <w:sz w:val="28"/>
          <w:szCs w:val="28"/>
          <w:lang w:val="uk-UA"/>
        </w:rPr>
        <w:t xml:space="preserve"> </w:t>
      </w:r>
      <w:r w:rsidRPr="00B756CD">
        <w:rPr>
          <w:rFonts w:ascii="Times New Roman" w:eastAsia="Times New Roman" w:hAnsi="Times New Roman" w:cs="Times New Roman"/>
          <w:kern w:val="0"/>
          <w:sz w:val="28"/>
          <w:szCs w:val="28"/>
          <w:lang w:val="uk-UA"/>
        </w:rPr>
        <w:t xml:space="preserve">: Постанова правління НБУ від 24 жовтня 2011 року № 373. </w:t>
      </w:r>
      <w:r w:rsidRPr="005C7350">
        <w:rPr>
          <w:rFonts w:ascii="Times New Roman" w:eastAsia="Times New Roman" w:hAnsi="Times New Roman" w:cs="Times New Roman"/>
          <w:kern w:val="0"/>
          <w:sz w:val="28"/>
          <w:szCs w:val="28"/>
          <w:lang w:val="pl-PL"/>
        </w:rPr>
        <w:t xml:space="preserve">URL: https://zakon.rada.gov.ua/laws/show/z1288-11#Text </w:t>
      </w:r>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 xml:space="preserve">Кредитний ризик комерційного банку: навч. посібник / за ред. В. В. Вітлінського. К.: Знання, 2015. 251 с. </w:t>
      </w:r>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Методичні рекомендації щодо організації та функціонування систем ризик – менеджменту в банках України</w:t>
      </w:r>
      <w:r w:rsidR="00B756CD">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rPr>
        <w:t xml:space="preserve">: Постанова НБУ № 361 від 02.08.2004 URL: https://zakon.rada.gov.ua/laws/show/v0361500-04#Text </w:t>
      </w:r>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 xml:space="preserve">Положення про застосування Національним банком України стандартних інструментів регулювання ліквідності банківської системи: </w:t>
      </w:r>
      <w:r w:rsidR="00B756CD">
        <w:rPr>
          <w:rFonts w:ascii="Times New Roman" w:eastAsia="Times New Roman" w:hAnsi="Times New Roman" w:cs="Times New Roman"/>
          <w:kern w:val="0"/>
          <w:sz w:val="28"/>
          <w:szCs w:val="28"/>
          <w:lang w:val="uk-UA"/>
        </w:rPr>
        <w:t>П</w:t>
      </w:r>
      <w:r w:rsidRPr="005C7350">
        <w:rPr>
          <w:rFonts w:ascii="Times New Roman" w:eastAsia="Times New Roman" w:hAnsi="Times New Roman" w:cs="Times New Roman"/>
          <w:kern w:val="0"/>
          <w:sz w:val="28"/>
          <w:szCs w:val="28"/>
        </w:rPr>
        <w:t xml:space="preserve">останова Національного банку від 17 вересня 2015 року № 615. URL: </w:t>
      </w:r>
      <w:hyperlink r:id="rId127" w:history="1">
        <w:r w:rsidRPr="005C7350">
          <w:rPr>
            <w:rFonts w:ascii="Times New Roman" w:eastAsia="Times New Roman" w:hAnsi="Times New Roman" w:cs="Times New Roman"/>
            <w:kern w:val="0"/>
            <w:sz w:val="28"/>
            <w:szCs w:val="28"/>
          </w:rPr>
          <w:t>http://zakon3.rada.gov.ua/laws/show/v0615500-15</w:t>
        </w:r>
      </w:hyperlink>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Кузнецова С. А., Болгар Т. М., Пестовська З. С.  Банківська система : навч. посіб. / за заг. ред. С.А. Кузнецової. Київ : Центр учбової літератури, 2014. 400 с.</w:t>
      </w:r>
    </w:p>
    <w:p w:rsidR="005C7350" w:rsidRPr="005C7350" w:rsidRDefault="005C7350" w:rsidP="00FA6D32">
      <w:pPr>
        <w:numPr>
          <w:ilvl w:val="0"/>
          <w:numId w:val="75"/>
        </w:numPr>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Система електронного забезпечення навчання ЗНУ. URL: https://moodle.znu.edu.ua/</w:t>
      </w:r>
    </w:p>
    <w:p w:rsidR="005C7350" w:rsidRPr="005C7350" w:rsidRDefault="005C7350" w:rsidP="00FA6D32">
      <w:pPr>
        <w:numPr>
          <w:ilvl w:val="0"/>
          <w:numId w:val="75"/>
        </w:numPr>
        <w:tabs>
          <w:tab w:val="left" w:pos="993"/>
        </w:tabs>
        <w:suppressAutoHyphens/>
        <w:spacing w:after="0" w:line="240" w:lineRule="auto"/>
        <w:ind w:left="0" w:firstLine="709"/>
        <w:contextualSpacing/>
        <w:jc w:val="both"/>
        <w:rPr>
          <w:rFonts w:ascii="Times New Roman" w:eastAsia="Times New Roman" w:hAnsi="Times New Roman" w:cs="Times New Roman"/>
          <w:kern w:val="0"/>
          <w:sz w:val="28"/>
          <w:szCs w:val="28"/>
          <w:lang w:val="uk-UA" w:eastAsia="ar-SA"/>
        </w:rPr>
      </w:pPr>
      <w:r w:rsidRPr="005C7350">
        <w:rPr>
          <w:rFonts w:ascii="Times New Roman" w:eastAsia="Times New Roman" w:hAnsi="Times New Roman" w:cs="Times New Roman"/>
          <w:kern w:val="0"/>
          <w:sz w:val="28"/>
          <w:szCs w:val="28"/>
          <w:lang w:val="uk-UA" w:eastAsia="ar-SA"/>
        </w:rPr>
        <w:t xml:space="preserve">Національна бібліотека України імені В. І. Вернадського. URL: </w:t>
      </w:r>
      <w:hyperlink r:id="rId128" w:history="1">
        <w:r w:rsidRPr="005C7350">
          <w:rPr>
            <w:rFonts w:ascii="Times New Roman" w:eastAsia="Times New Roman" w:hAnsi="Times New Roman" w:cs="Times New Roman"/>
            <w:kern w:val="0"/>
            <w:sz w:val="28"/>
            <w:szCs w:val="28"/>
            <w:lang w:val="uk-UA" w:eastAsia="ar-SA"/>
          </w:rPr>
          <w:t>http://www.nbuv.gov.ua/</w:t>
        </w:r>
      </w:hyperlink>
    </w:p>
    <w:p w:rsidR="005C7350" w:rsidRPr="005C7350" w:rsidRDefault="005C7350" w:rsidP="00FA6D32">
      <w:pPr>
        <w:numPr>
          <w:ilvl w:val="0"/>
          <w:numId w:val="75"/>
        </w:numPr>
        <w:suppressAutoHyphens/>
        <w:autoSpaceDE w:val="0"/>
        <w:autoSpaceDN w:val="0"/>
        <w:spacing w:after="0" w:line="240" w:lineRule="auto"/>
        <w:ind w:left="0" w:firstLine="709"/>
        <w:jc w:val="both"/>
        <w:rPr>
          <w:rFonts w:ascii="Times New Roman" w:eastAsia="Times New Roman" w:hAnsi="Times New Roman" w:cs="Times New Roman"/>
          <w:kern w:val="0"/>
          <w:sz w:val="28"/>
          <w:szCs w:val="28"/>
          <w:lang w:val="uk-UA" w:eastAsia="ar-SA"/>
        </w:rPr>
      </w:pPr>
      <w:r w:rsidRPr="005C7350">
        <w:rPr>
          <w:rFonts w:ascii="Times New Roman" w:eastAsia="Times New Roman" w:hAnsi="Times New Roman" w:cs="Times New Roman"/>
          <w:kern w:val="0"/>
          <w:sz w:val="28"/>
          <w:szCs w:val="28"/>
          <w:lang w:val="uk-UA" w:eastAsia="ar-SA"/>
        </w:rPr>
        <w:t xml:space="preserve">Державна служба статистики України. URL: </w:t>
      </w:r>
      <w:hyperlink r:id="rId129" w:history="1">
        <w:r w:rsidRPr="005C7350">
          <w:rPr>
            <w:rFonts w:ascii="Times New Roman" w:eastAsia="Times New Roman" w:hAnsi="Times New Roman" w:cs="Times New Roman"/>
            <w:kern w:val="0"/>
            <w:sz w:val="28"/>
            <w:szCs w:val="28"/>
            <w:lang w:val="uk-UA" w:eastAsia="ar-SA"/>
          </w:rPr>
          <w:t>http://www.ukrstat.gov.ua</w:t>
        </w:r>
      </w:hyperlink>
      <w:r w:rsidRPr="005C7350">
        <w:rPr>
          <w:rFonts w:ascii="Times New Roman" w:eastAsia="Times New Roman" w:hAnsi="Times New Roman" w:cs="Times New Roman"/>
          <w:kern w:val="0"/>
          <w:sz w:val="28"/>
          <w:szCs w:val="28"/>
          <w:lang w:val="uk-UA" w:eastAsia="ar-SA"/>
        </w:rPr>
        <w:t xml:space="preserve">. </w:t>
      </w:r>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Про банки і банківську діяльність</w:t>
      </w:r>
      <w:r w:rsidR="00B756CD">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rPr>
        <w:t xml:space="preserve">: Закон України № 2121-III від 07.12.00 URL: https://zakon.rada.gov.ua/laws/show/2121-14 </w:t>
      </w:r>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Про затвердження Положення про здійснення банками фінансового моніторингу</w:t>
      </w:r>
      <w:r w:rsidR="00B756CD">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rPr>
        <w:t xml:space="preserve">: Постанова НБУ № 189 від 14.05.2003 URL: </w:t>
      </w:r>
      <w:hyperlink r:id="rId130" w:history="1">
        <w:r w:rsidRPr="005C7350">
          <w:rPr>
            <w:rFonts w:ascii="Times New Roman" w:eastAsia="Times New Roman" w:hAnsi="Times New Roman" w:cs="Times New Roman"/>
            <w:kern w:val="0"/>
            <w:sz w:val="28"/>
            <w:szCs w:val="28"/>
          </w:rPr>
          <w:t>https://zakon.rada.gov.ua/laws/show/v0065500-20</w:t>
        </w:r>
      </w:hyperlink>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Левицький В.В. Банківський менеджмент : метод</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rPr>
        <w:t xml:space="preserve"> вказівки до практ</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rPr>
        <w:t xml:space="preserve"> занять. Луцьк : Волин</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rPr>
        <w:t xml:space="preserve"> </w:t>
      </w:r>
      <w:r w:rsidR="00B756CD">
        <w:rPr>
          <w:rFonts w:ascii="Times New Roman" w:eastAsia="Times New Roman" w:hAnsi="Times New Roman" w:cs="Times New Roman"/>
          <w:kern w:val="0"/>
          <w:sz w:val="28"/>
          <w:szCs w:val="28"/>
          <w:lang w:val="uk-UA"/>
        </w:rPr>
        <w:t>н</w:t>
      </w:r>
      <w:r w:rsidRPr="005C7350">
        <w:rPr>
          <w:rFonts w:ascii="Times New Roman" w:eastAsia="Times New Roman" w:hAnsi="Times New Roman" w:cs="Times New Roman"/>
          <w:kern w:val="0"/>
          <w:sz w:val="28"/>
          <w:szCs w:val="28"/>
        </w:rPr>
        <w:t>ац</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rPr>
        <w:t xml:space="preserve"> ун</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rPr>
        <w:t>т ім</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rPr>
        <w:t xml:space="preserve"> Лесі Українки, 2022. 52 с.</w:t>
      </w:r>
    </w:p>
    <w:p w:rsidR="005C7350" w:rsidRPr="005C7350" w:rsidRDefault="005C7350" w:rsidP="00FA6D32">
      <w:pPr>
        <w:widowControl w:val="0"/>
        <w:numPr>
          <w:ilvl w:val="0"/>
          <w:numId w:val="75"/>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Банківський менеджмент: метод</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xml:space="preserve"> вказівки до викон</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xml:space="preserve"> </w:t>
      </w:r>
      <w:r w:rsidR="00B756CD">
        <w:rPr>
          <w:rFonts w:ascii="Times New Roman" w:eastAsia="Times New Roman" w:hAnsi="Times New Roman" w:cs="Times New Roman"/>
          <w:kern w:val="0"/>
          <w:sz w:val="28"/>
          <w:szCs w:val="28"/>
          <w:lang w:val="uk-UA"/>
        </w:rPr>
        <w:t>сам ост.</w:t>
      </w:r>
      <w:r w:rsidRPr="005C7350">
        <w:rPr>
          <w:rFonts w:ascii="Times New Roman" w:eastAsia="Times New Roman" w:hAnsi="Times New Roman" w:cs="Times New Roman"/>
          <w:kern w:val="0"/>
          <w:sz w:val="28"/>
          <w:szCs w:val="28"/>
          <w:lang w:val="uk-UA"/>
        </w:rPr>
        <w:t xml:space="preserve"> роботи з дисципліни «Банківський менеджмент» для студентів ден</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xml:space="preserve"> та заоч</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xml:space="preserve"> форм навчання спец</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xml:space="preserve"> 072 «Фінанси, банк</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xml:space="preserve"> справа та страхування» ОС «Магістр»</w:t>
      </w:r>
      <w:r w:rsidR="00B756CD">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lang w:val="uk-UA"/>
        </w:rPr>
        <w:t xml:space="preserve">/ </w:t>
      </w:r>
      <w:r w:rsidR="00DD44EF">
        <w:rPr>
          <w:rFonts w:ascii="Times New Roman" w:eastAsia="Times New Roman" w:hAnsi="Times New Roman" w:cs="Times New Roman"/>
          <w:kern w:val="0"/>
          <w:sz w:val="28"/>
          <w:szCs w:val="28"/>
          <w:lang w:val="uk-UA"/>
        </w:rPr>
        <w:t>у</w:t>
      </w:r>
      <w:r w:rsidRPr="005C7350">
        <w:rPr>
          <w:rFonts w:ascii="Times New Roman" w:eastAsia="Times New Roman" w:hAnsi="Times New Roman" w:cs="Times New Roman"/>
          <w:kern w:val="0"/>
          <w:sz w:val="28"/>
          <w:szCs w:val="28"/>
          <w:lang w:val="uk-UA"/>
        </w:rPr>
        <w:t>клад</w:t>
      </w:r>
      <w:r w:rsidR="00DD44EF">
        <w:rPr>
          <w:rFonts w:ascii="Times New Roman" w:eastAsia="Times New Roman" w:hAnsi="Times New Roman" w:cs="Times New Roman"/>
          <w:kern w:val="0"/>
          <w:sz w:val="28"/>
          <w:szCs w:val="28"/>
          <w:lang w:val="uk-UA"/>
        </w:rPr>
        <w:t>.</w:t>
      </w:r>
      <w:r w:rsidR="00B756CD">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xml:space="preserve"> І.</w:t>
      </w:r>
      <w:r w:rsidR="00DD44EF">
        <w:rPr>
          <w:rFonts w:ascii="Times New Roman" w:eastAsia="Times New Roman" w:hAnsi="Times New Roman" w:cs="Times New Roman"/>
          <w:kern w:val="0"/>
          <w:sz w:val="28"/>
          <w:szCs w:val="28"/>
          <w:lang w:val="uk-UA"/>
        </w:rPr>
        <w:t xml:space="preserve"> В. Лінтур.</w:t>
      </w:r>
      <w:r w:rsidRPr="005C7350">
        <w:rPr>
          <w:rFonts w:ascii="Times New Roman" w:eastAsia="Times New Roman" w:hAnsi="Times New Roman" w:cs="Times New Roman"/>
          <w:kern w:val="0"/>
          <w:sz w:val="28"/>
          <w:szCs w:val="28"/>
          <w:lang w:val="uk-UA"/>
        </w:rPr>
        <w:t xml:space="preserve"> Мукачево</w:t>
      </w:r>
      <w:r w:rsidR="00DD44EF">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lang w:val="uk-UA"/>
        </w:rPr>
        <w:t>: МДУ, 2019. 42 с.</w:t>
      </w:r>
    </w:p>
    <w:p w:rsidR="005C7350" w:rsidRPr="005C7350" w:rsidRDefault="005C7350" w:rsidP="00E63CB0">
      <w:pPr>
        <w:widowControl w:val="0"/>
        <w:autoSpaceDE w:val="0"/>
        <w:autoSpaceDN w:val="0"/>
        <w:spacing w:after="0" w:line="240" w:lineRule="auto"/>
        <w:jc w:val="both"/>
        <w:rPr>
          <w:rFonts w:ascii="Times New Roman" w:eastAsia="Times New Roman" w:hAnsi="Times New Roman" w:cs="Times New Roman"/>
          <w:kern w:val="0"/>
          <w:sz w:val="28"/>
          <w:szCs w:val="28"/>
          <w:lang w:val="uk-UA"/>
        </w:rPr>
      </w:pPr>
    </w:p>
    <w:p w:rsidR="005C7350" w:rsidRDefault="005C7350" w:rsidP="00E63CB0">
      <w:pPr>
        <w:widowControl w:val="0"/>
        <w:autoSpaceDE w:val="0"/>
        <w:autoSpaceDN w:val="0"/>
        <w:spacing w:after="0" w:line="240" w:lineRule="auto"/>
        <w:jc w:val="both"/>
        <w:rPr>
          <w:rFonts w:ascii="Times New Roman" w:eastAsia="Times New Roman" w:hAnsi="Times New Roman" w:cs="Times New Roman"/>
          <w:kern w:val="0"/>
          <w:sz w:val="28"/>
          <w:szCs w:val="28"/>
          <w:lang w:val="uk-UA"/>
        </w:rPr>
      </w:pPr>
    </w:p>
    <w:p w:rsidR="005C7350" w:rsidRPr="005C7350" w:rsidRDefault="005C7350" w:rsidP="005C7350">
      <w:pPr>
        <w:spacing w:after="200" w:line="276" w:lineRule="auto"/>
        <w:jc w:val="center"/>
        <w:rPr>
          <w:rFonts w:ascii="Times New Roman" w:eastAsia="Calibri" w:hAnsi="Times New Roman" w:cs="Times New Roman"/>
          <w:b/>
          <w:bCs/>
          <w:spacing w:val="-6"/>
          <w:kern w:val="0"/>
          <w:sz w:val="28"/>
          <w:szCs w:val="28"/>
          <w:lang w:val="uk-UA"/>
        </w:rPr>
      </w:pPr>
      <w:r w:rsidRPr="005C7350">
        <w:rPr>
          <w:rFonts w:ascii="Times New Roman" w:eastAsia="Calibri" w:hAnsi="Times New Roman" w:cs="Times New Roman"/>
          <w:b/>
          <w:bCs/>
          <w:spacing w:val="-6"/>
          <w:kern w:val="0"/>
          <w:sz w:val="28"/>
          <w:szCs w:val="28"/>
          <w:lang w:val="uk-UA"/>
        </w:rPr>
        <w:t>ВИКОРИСТАНА ЛІТЕРАТУРА</w:t>
      </w:r>
    </w:p>
    <w:p w:rsidR="005C7350" w:rsidRPr="005C7350" w:rsidRDefault="005C7350" w:rsidP="005C7350">
      <w:pPr>
        <w:widowControl w:val="0"/>
        <w:autoSpaceDE w:val="0"/>
        <w:autoSpaceDN w:val="0"/>
        <w:spacing w:after="0" w:line="240" w:lineRule="auto"/>
        <w:ind w:left="360"/>
        <w:jc w:val="both"/>
        <w:rPr>
          <w:rFonts w:ascii="Times New Roman" w:eastAsia="Times New Roman" w:hAnsi="Times New Roman" w:cs="Times New Roman"/>
          <w:kern w:val="0"/>
          <w:sz w:val="28"/>
          <w:szCs w:val="28"/>
          <w:lang w:val="uk-UA"/>
        </w:rPr>
      </w:pPr>
    </w:p>
    <w:p w:rsidR="005C7350" w:rsidRPr="005C7350" w:rsidRDefault="005C7350" w:rsidP="00FA6D32">
      <w:pPr>
        <w:widowControl w:val="0"/>
        <w:numPr>
          <w:ilvl w:val="0"/>
          <w:numId w:val="76"/>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Банківський менеджмент : навч</w:t>
      </w:r>
      <w:r w:rsidR="006F207A">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посіб</w:t>
      </w:r>
      <w:r w:rsidR="006F207A">
        <w:rPr>
          <w:rFonts w:ascii="Times New Roman" w:eastAsia="Times New Roman" w:hAnsi="Times New Roman" w:cs="Times New Roman"/>
          <w:kern w:val="0"/>
          <w:sz w:val="28"/>
          <w:szCs w:val="28"/>
          <w:lang w:val="uk-UA"/>
        </w:rPr>
        <w:t xml:space="preserve">. / </w:t>
      </w:r>
      <w:r w:rsidRPr="005C7350">
        <w:rPr>
          <w:rFonts w:ascii="Times New Roman" w:eastAsia="Times New Roman" w:hAnsi="Times New Roman" w:cs="Times New Roman"/>
          <w:kern w:val="0"/>
          <w:sz w:val="28"/>
          <w:szCs w:val="28"/>
          <w:lang w:val="uk-UA"/>
        </w:rPr>
        <w:t>Зянько В. В., Єпіфанова І. Ю.,</w:t>
      </w:r>
      <w:r w:rsidR="006F207A">
        <w:rPr>
          <w:rFonts w:ascii="Times New Roman" w:eastAsia="Times New Roman" w:hAnsi="Times New Roman" w:cs="Times New Roman"/>
          <w:kern w:val="0"/>
          <w:sz w:val="28"/>
          <w:szCs w:val="28"/>
          <w:lang w:val="uk-UA"/>
        </w:rPr>
        <w:t xml:space="preserve"> Коваль Н. О., Ткачук Л. М. 3-те вид., доп. Вінниця : ВНТУ, 2022. </w:t>
      </w:r>
      <w:r w:rsidRPr="005C7350">
        <w:rPr>
          <w:rFonts w:ascii="Times New Roman" w:eastAsia="Times New Roman" w:hAnsi="Times New Roman" w:cs="Times New Roman"/>
          <w:kern w:val="0"/>
          <w:sz w:val="28"/>
          <w:szCs w:val="28"/>
          <w:lang w:val="uk-UA"/>
        </w:rPr>
        <w:t>170 с.</w:t>
      </w:r>
    </w:p>
    <w:p w:rsidR="005C7350" w:rsidRPr="005C7350" w:rsidRDefault="006F207A" w:rsidP="00FA6D32">
      <w:pPr>
        <w:widowControl w:val="0"/>
        <w:numPr>
          <w:ilvl w:val="0"/>
          <w:numId w:val="76"/>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Pr>
          <w:rFonts w:ascii="Times New Roman" w:eastAsia="Times New Roman" w:hAnsi="Times New Roman" w:cs="Times New Roman"/>
          <w:kern w:val="0"/>
          <w:sz w:val="28"/>
          <w:szCs w:val="28"/>
          <w:lang w:val="uk-UA"/>
        </w:rPr>
        <w:t>Менеджмент у банку : підруч</w:t>
      </w:r>
      <w:r w:rsidR="001A1D8B">
        <w:rPr>
          <w:rFonts w:ascii="Times New Roman" w:eastAsia="Times New Roman" w:hAnsi="Times New Roman" w:cs="Times New Roman"/>
          <w:kern w:val="0"/>
          <w:sz w:val="28"/>
          <w:szCs w:val="28"/>
          <w:lang w:val="uk-UA"/>
        </w:rPr>
        <w:t>ник</w:t>
      </w:r>
      <w:r>
        <w:rPr>
          <w:rFonts w:ascii="Times New Roman" w:eastAsia="Times New Roman" w:hAnsi="Times New Roman" w:cs="Times New Roman"/>
          <w:kern w:val="0"/>
          <w:sz w:val="28"/>
          <w:szCs w:val="28"/>
          <w:lang w:val="uk-UA"/>
        </w:rPr>
        <w:t xml:space="preserve"> / Ж. М. Довгань. </w:t>
      </w:r>
      <w:r w:rsidR="005C7350" w:rsidRPr="005C7350">
        <w:rPr>
          <w:rFonts w:ascii="Times New Roman" w:eastAsia="Times New Roman" w:hAnsi="Times New Roman" w:cs="Times New Roman"/>
          <w:kern w:val="0"/>
          <w:sz w:val="28"/>
          <w:szCs w:val="28"/>
          <w:lang w:val="uk-UA"/>
        </w:rPr>
        <w:t>Терноп</w:t>
      </w:r>
      <w:r>
        <w:rPr>
          <w:rFonts w:ascii="Times New Roman" w:eastAsia="Times New Roman" w:hAnsi="Times New Roman" w:cs="Times New Roman"/>
          <w:kern w:val="0"/>
          <w:sz w:val="28"/>
          <w:szCs w:val="28"/>
          <w:lang w:val="uk-UA"/>
        </w:rPr>
        <w:t xml:space="preserve">іль : Економічна думка, 2017. </w:t>
      </w:r>
      <w:r w:rsidR="005C7350" w:rsidRPr="005C7350">
        <w:rPr>
          <w:rFonts w:ascii="Times New Roman" w:eastAsia="Times New Roman" w:hAnsi="Times New Roman" w:cs="Times New Roman"/>
          <w:kern w:val="0"/>
          <w:sz w:val="28"/>
          <w:szCs w:val="28"/>
          <w:lang w:val="uk-UA"/>
        </w:rPr>
        <w:t>512 с.</w:t>
      </w:r>
    </w:p>
    <w:p w:rsidR="005C7350" w:rsidRPr="005C7350" w:rsidRDefault="005C7350" w:rsidP="00FA6D32">
      <w:pPr>
        <w:widowControl w:val="0"/>
        <w:numPr>
          <w:ilvl w:val="0"/>
          <w:numId w:val="76"/>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Левицький В.В. Банківський менеджмент : конспект лекцій. Луцьк : Вежа-Друк, 2021. 102 с.</w:t>
      </w:r>
    </w:p>
    <w:p w:rsidR="005C7350" w:rsidRPr="005C7350" w:rsidRDefault="005C7350" w:rsidP="00FA6D32">
      <w:pPr>
        <w:widowControl w:val="0"/>
        <w:numPr>
          <w:ilvl w:val="0"/>
          <w:numId w:val="76"/>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Конспект лекцій з дисципліни «Банківський менеджмент» </w:t>
      </w:r>
      <w:r w:rsidR="00113E47">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lang w:val="uk-UA"/>
        </w:rPr>
        <w:t>для здобувачів вищ</w:t>
      </w:r>
      <w:r w:rsidR="00113E47">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xml:space="preserve"> освіти другого (магістер</w:t>
      </w:r>
      <w:r w:rsidR="00113E47">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рівня зі спец</w:t>
      </w:r>
      <w:r w:rsidR="00113E47">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xml:space="preserve"> 072 «Фінанси, банк</w:t>
      </w:r>
      <w:r w:rsidR="00113E47">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xml:space="preserve"> справа та страхування» за освіт</w:t>
      </w:r>
      <w:r w:rsidR="00113E47">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-проф</w:t>
      </w:r>
      <w:r w:rsidR="00113E47">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lang w:val="uk-UA"/>
        </w:rPr>
        <w:t xml:space="preserve"> програмою </w:t>
      </w:r>
      <w:r w:rsidRPr="005C7350">
        <w:rPr>
          <w:rFonts w:ascii="Times New Roman" w:eastAsia="Times New Roman" w:hAnsi="Times New Roman" w:cs="Times New Roman"/>
          <w:kern w:val="0"/>
          <w:sz w:val="28"/>
          <w:szCs w:val="28"/>
        </w:rPr>
        <w:t>«Фінанси, банк</w:t>
      </w:r>
      <w:r w:rsidR="00113E47">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rPr>
        <w:t xml:space="preserve"> справа та страхування» / </w:t>
      </w:r>
      <w:r w:rsidR="001A1D8B">
        <w:rPr>
          <w:rFonts w:ascii="Times New Roman" w:eastAsia="Times New Roman" w:hAnsi="Times New Roman" w:cs="Times New Roman"/>
          <w:kern w:val="0"/>
          <w:sz w:val="28"/>
          <w:szCs w:val="28"/>
          <w:lang w:val="uk-UA"/>
        </w:rPr>
        <w:t>у</w:t>
      </w:r>
      <w:r w:rsidRPr="005C7350">
        <w:rPr>
          <w:rFonts w:ascii="Times New Roman" w:eastAsia="Times New Roman" w:hAnsi="Times New Roman" w:cs="Times New Roman"/>
          <w:kern w:val="0"/>
          <w:sz w:val="28"/>
          <w:szCs w:val="28"/>
        </w:rPr>
        <w:t>клад</w:t>
      </w:r>
      <w:r w:rsidR="001A1D8B">
        <w:rPr>
          <w:rFonts w:ascii="Times New Roman" w:eastAsia="Times New Roman" w:hAnsi="Times New Roman" w:cs="Times New Roman"/>
          <w:kern w:val="0"/>
          <w:sz w:val="28"/>
          <w:szCs w:val="28"/>
          <w:lang w:val="uk-UA"/>
        </w:rPr>
        <w:t>.</w:t>
      </w:r>
      <w:r w:rsidRPr="005C7350">
        <w:rPr>
          <w:rFonts w:ascii="Times New Roman" w:eastAsia="Times New Roman" w:hAnsi="Times New Roman" w:cs="Times New Roman"/>
          <w:kern w:val="0"/>
          <w:sz w:val="28"/>
          <w:szCs w:val="28"/>
        </w:rPr>
        <w:t xml:space="preserve">: </w:t>
      </w:r>
      <w:r w:rsidR="001A1D8B">
        <w:rPr>
          <w:rFonts w:ascii="Times New Roman" w:eastAsia="Times New Roman" w:hAnsi="Times New Roman" w:cs="Times New Roman"/>
          <w:kern w:val="0"/>
          <w:sz w:val="28"/>
          <w:szCs w:val="28"/>
          <w:lang w:val="uk-UA"/>
        </w:rPr>
        <w:t xml:space="preserve">С. М. </w:t>
      </w:r>
      <w:r w:rsidR="001A1D8B">
        <w:rPr>
          <w:rFonts w:ascii="Times New Roman" w:eastAsia="Times New Roman" w:hAnsi="Times New Roman" w:cs="Times New Roman"/>
          <w:kern w:val="0"/>
          <w:sz w:val="28"/>
          <w:szCs w:val="28"/>
        </w:rPr>
        <w:t>Ганзюк</w:t>
      </w:r>
      <w:r w:rsidRPr="005C7350">
        <w:rPr>
          <w:rFonts w:ascii="Times New Roman" w:eastAsia="Times New Roman" w:hAnsi="Times New Roman" w:cs="Times New Roman"/>
          <w:kern w:val="0"/>
          <w:sz w:val="28"/>
          <w:szCs w:val="28"/>
        </w:rPr>
        <w:t>. Кам’янське: ДДТУ, 2022 р. 120 с.</w:t>
      </w:r>
    </w:p>
    <w:p w:rsidR="005C7350" w:rsidRPr="005C7350" w:rsidRDefault="005C7350" w:rsidP="00FA6D32">
      <w:pPr>
        <w:widowControl w:val="0"/>
        <w:numPr>
          <w:ilvl w:val="0"/>
          <w:numId w:val="76"/>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Банківський менеджмент: питан</w:t>
      </w:r>
      <w:r w:rsidR="006F207A">
        <w:rPr>
          <w:rFonts w:ascii="Times New Roman" w:eastAsia="Times New Roman" w:hAnsi="Times New Roman" w:cs="Times New Roman"/>
          <w:kern w:val="0"/>
          <w:sz w:val="28"/>
          <w:szCs w:val="28"/>
        </w:rPr>
        <w:t xml:space="preserve">ня теорії та практики </w:t>
      </w:r>
      <w:r w:rsidRPr="005C7350">
        <w:rPr>
          <w:rFonts w:ascii="Times New Roman" w:eastAsia="Times New Roman" w:hAnsi="Times New Roman" w:cs="Times New Roman"/>
          <w:kern w:val="0"/>
          <w:sz w:val="28"/>
          <w:szCs w:val="28"/>
        </w:rPr>
        <w:t xml:space="preserve">: </w:t>
      </w:r>
      <w:r w:rsidR="006F207A">
        <w:rPr>
          <w:rFonts w:ascii="Times New Roman" w:eastAsia="Times New Roman" w:hAnsi="Times New Roman" w:cs="Times New Roman"/>
          <w:kern w:val="0"/>
          <w:sz w:val="28"/>
          <w:szCs w:val="28"/>
        </w:rPr>
        <w:t xml:space="preserve">монографія / </w:t>
      </w:r>
      <w:r w:rsidRPr="005C7350">
        <w:rPr>
          <w:rFonts w:ascii="Times New Roman" w:eastAsia="Times New Roman" w:hAnsi="Times New Roman" w:cs="Times New Roman"/>
          <w:kern w:val="0"/>
          <w:sz w:val="28"/>
          <w:szCs w:val="28"/>
        </w:rPr>
        <w:t xml:space="preserve">О. А. Криклій, Н. </w:t>
      </w:r>
      <w:r w:rsidR="00DE7AC9">
        <w:rPr>
          <w:rFonts w:ascii="Times New Roman" w:eastAsia="Times New Roman" w:hAnsi="Times New Roman" w:cs="Times New Roman"/>
          <w:kern w:val="0"/>
          <w:sz w:val="28"/>
          <w:szCs w:val="28"/>
        </w:rPr>
        <w:t>Г. Маслак, О. М. Пожар та ін.</w:t>
      </w:r>
      <w:r w:rsidRPr="005C7350">
        <w:rPr>
          <w:rFonts w:ascii="Times New Roman" w:eastAsia="Times New Roman" w:hAnsi="Times New Roman" w:cs="Times New Roman"/>
          <w:kern w:val="0"/>
          <w:sz w:val="28"/>
          <w:szCs w:val="28"/>
        </w:rPr>
        <w:t>Суми : ДВНЗ “УАБС НБУ”, 2011. – 152 c.</w:t>
      </w:r>
    </w:p>
    <w:p w:rsidR="005C7350" w:rsidRPr="005C7350" w:rsidRDefault="005C7350" w:rsidP="00FA6D32">
      <w:pPr>
        <w:widowControl w:val="0"/>
        <w:numPr>
          <w:ilvl w:val="0"/>
          <w:numId w:val="76"/>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rPr>
        <w:t xml:space="preserve">Фінансовий менеджмент у банку. </w:t>
      </w:r>
      <w:r w:rsidR="00DE7AC9">
        <w:rPr>
          <w:rFonts w:ascii="Times New Roman" w:eastAsia="Times New Roman" w:hAnsi="Times New Roman" w:cs="Times New Roman"/>
          <w:kern w:val="0"/>
          <w:sz w:val="28"/>
          <w:szCs w:val="28"/>
          <w:lang w:val="uk-UA"/>
        </w:rPr>
        <w:t>н</w:t>
      </w:r>
      <w:r w:rsidRPr="005C7350">
        <w:rPr>
          <w:rFonts w:ascii="Times New Roman" w:eastAsia="Times New Roman" w:hAnsi="Times New Roman" w:cs="Times New Roman"/>
          <w:kern w:val="0"/>
          <w:sz w:val="28"/>
          <w:szCs w:val="28"/>
        </w:rPr>
        <w:t>авч.</w:t>
      </w:r>
      <w:r w:rsidR="00DE7AC9">
        <w:rPr>
          <w:rFonts w:ascii="Times New Roman" w:eastAsia="Times New Roman" w:hAnsi="Times New Roman" w:cs="Times New Roman"/>
          <w:kern w:val="0"/>
          <w:sz w:val="28"/>
          <w:szCs w:val="28"/>
        </w:rPr>
        <w:t>посіб.</w:t>
      </w:r>
      <w:r w:rsidR="001A1D8B">
        <w:rPr>
          <w:rFonts w:ascii="Times New Roman" w:eastAsia="Times New Roman" w:hAnsi="Times New Roman" w:cs="Times New Roman"/>
          <w:kern w:val="0"/>
          <w:sz w:val="28"/>
          <w:szCs w:val="28"/>
          <w:lang w:val="uk-UA"/>
        </w:rPr>
        <w:t xml:space="preserve"> </w:t>
      </w:r>
      <w:r w:rsidR="00DE7AC9">
        <w:rPr>
          <w:rFonts w:ascii="Times New Roman" w:eastAsia="Times New Roman" w:hAnsi="Times New Roman" w:cs="Times New Roman"/>
          <w:kern w:val="0"/>
          <w:sz w:val="28"/>
          <w:szCs w:val="28"/>
        </w:rPr>
        <w:t>/</w:t>
      </w:r>
      <w:r w:rsidR="001A1D8B">
        <w:rPr>
          <w:rFonts w:ascii="Times New Roman" w:eastAsia="Times New Roman" w:hAnsi="Times New Roman" w:cs="Times New Roman"/>
          <w:kern w:val="0"/>
          <w:sz w:val="28"/>
          <w:szCs w:val="28"/>
          <w:lang w:val="uk-UA"/>
        </w:rPr>
        <w:t xml:space="preserve"> Т. О. </w:t>
      </w:r>
      <w:r w:rsidR="001A1D8B">
        <w:rPr>
          <w:rFonts w:ascii="Times New Roman" w:eastAsia="Times New Roman" w:hAnsi="Times New Roman" w:cs="Times New Roman"/>
          <w:kern w:val="0"/>
          <w:sz w:val="28"/>
          <w:szCs w:val="28"/>
        </w:rPr>
        <w:t>Журавльова</w:t>
      </w:r>
      <w:r w:rsidRPr="005C7350">
        <w:rPr>
          <w:rFonts w:ascii="Times New Roman" w:eastAsia="Times New Roman" w:hAnsi="Times New Roman" w:cs="Times New Roman"/>
          <w:kern w:val="0"/>
          <w:sz w:val="28"/>
          <w:szCs w:val="28"/>
        </w:rPr>
        <w:t xml:space="preserve">, </w:t>
      </w:r>
      <w:r w:rsidR="001A1D8B">
        <w:rPr>
          <w:rFonts w:ascii="Times New Roman" w:eastAsia="Times New Roman" w:hAnsi="Times New Roman" w:cs="Times New Roman"/>
          <w:kern w:val="0"/>
          <w:sz w:val="28"/>
          <w:szCs w:val="28"/>
          <w:lang w:val="uk-UA"/>
        </w:rPr>
        <w:t xml:space="preserve">Ю. П. </w:t>
      </w:r>
      <w:r w:rsidRPr="005C7350">
        <w:rPr>
          <w:rFonts w:ascii="Times New Roman" w:eastAsia="Times New Roman" w:hAnsi="Times New Roman" w:cs="Times New Roman"/>
          <w:kern w:val="0"/>
          <w:sz w:val="28"/>
          <w:szCs w:val="28"/>
        </w:rPr>
        <w:t>Макаренко,</w:t>
      </w:r>
      <w:r w:rsidR="001A1D8B">
        <w:rPr>
          <w:rFonts w:ascii="Times New Roman" w:eastAsia="Times New Roman" w:hAnsi="Times New Roman" w:cs="Times New Roman"/>
          <w:kern w:val="0"/>
          <w:sz w:val="28"/>
          <w:szCs w:val="28"/>
          <w:lang w:val="uk-UA"/>
        </w:rPr>
        <w:t xml:space="preserve">Л. Л. </w:t>
      </w:r>
      <w:r w:rsidRPr="005C7350">
        <w:rPr>
          <w:rFonts w:ascii="Times New Roman" w:eastAsia="Times New Roman" w:hAnsi="Times New Roman" w:cs="Times New Roman"/>
          <w:kern w:val="0"/>
          <w:sz w:val="28"/>
          <w:szCs w:val="28"/>
        </w:rPr>
        <w:t>Турова</w:t>
      </w:r>
      <w:r w:rsidR="001A1D8B">
        <w:rPr>
          <w:rFonts w:ascii="Times New Roman" w:eastAsia="Times New Roman" w:hAnsi="Times New Roman" w:cs="Times New Roman"/>
          <w:kern w:val="0"/>
          <w:sz w:val="28"/>
          <w:szCs w:val="28"/>
          <w:lang w:val="uk-UA"/>
        </w:rPr>
        <w:t>та ін</w:t>
      </w:r>
      <w:r w:rsidRPr="005C7350">
        <w:rPr>
          <w:rFonts w:ascii="Times New Roman" w:eastAsia="Times New Roman" w:hAnsi="Times New Roman" w:cs="Times New Roman"/>
          <w:kern w:val="0"/>
          <w:sz w:val="28"/>
          <w:szCs w:val="28"/>
        </w:rPr>
        <w:t>. Дніпро</w:t>
      </w:r>
      <w:r w:rsidR="001A1D8B">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rPr>
        <w:t>: Пороги, 2021. 360 с.</w:t>
      </w:r>
    </w:p>
    <w:p w:rsidR="005C7350" w:rsidRPr="005C7350" w:rsidRDefault="005C7350" w:rsidP="00FA6D32">
      <w:pPr>
        <w:widowControl w:val="0"/>
        <w:numPr>
          <w:ilvl w:val="0"/>
          <w:numId w:val="76"/>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val="uk-UA"/>
        </w:rPr>
      </w:pPr>
      <w:r w:rsidRPr="005C7350">
        <w:rPr>
          <w:rFonts w:ascii="Times New Roman" w:eastAsia="Times New Roman" w:hAnsi="Times New Roman" w:cs="Times New Roman"/>
          <w:kern w:val="0"/>
          <w:sz w:val="28"/>
          <w:szCs w:val="28"/>
          <w:lang w:val="uk-UA"/>
        </w:rPr>
        <w:t xml:space="preserve">Фінансовий </w:t>
      </w:r>
      <w:r w:rsidR="001A1D8B">
        <w:rPr>
          <w:rFonts w:ascii="Times New Roman" w:eastAsia="Times New Roman" w:hAnsi="Times New Roman" w:cs="Times New Roman"/>
          <w:kern w:val="0"/>
          <w:sz w:val="28"/>
          <w:szCs w:val="28"/>
          <w:lang w:val="uk-UA"/>
        </w:rPr>
        <w:t>м</w:t>
      </w:r>
      <w:r w:rsidRPr="005C7350">
        <w:rPr>
          <w:rFonts w:ascii="Times New Roman" w:eastAsia="Times New Roman" w:hAnsi="Times New Roman" w:cs="Times New Roman"/>
          <w:kern w:val="0"/>
          <w:sz w:val="28"/>
          <w:szCs w:val="28"/>
          <w:lang w:val="uk-UA"/>
        </w:rPr>
        <w:t>енеджмент у банку</w:t>
      </w:r>
      <w:r w:rsidR="001A1D8B">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lang w:val="uk-UA"/>
        </w:rPr>
        <w:t>: навч. посіб</w:t>
      </w:r>
      <w:r w:rsidR="00DE7AC9">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lang w:val="uk-UA"/>
        </w:rPr>
        <w:t>/ В.</w:t>
      </w:r>
      <w:r w:rsidR="001A1D8B">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lang w:val="uk-UA"/>
        </w:rPr>
        <w:t>М. Лачкова, Л.</w:t>
      </w:r>
      <w:r w:rsidR="001A1D8B">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lang w:val="uk-UA"/>
        </w:rPr>
        <w:t>І.</w:t>
      </w:r>
      <w:r w:rsidR="00DE7AC9">
        <w:rPr>
          <w:rFonts w:ascii="Times New Roman" w:eastAsia="Times New Roman" w:hAnsi="Times New Roman" w:cs="Times New Roman"/>
          <w:kern w:val="0"/>
          <w:sz w:val="28"/>
          <w:szCs w:val="28"/>
          <w:lang w:val="uk-UA"/>
        </w:rPr>
        <w:t> </w:t>
      </w:r>
      <w:r w:rsidRPr="005C7350">
        <w:rPr>
          <w:rFonts w:ascii="Times New Roman" w:eastAsia="Times New Roman" w:hAnsi="Times New Roman" w:cs="Times New Roman"/>
          <w:kern w:val="0"/>
          <w:sz w:val="28"/>
          <w:szCs w:val="28"/>
          <w:lang w:val="uk-UA"/>
        </w:rPr>
        <w:t xml:space="preserve"> Лачкова, І.</w:t>
      </w:r>
      <w:r w:rsidR="001A1D8B">
        <w:rPr>
          <w:rFonts w:ascii="Times New Roman" w:eastAsia="Times New Roman" w:hAnsi="Times New Roman" w:cs="Times New Roman"/>
          <w:kern w:val="0"/>
          <w:sz w:val="28"/>
          <w:szCs w:val="28"/>
          <w:lang w:val="uk-UA"/>
        </w:rPr>
        <w:t xml:space="preserve"> </w:t>
      </w:r>
      <w:r w:rsidRPr="005C7350">
        <w:rPr>
          <w:rFonts w:ascii="Times New Roman" w:eastAsia="Times New Roman" w:hAnsi="Times New Roman" w:cs="Times New Roman"/>
          <w:kern w:val="0"/>
          <w:sz w:val="28"/>
          <w:szCs w:val="28"/>
          <w:lang w:val="uk-UA"/>
        </w:rPr>
        <w:t xml:space="preserve">Л. </w:t>
      </w:r>
      <w:r w:rsidR="00DE7AC9">
        <w:rPr>
          <w:rFonts w:ascii="Times New Roman" w:eastAsia="Times New Roman" w:hAnsi="Times New Roman" w:cs="Times New Roman"/>
          <w:kern w:val="0"/>
          <w:sz w:val="28"/>
          <w:szCs w:val="28"/>
          <w:lang w:val="uk-UA"/>
        </w:rPr>
        <w:t xml:space="preserve">Шевчук. </w:t>
      </w:r>
      <w:r w:rsidRPr="005C7350">
        <w:rPr>
          <w:rFonts w:ascii="Times New Roman" w:eastAsia="Times New Roman" w:hAnsi="Times New Roman" w:cs="Times New Roman"/>
          <w:kern w:val="0"/>
          <w:sz w:val="28"/>
          <w:szCs w:val="28"/>
          <w:lang w:val="uk-UA"/>
        </w:rPr>
        <w:t>Х</w:t>
      </w:r>
      <w:r w:rsidR="001234EC">
        <w:rPr>
          <w:rFonts w:ascii="Times New Roman" w:eastAsia="Times New Roman" w:hAnsi="Times New Roman" w:cs="Times New Roman"/>
          <w:kern w:val="0"/>
          <w:sz w:val="28"/>
          <w:szCs w:val="28"/>
          <w:lang w:val="uk-UA"/>
        </w:rPr>
        <w:t>арків</w:t>
      </w:r>
      <w:r w:rsidRPr="005C7350">
        <w:rPr>
          <w:rFonts w:ascii="Times New Roman" w:eastAsia="Times New Roman" w:hAnsi="Times New Roman" w:cs="Times New Roman"/>
          <w:kern w:val="0"/>
          <w:sz w:val="28"/>
          <w:szCs w:val="28"/>
          <w:lang w:val="uk-UA"/>
        </w:rPr>
        <w:t xml:space="preserve"> : В</w:t>
      </w:r>
      <w:r w:rsidR="00DE7AC9">
        <w:rPr>
          <w:rFonts w:ascii="Times New Roman" w:eastAsia="Times New Roman" w:hAnsi="Times New Roman" w:cs="Times New Roman"/>
          <w:kern w:val="0"/>
          <w:sz w:val="28"/>
          <w:szCs w:val="28"/>
          <w:lang w:val="uk-UA"/>
        </w:rPr>
        <w:t>идавець Іванченко І.</w:t>
      </w:r>
      <w:r w:rsidR="001A1D8B">
        <w:rPr>
          <w:rFonts w:ascii="Times New Roman" w:eastAsia="Times New Roman" w:hAnsi="Times New Roman" w:cs="Times New Roman"/>
          <w:kern w:val="0"/>
          <w:sz w:val="28"/>
          <w:szCs w:val="28"/>
          <w:lang w:val="uk-UA"/>
        </w:rPr>
        <w:t xml:space="preserve"> </w:t>
      </w:r>
      <w:r w:rsidR="00DE7AC9">
        <w:rPr>
          <w:rFonts w:ascii="Times New Roman" w:eastAsia="Times New Roman" w:hAnsi="Times New Roman" w:cs="Times New Roman"/>
          <w:kern w:val="0"/>
          <w:sz w:val="28"/>
          <w:szCs w:val="28"/>
          <w:lang w:val="uk-UA"/>
        </w:rPr>
        <w:t xml:space="preserve">С., 2017. </w:t>
      </w:r>
      <w:r w:rsidRPr="005C7350">
        <w:rPr>
          <w:rFonts w:ascii="Times New Roman" w:eastAsia="Times New Roman" w:hAnsi="Times New Roman" w:cs="Times New Roman"/>
          <w:kern w:val="0"/>
          <w:sz w:val="28"/>
          <w:szCs w:val="28"/>
          <w:lang w:val="uk-UA"/>
        </w:rPr>
        <w:t>180 с.</w:t>
      </w:r>
    </w:p>
    <w:p w:rsidR="005C7350" w:rsidRPr="005C7350" w:rsidRDefault="005C7350" w:rsidP="005C7350">
      <w:pPr>
        <w:widowControl w:val="0"/>
        <w:autoSpaceDE w:val="0"/>
        <w:autoSpaceDN w:val="0"/>
        <w:spacing w:after="0" w:line="240" w:lineRule="auto"/>
        <w:jc w:val="both"/>
        <w:rPr>
          <w:rFonts w:ascii="Times New Roman" w:eastAsia="Times New Roman" w:hAnsi="Times New Roman" w:cs="Times New Roman"/>
          <w:kern w:val="0"/>
          <w:sz w:val="28"/>
          <w:szCs w:val="28"/>
          <w:lang w:val="uk-UA"/>
        </w:rPr>
      </w:pPr>
    </w:p>
    <w:p w:rsidR="001A1D8B" w:rsidRDefault="001A1D8B" w:rsidP="005C7350">
      <w:pPr>
        <w:widowControl w:val="0"/>
        <w:autoSpaceDE w:val="0"/>
        <w:autoSpaceDN w:val="0"/>
        <w:spacing w:after="0" w:line="240" w:lineRule="auto"/>
        <w:jc w:val="center"/>
        <w:rPr>
          <w:rFonts w:ascii="Times New Roman" w:eastAsia="Times New Roman" w:hAnsi="Times New Roman" w:cs="Times New Roman"/>
          <w:kern w:val="0"/>
          <w:sz w:val="28"/>
          <w:szCs w:val="28"/>
          <w:lang w:val="uk-UA"/>
        </w:rPr>
      </w:pPr>
      <w:bookmarkStart w:id="65" w:name="_GoBack"/>
      <w:bookmarkEnd w:id="65"/>
    </w:p>
    <w:p w:rsidR="001A1D8B" w:rsidRDefault="001A1D8B" w:rsidP="005C7350">
      <w:pPr>
        <w:widowControl w:val="0"/>
        <w:autoSpaceDE w:val="0"/>
        <w:autoSpaceDN w:val="0"/>
        <w:spacing w:after="0" w:line="240" w:lineRule="auto"/>
        <w:jc w:val="center"/>
        <w:rPr>
          <w:rFonts w:ascii="Times New Roman" w:eastAsia="Times New Roman" w:hAnsi="Times New Roman" w:cs="Times New Roman"/>
          <w:kern w:val="0"/>
          <w:sz w:val="28"/>
          <w:szCs w:val="28"/>
          <w:lang w:val="uk-UA"/>
        </w:rPr>
      </w:pPr>
    </w:p>
    <w:p w:rsidR="001A1D8B" w:rsidRPr="005C7350" w:rsidRDefault="001A1D8B" w:rsidP="005C7350">
      <w:pPr>
        <w:widowControl w:val="0"/>
        <w:autoSpaceDE w:val="0"/>
        <w:autoSpaceDN w:val="0"/>
        <w:spacing w:after="0" w:line="240" w:lineRule="auto"/>
        <w:jc w:val="center"/>
        <w:rPr>
          <w:rFonts w:ascii="Times New Roman" w:eastAsia="Times New Roman" w:hAnsi="Times New Roman" w:cs="Times New Roman"/>
          <w:kern w:val="0"/>
          <w:sz w:val="28"/>
          <w:szCs w:val="28"/>
          <w:lang w:val="uk-UA"/>
        </w:rPr>
      </w:pPr>
    </w:p>
    <w:p w:rsidR="005C7350" w:rsidRPr="005C7350" w:rsidRDefault="005C7350" w:rsidP="005C7350">
      <w:pPr>
        <w:widowControl w:val="0"/>
        <w:autoSpaceDE w:val="0"/>
        <w:autoSpaceDN w:val="0"/>
        <w:spacing w:after="0" w:line="240" w:lineRule="auto"/>
        <w:jc w:val="center"/>
        <w:rPr>
          <w:rFonts w:ascii="Times New Roman" w:eastAsia="Times New Roman" w:hAnsi="Times New Roman" w:cs="Times New Roman"/>
          <w:kern w:val="0"/>
          <w:sz w:val="28"/>
          <w:szCs w:val="28"/>
          <w:lang w:val="uk-UA"/>
        </w:rPr>
      </w:pPr>
    </w:p>
    <w:p w:rsidR="005C7350" w:rsidRPr="005C7350" w:rsidRDefault="005C7350" w:rsidP="005C7350">
      <w:pPr>
        <w:kinsoku w:val="0"/>
        <w:overflowPunct w:val="0"/>
        <w:spacing w:after="120" w:line="240" w:lineRule="auto"/>
        <w:jc w:val="center"/>
        <w:rPr>
          <w:rFonts w:ascii="Times New Roman" w:eastAsia="Times New Roman" w:hAnsi="Times New Roman" w:cs="Times New Roman"/>
          <w:kern w:val="0"/>
          <w:sz w:val="28"/>
          <w:szCs w:val="24"/>
          <w:lang w:val="uk-UA" w:eastAsia="ru-RU"/>
        </w:rPr>
      </w:pPr>
      <w:r w:rsidRPr="005C7350">
        <w:rPr>
          <w:rFonts w:ascii="Times New Roman" w:eastAsia="Times New Roman" w:hAnsi="Times New Roman" w:cs="Times New Roman"/>
          <w:kern w:val="0"/>
          <w:sz w:val="28"/>
          <w:szCs w:val="24"/>
          <w:lang w:val="uk-UA" w:eastAsia="ru-RU"/>
        </w:rPr>
        <w:t xml:space="preserve">Навчально-методичне видання </w:t>
      </w:r>
    </w:p>
    <w:p w:rsidR="005C7350" w:rsidRPr="005C7350" w:rsidRDefault="005C7350" w:rsidP="005C7350">
      <w:pPr>
        <w:kinsoku w:val="0"/>
        <w:overflowPunct w:val="0"/>
        <w:spacing w:after="120" w:line="240" w:lineRule="auto"/>
        <w:jc w:val="center"/>
        <w:rPr>
          <w:rFonts w:ascii="Times New Roman" w:eastAsia="Times New Roman" w:hAnsi="Times New Roman" w:cs="Times New Roman"/>
          <w:kern w:val="0"/>
          <w:sz w:val="28"/>
          <w:szCs w:val="24"/>
          <w:lang w:val="uk-UA" w:eastAsia="ru-RU"/>
        </w:rPr>
      </w:pPr>
      <w:r w:rsidRPr="005C7350">
        <w:rPr>
          <w:rFonts w:ascii="Times New Roman" w:eastAsia="Times New Roman" w:hAnsi="Times New Roman" w:cs="Times New Roman"/>
          <w:kern w:val="0"/>
          <w:sz w:val="28"/>
          <w:szCs w:val="24"/>
          <w:lang w:val="uk-UA" w:eastAsia="ru-RU"/>
        </w:rPr>
        <w:t>(</w:t>
      </w:r>
      <w:r w:rsidRPr="005C7350">
        <w:rPr>
          <w:rFonts w:ascii="Times New Roman" w:eastAsia="Times New Roman" w:hAnsi="Times New Roman" w:cs="Times New Roman"/>
          <w:i/>
          <w:kern w:val="0"/>
          <w:sz w:val="28"/>
          <w:szCs w:val="24"/>
          <w:lang w:val="uk-UA" w:eastAsia="ru-RU"/>
        </w:rPr>
        <w:t>українською мовою</w:t>
      </w:r>
      <w:r w:rsidRPr="005C7350">
        <w:rPr>
          <w:rFonts w:ascii="Times New Roman" w:eastAsia="Times New Roman" w:hAnsi="Times New Roman" w:cs="Times New Roman"/>
          <w:kern w:val="0"/>
          <w:sz w:val="28"/>
          <w:szCs w:val="24"/>
          <w:lang w:val="uk-UA" w:eastAsia="ru-RU"/>
        </w:rPr>
        <w:t>)</w:t>
      </w:r>
    </w:p>
    <w:p w:rsidR="005C7350" w:rsidRPr="005C7350" w:rsidRDefault="005C7350" w:rsidP="005C7350">
      <w:pPr>
        <w:kinsoku w:val="0"/>
        <w:overflowPunct w:val="0"/>
        <w:spacing w:after="120" w:line="240" w:lineRule="auto"/>
        <w:jc w:val="center"/>
        <w:rPr>
          <w:rFonts w:ascii="Times New Roman" w:eastAsia="Times New Roman" w:hAnsi="Times New Roman" w:cs="Times New Roman"/>
          <w:kern w:val="0"/>
          <w:sz w:val="28"/>
          <w:szCs w:val="24"/>
          <w:lang w:val="uk-UA" w:eastAsia="ru-RU"/>
        </w:rPr>
      </w:pPr>
    </w:p>
    <w:p w:rsidR="005C7350" w:rsidRPr="005C7350" w:rsidRDefault="005C7350" w:rsidP="005C7350">
      <w:pPr>
        <w:kinsoku w:val="0"/>
        <w:overflowPunct w:val="0"/>
        <w:spacing w:after="120" w:line="240" w:lineRule="auto"/>
        <w:jc w:val="center"/>
        <w:rPr>
          <w:rFonts w:ascii="Times New Roman" w:eastAsia="Calibri" w:hAnsi="Times New Roman" w:cs="Times New Roman"/>
          <w:bCs/>
          <w:kern w:val="0"/>
          <w:sz w:val="32"/>
          <w:szCs w:val="28"/>
          <w:lang w:val="uk-UA"/>
        </w:rPr>
      </w:pPr>
      <w:r w:rsidRPr="005C7350">
        <w:rPr>
          <w:rFonts w:ascii="Times New Roman" w:eastAsia="Calibri" w:hAnsi="Times New Roman" w:cs="Times New Roman"/>
          <w:bCs/>
          <w:kern w:val="0"/>
          <w:sz w:val="32"/>
          <w:szCs w:val="28"/>
          <w:lang w:val="uk-UA"/>
        </w:rPr>
        <w:t>Метеленко Наталя Георгіївна</w:t>
      </w:r>
    </w:p>
    <w:p w:rsidR="005C7350" w:rsidRPr="005C7350" w:rsidRDefault="005C7350" w:rsidP="005C7350">
      <w:pPr>
        <w:kinsoku w:val="0"/>
        <w:overflowPunct w:val="0"/>
        <w:spacing w:after="120" w:line="240" w:lineRule="auto"/>
        <w:jc w:val="center"/>
        <w:rPr>
          <w:rFonts w:ascii="Times New Roman" w:eastAsia="Calibri" w:hAnsi="Times New Roman" w:cs="Times New Roman"/>
          <w:bCs/>
          <w:kern w:val="0"/>
          <w:sz w:val="32"/>
          <w:szCs w:val="28"/>
          <w:lang w:val="uk-UA"/>
        </w:rPr>
      </w:pPr>
      <w:r w:rsidRPr="005C7350">
        <w:rPr>
          <w:rFonts w:ascii="Times New Roman" w:eastAsia="Calibri" w:hAnsi="Times New Roman" w:cs="Times New Roman"/>
          <w:bCs/>
          <w:kern w:val="0"/>
          <w:sz w:val="32"/>
          <w:szCs w:val="28"/>
          <w:lang w:val="uk-UA"/>
        </w:rPr>
        <w:t>Дятлова Юлія Володимирівна</w:t>
      </w:r>
    </w:p>
    <w:p w:rsidR="005C7350" w:rsidRPr="005C7350" w:rsidRDefault="005C7350" w:rsidP="005C7350">
      <w:pPr>
        <w:kinsoku w:val="0"/>
        <w:overflowPunct w:val="0"/>
        <w:spacing w:after="120" w:line="240" w:lineRule="auto"/>
        <w:jc w:val="center"/>
        <w:rPr>
          <w:rFonts w:ascii="Times New Roman" w:eastAsia="Calibri" w:hAnsi="Times New Roman" w:cs="Times New Roman"/>
          <w:bCs/>
          <w:kern w:val="0"/>
          <w:sz w:val="32"/>
          <w:szCs w:val="28"/>
          <w:lang w:val="uk-UA"/>
        </w:rPr>
      </w:pPr>
      <w:r w:rsidRPr="005C7350">
        <w:rPr>
          <w:rFonts w:ascii="Times New Roman" w:eastAsia="Calibri" w:hAnsi="Times New Roman" w:cs="Times New Roman"/>
          <w:bCs/>
          <w:kern w:val="0"/>
          <w:sz w:val="32"/>
          <w:szCs w:val="28"/>
          <w:lang w:val="uk-UA"/>
        </w:rPr>
        <w:t>Клопов Іван Олександрович</w:t>
      </w:r>
    </w:p>
    <w:p w:rsidR="005C7350" w:rsidRPr="005C7350" w:rsidRDefault="005C7350" w:rsidP="005C7350">
      <w:pPr>
        <w:kinsoku w:val="0"/>
        <w:overflowPunct w:val="0"/>
        <w:spacing w:after="120" w:line="240" w:lineRule="auto"/>
        <w:jc w:val="center"/>
        <w:rPr>
          <w:rFonts w:ascii="Times New Roman" w:eastAsia="Calibri" w:hAnsi="Times New Roman" w:cs="Times New Roman"/>
          <w:bCs/>
          <w:kern w:val="0"/>
          <w:sz w:val="32"/>
          <w:szCs w:val="28"/>
          <w:lang w:val="uk-UA"/>
        </w:rPr>
      </w:pPr>
      <w:r w:rsidRPr="005C7350">
        <w:rPr>
          <w:rFonts w:ascii="Times New Roman" w:eastAsia="Calibri" w:hAnsi="Times New Roman" w:cs="Times New Roman"/>
          <w:bCs/>
          <w:kern w:val="0"/>
          <w:sz w:val="32"/>
          <w:szCs w:val="28"/>
          <w:lang w:val="uk-UA"/>
        </w:rPr>
        <w:t>Ткаченко Єлизавета Юріївна</w:t>
      </w:r>
    </w:p>
    <w:p w:rsidR="005C7350" w:rsidRPr="005C7350" w:rsidRDefault="005C7350" w:rsidP="005C7350">
      <w:pPr>
        <w:kinsoku w:val="0"/>
        <w:overflowPunct w:val="0"/>
        <w:spacing w:after="120" w:line="240" w:lineRule="auto"/>
        <w:jc w:val="center"/>
        <w:rPr>
          <w:rFonts w:ascii="Times New Roman" w:eastAsia="Calibri" w:hAnsi="Times New Roman" w:cs="Times New Roman"/>
          <w:bCs/>
          <w:kern w:val="0"/>
          <w:sz w:val="32"/>
          <w:szCs w:val="28"/>
          <w:lang w:val="uk-UA"/>
        </w:rPr>
      </w:pPr>
      <w:r w:rsidRPr="005C7350">
        <w:rPr>
          <w:rFonts w:ascii="Times New Roman" w:eastAsia="Calibri" w:hAnsi="Times New Roman" w:cs="Times New Roman"/>
          <w:bCs/>
          <w:kern w:val="0"/>
          <w:sz w:val="32"/>
          <w:szCs w:val="28"/>
          <w:lang w:val="uk-UA"/>
        </w:rPr>
        <w:t>Оглобліна Вікторія Олександрівна</w:t>
      </w:r>
    </w:p>
    <w:p w:rsidR="005C7350" w:rsidRPr="005C7350" w:rsidRDefault="005C7350" w:rsidP="005C7350">
      <w:pPr>
        <w:kinsoku w:val="0"/>
        <w:overflowPunct w:val="0"/>
        <w:spacing w:after="120" w:line="240" w:lineRule="auto"/>
        <w:jc w:val="center"/>
        <w:rPr>
          <w:rFonts w:ascii="Times New Roman" w:eastAsia="Calibri" w:hAnsi="Times New Roman" w:cs="Times New Roman"/>
          <w:bCs/>
          <w:kern w:val="0"/>
          <w:sz w:val="32"/>
          <w:szCs w:val="28"/>
          <w:lang w:val="uk-UA"/>
        </w:rPr>
      </w:pPr>
    </w:p>
    <w:p w:rsidR="005C7350" w:rsidRPr="005C7350" w:rsidRDefault="005C7350" w:rsidP="005C7350">
      <w:pPr>
        <w:kinsoku w:val="0"/>
        <w:overflowPunct w:val="0"/>
        <w:spacing w:after="120" w:line="240" w:lineRule="auto"/>
        <w:jc w:val="center"/>
        <w:rPr>
          <w:rFonts w:ascii="Times New Roman" w:eastAsia="Times New Roman" w:hAnsi="Times New Roman" w:cs="Times New Roman"/>
          <w:spacing w:val="-10"/>
          <w:kern w:val="0"/>
          <w:sz w:val="28"/>
          <w:szCs w:val="24"/>
          <w:lang w:val="uk-UA" w:eastAsia="ru-RU"/>
        </w:rPr>
      </w:pPr>
    </w:p>
    <w:p w:rsidR="005C7350" w:rsidRPr="005C7350" w:rsidRDefault="005C7350" w:rsidP="005C7350">
      <w:pPr>
        <w:suppressAutoHyphens/>
        <w:spacing w:after="0" w:line="240" w:lineRule="auto"/>
        <w:jc w:val="center"/>
        <w:rPr>
          <w:rFonts w:ascii="Times New Roman" w:eastAsia="Times New Roman" w:hAnsi="Times New Roman" w:cs="Times New Roman"/>
          <w:b/>
          <w:kern w:val="0"/>
          <w:sz w:val="28"/>
          <w:szCs w:val="28"/>
          <w:lang w:val="uk-UA" w:eastAsia="ru-RU"/>
        </w:rPr>
      </w:pPr>
      <w:r w:rsidRPr="005C7350">
        <w:rPr>
          <w:rFonts w:ascii="Times New Roman" w:eastAsia="Times New Roman" w:hAnsi="Times New Roman" w:cs="Times New Roman"/>
          <w:b/>
          <w:kern w:val="0"/>
          <w:sz w:val="28"/>
          <w:szCs w:val="28"/>
          <w:lang w:val="uk-UA" w:eastAsia="ru-RU"/>
        </w:rPr>
        <w:t>БАНКІВСЬКИЙ МЕНЕДЖМЕНТ</w:t>
      </w:r>
    </w:p>
    <w:p w:rsidR="005C7350" w:rsidRPr="005C7350" w:rsidRDefault="005C7350" w:rsidP="005C7350">
      <w:pPr>
        <w:spacing w:after="0" w:line="240" w:lineRule="auto"/>
        <w:jc w:val="center"/>
        <w:rPr>
          <w:rFonts w:ascii="Times New Roman" w:eastAsia="Times New Roman" w:hAnsi="Times New Roman" w:cs="Times New Roman"/>
          <w:b/>
          <w:kern w:val="0"/>
          <w:sz w:val="32"/>
          <w:szCs w:val="24"/>
          <w:lang w:val="uk-UA" w:eastAsia="ru-RU"/>
        </w:rPr>
      </w:pPr>
    </w:p>
    <w:p w:rsidR="005C7350" w:rsidRPr="005C7350" w:rsidRDefault="005C7350" w:rsidP="005C7350">
      <w:pPr>
        <w:spacing w:after="0" w:line="240" w:lineRule="auto"/>
        <w:jc w:val="center"/>
        <w:rPr>
          <w:rFonts w:ascii="Times New Roman" w:eastAsia="Times New Roman" w:hAnsi="Times New Roman" w:cs="Times New Roman"/>
          <w:kern w:val="0"/>
          <w:sz w:val="24"/>
          <w:szCs w:val="28"/>
          <w:lang w:val="uk-UA" w:eastAsia="ru-RU"/>
        </w:rPr>
      </w:pPr>
    </w:p>
    <w:p w:rsidR="005C7350" w:rsidRPr="005C7350" w:rsidRDefault="005C7350" w:rsidP="005C7350">
      <w:pPr>
        <w:spacing w:after="0" w:line="240" w:lineRule="auto"/>
        <w:ind w:left="714" w:hanging="357"/>
        <w:jc w:val="center"/>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Навчально-методичний посібник </w:t>
      </w:r>
    </w:p>
    <w:p w:rsidR="005C7350" w:rsidRPr="005C7350" w:rsidRDefault="005C7350" w:rsidP="005C7350">
      <w:pPr>
        <w:spacing w:after="0" w:line="240" w:lineRule="auto"/>
        <w:ind w:left="714" w:hanging="357"/>
        <w:jc w:val="center"/>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для здобувачів ступеня вищої освіти магістр </w:t>
      </w:r>
    </w:p>
    <w:p w:rsidR="005C7350" w:rsidRPr="005C7350" w:rsidRDefault="005C7350" w:rsidP="005C7350">
      <w:pPr>
        <w:tabs>
          <w:tab w:val="center" w:pos="4819"/>
          <w:tab w:val="left" w:pos="7140"/>
        </w:tabs>
        <w:spacing w:after="0" w:line="240" w:lineRule="auto"/>
        <w:ind w:left="714" w:hanging="357"/>
        <w:jc w:val="center"/>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спеціальності «Фінанси, банківська справа, страхування та фондовий ринок»</w:t>
      </w:r>
    </w:p>
    <w:p w:rsidR="005C7350" w:rsidRPr="005C7350" w:rsidRDefault="005C7350" w:rsidP="005C7350">
      <w:pPr>
        <w:spacing w:after="0" w:line="240" w:lineRule="auto"/>
        <w:ind w:left="714" w:hanging="357"/>
        <w:jc w:val="center"/>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освітньо-професійних програм</w:t>
      </w:r>
    </w:p>
    <w:p w:rsidR="005C7350" w:rsidRPr="005C7350" w:rsidRDefault="005C7350" w:rsidP="005C7350">
      <w:pPr>
        <w:spacing w:after="0" w:line="240" w:lineRule="auto"/>
        <w:ind w:left="714" w:hanging="357"/>
        <w:jc w:val="center"/>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«Управління державними та місцевими фінансами»,</w:t>
      </w:r>
    </w:p>
    <w:p w:rsidR="005C7350" w:rsidRPr="005C7350" w:rsidRDefault="005C7350" w:rsidP="005C7350">
      <w:pPr>
        <w:spacing w:after="0" w:line="240" w:lineRule="auto"/>
        <w:ind w:left="714" w:hanging="357"/>
        <w:jc w:val="center"/>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«Управління фінансами підприємницьких структур»</w:t>
      </w:r>
    </w:p>
    <w:p w:rsidR="005C7350" w:rsidRPr="005C7350" w:rsidRDefault="005C7350" w:rsidP="005C7350">
      <w:pPr>
        <w:tabs>
          <w:tab w:val="left" w:pos="426"/>
        </w:tabs>
        <w:autoSpaceDE w:val="0"/>
        <w:autoSpaceDN w:val="0"/>
        <w:adjustRightInd w:val="0"/>
        <w:spacing w:after="0" w:line="240" w:lineRule="auto"/>
        <w:jc w:val="center"/>
        <w:rPr>
          <w:rFonts w:ascii="Times New Roman" w:eastAsia="Times New Roman" w:hAnsi="Times New Roman" w:cs="Times New Roman"/>
          <w:kern w:val="0"/>
          <w:sz w:val="28"/>
          <w:szCs w:val="28"/>
          <w:lang w:val="uk-UA" w:eastAsia="ru-RU"/>
        </w:rPr>
      </w:pPr>
    </w:p>
    <w:p w:rsidR="005C7350" w:rsidRPr="005C7350" w:rsidRDefault="005C7350" w:rsidP="005C7350">
      <w:pPr>
        <w:tabs>
          <w:tab w:val="left" w:pos="426"/>
        </w:tabs>
        <w:autoSpaceDE w:val="0"/>
        <w:autoSpaceDN w:val="0"/>
        <w:adjustRightInd w:val="0"/>
        <w:spacing w:after="0" w:line="240" w:lineRule="auto"/>
        <w:jc w:val="center"/>
        <w:rPr>
          <w:rFonts w:ascii="Times New Roman" w:eastAsia="Times New Roman" w:hAnsi="Times New Roman" w:cs="Times New Roman"/>
          <w:kern w:val="0"/>
          <w:sz w:val="28"/>
          <w:szCs w:val="28"/>
          <w:lang w:val="uk-UA" w:eastAsia="ru-RU"/>
        </w:rPr>
      </w:pPr>
    </w:p>
    <w:p w:rsidR="005C7350" w:rsidRPr="005C7350" w:rsidRDefault="005C7350" w:rsidP="005C7350">
      <w:pPr>
        <w:tabs>
          <w:tab w:val="left" w:pos="426"/>
        </w:tabs>
        <w:autoSpaceDE w:val="0"/>
        <w:autoSpaceDN w:val="0"/>
        <w:adjustRightInd w:val="0"/>
        <w:spacing w:after="0" w:line="240" w:lineRule="auto"/>
        <w:jc w:val="center"/>
        <w:rPr>
          <w:rFonts w:ascii="Times New Roman" w:eastAsia="Times New Roman" w:hAnsi="Times New Roman" w:cs="Times New Roman"/>
          <w:i/>
          <w:kern w:val="0"/>
          <w:sz w:val="28"/>
          <w:szCs w:val="28"/>
          <w:lang w:val="uk-UA" w:eastAsia="ru-RU"/>
        </w:rPr>
      </w:pPr>
      <w:r w:rsidRPr="005C7350">
        <w:rPr>
          <w:rFonts w:ascii="Times New Roman" w:eastAsia="Times New Roman" w:hAnsi="Times New Roman" w:cs="Times New Roman"/>
          <w:kern w:val="0"/>
          <w:sz w:val="28"/>
          <w:szCs w:val="28"/>
          <w:lang w:val="uk-UA" w:eastAsia="ru-RU"/>
        </w:rPr>
        <w:t>Рецензент</w:t>
      </w:r>
      <w:r w:rsidR="00E63CB0">
        <w:rPr>
          <w:rFonts w:ascii="Times New Roman" w:eastAsia="Times New Roman" w:hAnsi="Times New Roman" w:cs="Times New Roman"/>
          <w:kern w:val="0"/>
          <w:sz w:val="28"/>
          <w:szCs w:val="28"/>
          <w:lang w:val="uk-UA" w:eastAsia="ru-RU"/>
        </w:rPr>
        <w:t>и</w:t>
      </w:r>
      <w:r w:rsidR="001A1D8B">
        <w:rPr>
          <w:rFonts w:ascii="Times New Roman" w:eastAsia="Times New Roman" w:hAnsi="Times New Roman" w:cs="Times New Roman"/>
          <w:kern w:val="0"/>
          <w:sz w:val="28"/>
          <w:szCs w:val="28"/>
          <w:lang w:val="uk-UA" w:eastAsia="ru-RU"/>
        </w:rPr>
        <w:t xml:space="preserve"> </w:t>
      </w:r>
      <w:r w:rsidRPr="005C7350">
        <w:rPr>
          <w:rFonts w:ascii="Times New Roman" w:eastAsia="Times New Roman" w:hAnsi="Times New Roman" w:cs="Times New Roman"/>
          <w:i/>
          <w:kern w:val="0"/>
          <w:sz w:val="28"/>
          <w:szCs w:val="28"/>
          <w:lang w:val="uk-UA" w:eastAsia="ru-RU"/>
        </w:rPr>
        <w:t>І.</w:t>
      </w:r>
      <w:r w:rsidR="001A1D8B">
        <w:rPr>
          <w:rFonts w:ascii="Times New Roman" w:eastAsia="Times New Roman" w:hAnsi="Times New Roman" w:cs="Times New Roman"/>
          <w:i/>
          <w:kern w:val="0"/>
          <w:sz w:val="28"/>
          <w:szCs w:val="28"/>
          <w:lang w:val="uk-UA" w:eastAsia="ru-RU"/>
        </w:rPr>
        <w:t xml:space="preserve"> </w:t>
      </w:r>
      <w:r w:rsidRPr="005C7350">
        <w:rPr>
          <w:rFonts w:ascii="Times New Roman" w:eastAsia="Times New Roman" w:hAnsi="Times New Roman" w:cs="Times New Roman"/>
          <w:i/>
          <w:kern w:val="0"/>
          <w:sz w:val="28"/>
          <w:szCs w:val="28"/>
          <w:lang w:val="uk-UA" w:eastAsia="ru-RU"/>
        </w:rPr>
        <w:t>І. Соболєва</w:t>
      </w:r>
      <w:r w:rsidR="00E63CB0">
        <w:rPr>
          <w:rFonts w:ascii="Times New Roman" w:eastAsia="Times New Roman" w:hAnsi="Times New Roman" w:cs="Times New Roman"/>
          <w:i/>
          <w:kern w:val="0"/>
          <w:sz w:val="28"/>
          <w:szCs w:val="28"/>
          <w:lang w:val="uk-UA" w:eastAsia="ru-RU"/>
        </w:rPr>
        <w:t>, В</w:t>
      </w:r>
      <w:r w:rsidR="001A1D8B">
        <w:rPr>
          <w:rFonts w:ascii="Times New Roman" w:eastAsia="Times New Roman" w:hAnsi="Times New Roman" w:cs="Times New Roman"/>
          <w:i/>
          <w:kern w:val="0"/>
          <w:sz w:val="28"/>
          <w:szCs w:val="28"/>
          <w:lang w:val="uk-UA" w:eastAsia="ru-RU"/>
        </w:rPr>
        <w:t xml:space="preserve"> </w:t>
      </w:r>
      <w:r w:rsidR="00E63CB0">
        <w:rPr>
          <w:rFonts w:ascii="Times New Roman" w:eastAsia="Times New Roman" w:hAnsi="Times New Roman" w:cs="Times New Roman"/>
          <w:i/>
          <w:kern w:val="0"/>
          <w:sz w:val="28"/>
          <w:szCs w:val="28"/>
          <w:lang w:val="uk-UA" w:eastAsia="ru-RU"/>
        </w:rPr>
        <w:t>.Г. Воронкова</w:t>
      </w:r>
    </w:p>
    <w:p w:rsidR="005C7350" w:rsidRPr="005C7350" w:rsidRDefault="005C7350" w:rsidP="005C7350">
      <w:pPr>
        <w:tabs>
          <w:tab w:val="left" w:pos="426"/>
        </w:tabs>
        <w:autoSpaceDE w:val="0"/>
        <w:autoSpaceDN w:val="0"/>
        <w:adjustRightInd w:val="0"/>
        <w:spacing w:after="0" w:line="240" w:lineRule="auto"/>
        <w:jc w:val="center"/>
        <w:rPr>
          <w:rFonts w:ascii="Times New Roman" w:eastAsia="Times New Roman" w:hAnsi="Times New Roman" w:cs="Times New Roman"/>
          <w:i/>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Відповідальний за випуск </w:t>
      </w:r>
      <w:r w:rsidRPr="005C7350">
        <w:rPr>
          <w:rFonts w:ascii="Times New Roman" w:eastAsia="Times New Roman" w:hAnsi="Times New Roman" w:cs="Times New Roman"/>
          <w:i/>
          <w:kern w:val="0"/>
          <w:sz w:val="28"/>
          <w:szCs w:val="28"/>
          <w:lang w:val="uk-UA" w:eastAsia="ru-RU"/>
        </w:rPr>
        <w:t>О. О. Шапуров</w:t>
      </w:r>
    </w:p>
    <w:p w:rsidR="005C7350" w:rsidRPr="005C7350" w:rsidRDefault="005C7350" w:rsidP="005C7350">
      <w:pPr>
        <w:spacing w:after="0" w:line="240" w:lineRule="auto"/>
        <w:jc w:val="center"/>
        <w:rPr>
          <w:rFonts w:ascii="Times New Roman" w:eastAsia="Times New Roman" w:hAnsi="Times New Roman" w:cs="Times New Roman"/>
          <w:kern w:val="0"/>
          <w:sz w:val="28"/>
          <w:szCs w:val="28"/>
          <w:lang w:val="uk-UA" w:eastAsia="ru-RU"/>
        </w:rPr>
      </w:pPr>
      <w:r w:rsidRPr="005C7350">
        <w:rPr>
          <w:rFonts w:ascii="Times New Roman" w:eastAsia="Times New Roman" w:hAnsi="Times New Roman" w:cs="Times New Roman"/>
          <w:kern w:val="0"/>
          <w:sz w:val="28"/>
          <w:szCs w:val="28"/>
          <w:lang w:val="uk-UA" w:eastAsia="ru-RU"/>
        </w:rPr>
        <w:t xml:space="preserve">Коректор </w:t>
      </w:r>
      <w:r w:rsidRPr="005C7350">
        <w:rPr>
          <w:rFonts w:ascii="Times New Roman" w:eastAsia="Times New Roman" w:hAnsi="Times New Roman" w:cs="Times New Roman"/>
          <w:i/>
          <w:kern w:val="0"/>
          <w:sz w:val="28"/>
          <w:szCs w:val="28"/>
          <w:lang w:val="uk-UA" w:eastAsia="ru-RU"/>
        </w:rPr>
        <w:t>О.</w:t>
      </w:r>
      <w:r w:rsidR="001A1D8B">
        <w:rPr>
          <w:rFonts w:ascii="Times New Roman" w:eastAsia="Times New Roman" w:hAnsi="Times New Roman" w:cs="Times New Roman"/>
          <w:i/>
          <w:kern w:val="0"/>
          <w:sz w:val="28"/>
          <w:szCs w:val="28"/>
          <w:lang w:val="uk-UA" w:eastAsia="ru-RU"/>
        </w:rPr>
        <w:t xml:space="preserve"> </w:t>
      </w:r>
      <w:r w:rsidRPr="005C7350">
        <w:rPr>
          <w:rFonts w:ascii="Times New Roman" w:eastAsia="Times New Roman" w:hAnsi="Times New Roman" w:cs="Times New Roman"/>
          <w:i/>
          <w:kern w:val="0"/>
          <w:sz w:val="28"/>
          <w:szCs w:val="28"/>
          <w:lang w:val="uk-UA" w:eastAsia="ru-RU"/>
        </w:rPr>
        <w:t>В. Пєтухова</w:t>
      </w:r>
    </w:p>
    <w:sectPr w:rsidR="005C7350" w:rsidRPr="005C7350" w:rsidSect="001338B3">
      <w:pgSz w:w="11910" w:h="16840"/>
      <w:pgMar w:top="1134" w:right="1134" w:bottom="1134" w:left="1134" w:header="748" w:footer="0" w:gutter="0"/>
      <w:pgNumType w:start="3"/>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7935" w:rsidRDefault="00387935" w:rsidP="005C7350">
      <w:pPr>
        <w:spacing w:after="0" w:line="240" w:lineRule="auto"/>
      </w:pPr>
      <w:r>
        <w:separator/>
      </w:r>
    </w:p>
  </w:endnote>
  <w:endnote w:type="continuationSeparator" w:id="1">
    <w:p w:rsidR="00387935" w:rsidRDefault="00387935" w:rsidP="005C73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ndale Sans UI">
    <w:altName w:val="Times New Roman"/>
    <w:charset w:val="00"/>
    <w:family w:val="auto"/>
    <w:pitch w:val="variable"/>
    <w:sig w:usb0="00000000" w:usb1="00000000" w:usb2="00000000" w:usb3="00000000" w:csb0="00000000" w:csb1="00000000"/>
  </w:font>
  <w:font w:name="Petersburg">
    <w:altName w:val="Courier New"/>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libri Light">
    <w:altName w:val="Arial"/>
    <w:charset w:val="CC"/>
    <w:family w:val="swiss"/>
    <w:pitch w:val="variable"/>
    <w:sig w:usb0="00000000" w:usb1="C000247B" w:usb2="00000009" w:usb3="00000000" w:csb0="000001FF" w:csb1="00000000"/>
  </w:font>
  <w:font w:name="Cambria Math">
    <w:panose1 w:val="02040503050406030204"/>
    <w:charset w:val="CC"/>
    <w:family w:val="roman"/>
    <w:pitch w:val="variable"/>
    <w:sig w:usb0="A00002EF" w:usb1="420020EB" w:usb2="00000000" w:usb3="00000000" w:csb0="0000009F" w:csb1="00000000"/>
  </w:font>
  <w:font w:name="MS PGothic">
    <w:charset w:val="80"/>
    <w:family w:val="swiss"/>
    <w:pitch w:val="variable"/>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EF" w:rsidRDefault="00DD44EF">
    <w:pPr>
      <w:pStyle w:val="af6"/>
      <w:jc w:val="center"/>
    </w:pPr>
  </w:p>
  <w:p w:rsidR="00DD44EF" w:rsidRDefault="00DD44EF">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7935" w:rsidRDefault="00387935" w:rsidP="005C7350">
      <w:pPr>
        <w:spacing w:after="0" w:line="240" w:lineRule="auto"/>
      </w:pPr>
      <w:r>
        <w:separator/>
      </w:r>
    </w:p>
  </w:footnote>
  <w:footnote w:type="continuationSeparator" w:id="1">
    <w:p w:rsidR="00387935" w:rsidRDefault="00387935" w:rsidP="005C73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4494919"/>
      <w:docPartObj>
        <w:docPartGallery w:val="Page Numbers (Top of Page)"/>
        <w:docPartUnique/>
      </w:docPartObj>
    </w:sdtPr>
    <w:sdtContent>
      <w:p w:rsidR="00DD44EF" w:rsidRDefault="00812CF8">
        <w:pPr>
          <w:pStyle w:val="af"/>
          <w:jc w:val="right"/>
        </w:pPr>
        <w:fldSimple w:instr="PAGE   \* MERGEFORMAT">
          <w:r w:rsidR="00113E47">
            <w:rPr>
              <w:noProof/>
            </w:rPr>
            <w:t>184</w:t>
          </w:r>
        </w:fldSimple>
      </w:p>
    </w:sdtContent>
  </w:sdt>
  <w:p w:rsidR="00DD44EF" w:rsidRDefault="00DD44EF">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1180B"/>
    <w:multiLevelType w:val="multilevel"/>
    <w:tmpl w:val="16643A7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4031784"/>
    <w:multiLevelType w:val="hybridMultilevel"/>
    <w:tmpl w:val="A8E28826"/>
    <w:lvl w:ilvl="0" w:tplc="63EE4210">
      <w:start w:val="1"/>
      <w:numFmt w:val="bullet"/>
      <w:lvlText w:val=""/>
      <w:lvlJc w:val="left"/>
      <w:pPr>
        <w:ind w:left="1096" w:hanging="240"/>
      </w:pPr>
      <w:rPr>
        <w:rFonts w:ascii="Symbol" w:hAnsi="Symbol" w:hint="default"/>
        <w:w w:val="99"/>
        <w:sz w:val="28"/>
        <w:szCs w:val="28"/>
        <w:lang w:val="uk-UA" w:eastAsia="en-US" w:bidi="ar-SA"/>
      </w:rPr>
    </w:lvl>
    <w:lvl w:ilvl="1" w:tplc="FFFFFFFF">
      <w:numFmt w:val="bullet"/>
      <w:lvlText w:val="•"/>
      <w:lvlJc w:val="left"/>
      <w:pPr>
        <w:ind w:left="2086" w:hanging="240"/>
      </w:pPr>
      <w:rPr>
        <w:rFonts w:hint="default"/>
        <w:lang w:val="uk-UA" w:eastAsia="en-US" w:bidi="ar-SA"/>
      </w:rPr>
    </w:lvl>
    <w:lvl w:ilvl="2" w:tplc="FFFFFFFF">
      <w:numFmt w:val="bullet"/>
      <w:lvlText w:val="•"/>
      <w:lvlJc w:val="left"/>
      <w:pPr>
        <w:ind w:left="3072" w:hanging="240"/>
      </w:pPr>
      <w:rPr>
        <w:rFonts w:hint="default"/>
        <w:lang w:val="uk-UA" w:eastAsia="en-US" w:bidi="ar-SA"/>
      </w:rPr>
    </w:lvl>
    <w:lvl w:ilvl="3" w:tplc="FFFFFFFF">
      <w:numFmt w:val="bullet"/>
      <w:lvlText w:val="•"/>
      <w:lvlJc w:val="left"/>
      <w:pPr>
        <w:ind w:left="4059" w:hanging="240"/>
      </w:pPr>
      <w:rPr>
        <w:rFonts w:hint="default"/>
        <w:lang w:val="uk-UA" w:eastAsia="en-US" w:bidi="ar-SA"/>
      </w:rPr>
    </w:lvl>
    <w:lvl w:ilvl="4" w:tplc="FFFFFFFF">
      <w:numFmt w:val="bullet"/>
      <w:lvlText w:val="•"/>
      <w:lvlJc w:val="left"/>
      <w:pPr>
        <w:ind w:left="5045" w:hanging="240"/>
      </w:pPr>
      <w:rPr>
        <w:rFonts w:hint="default"/>
        <w:lang w:val="uk-UA" w:eastAsia="en-US" w:bidi="ar-SA"/>
      </w:rPr>
    </w:lvl>
    <w:lvl w:ilvl="5" w:tplc="FFFFFFFF">
      <w:numFmt w:val="bullet"/>
      <w:lvlText w:val="•"/>
      <w:lvlJc w:val="left"/>
      <w:pPr>
        <w:ind w:left="6032" w:hanging="240"/>
      </w:pPr>
      <w:rPr>
        <w:rFonts w:hint="default"/>
        <w:lang w:val="uk-UA" w:eastAsia="en-US" w:bidi="ar-SA"/>
      </w:rPr>
    </w:lvl>
    <w:lvl w:ilvl="6" w:tplc="FFFFFFFF">
      <w:numFmt w:val="bullet"/>
      <w:lvlText w:val="•"/>
      <w:lvlJc w:val="left"/>
      <w:pPr>
        <w:ind w:left="7018" w:hanging="240"/>
      </w:pPr>
      <w:rPr>
        <w:rFonts w:hint="default"/>
        <w:lang w:val="uk-UA" w:eastAsia="en-US" w:bidi="ar-SA"/>
      </w:rPr>
    </w:lvl>
    <w:lvl w:ilvl="7" w:tplc="FFFFFFFF">
      <w:numFmt w:val="bullet"/>
      <w:lvlText w:val="•"/>
      <w:lvlJc w:val="left"/>
      <w:pPr>
        <w:ind w:left="8004" w:hanging="240"/>
      </w:pPr>
      <w:rPr>
        <w:rFonts w:hint="default"/>
        <w:lang w:val="uk-UA" w:eastAsia="en-US" w:bidi="ar-SA"/>
      </w:rPr>
    </w:lvl>
    <w:lvl w:ilvl="8" w:tplc="FFFFFFFF">
      <w:numFmt w:val="bullet"/>
      <w:lvlText w:val="•"/>
      <w:lvlJc w:val="left"/>
      <w:pPr>
        <w:ind w:left="8991" w:hanging="240"/>
      </w:pPr>
      <w:rPr>
        <w:rFonts w:hint="default"/>
        <w:lang w:val="uk-UA" w:eastAsia="en-US" w:bidi="ar-SA"/>
      </w:rPr>
    </w:lvl>
  </w:abstractNum>
  <w:abstractNum w:abstractNumId="2">
    <w:nsid w:val="069A629A"/>
    <w:multiLevelType w:val="hybridMultilevel"/>
    <w:tmpl w:val="EABCD2BA"/>
    <w:lvl w:ilvl="0" w:tplc="63EE4210">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nsid w:val="070C1261"/>
    <w:multiLevelType w:val="hybridMultilevel"/>
    <w:tmpl w:val="496058B0"/>
    <w:lvl w:ilvl="0" w:tplc="63EE4210">
      <w:start w:val="1"/>
      <w:numFmt w:val="bullet"/>
      <w:lvlText w:val=""/>
      <w:lvlJc w:val="left"/>
      <w:pPr>
        <w:ind w:left="1096" w:hanging="240"/>
      </w:pPr>
      <w:rPr>
        <w:rFonts w:ascii="Symbol" w:hAnsi="Symbol" w:hint="default"/>
        <w:w w:val="99"/>
        <w:sz w:val="28"/>
        <w:szCs w:val="28"/>
        <w:lang w:val="uk-UA" w:eastAsia="en-US" w:bidi="ar-SA"/>
      </w:rPr>
    </w:lvl>
    <w:lvl w:ilvl="1" w:tplc="FFFFFFFF">
      <w:numFmt w:val="bullet"/>
      <w:lvlText w:val="●"/>
      <w:lvlJc w:val="left"/>
      <w:pPr>
        <w:ind w:left="1096" w:hanging="360"/>
      </w:pPr>
      <w:rPr>
        <w:rFonts w:ascii="Times New Roman" w:eastAsia="Times New Roman" w:hAnsi="Times New Roman" w:cs="Times New Roman" w:hint="default"/>
        <w:w w:val="99"/>
        <w:sz w:val="28"/>
        <w:szCs w:val="28"/>
        <w:lang w:val="uk-UA" w:eastAsia="en-US" w:bidi="ar-SA"/>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4">
    <w:nsid w:val="07A43F51"/>
    <w:multiLevelType w:val="hybridMultilevel"/>
    <w:tmpl w:val="27789A6C"/>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nsid w:val="08F0096A"/>
    <w:multiLevelType w:val="hybridMultilevel"/>
    <w:tmpl w:val="47C85B6A"/>
    <w:lvl w:ilvl="0" w:tplc="FFFFFFFF">
      <w:numFmt w:val="bullet"/>
      <w:lvlText w:val="●"/>
      <w:lvlJc w:val="left"/>
      <w:pPr>
        <w:ind w:left="1096" w:hanging="240"/>
      </w:pPr>
      <w:rPr>
        <w:rFonts w:ascii="Times New Roman" w:eastAsia="Times New Roman" w:hAnsi="Times New Roman" w:cs="Times New Roman" w:hint="default"/>
        <w:w w:val="99"/>
        <w:sz w:val="28"/>
        <w:szCs w:val="28"/>
        <w:lang w:val="uk-UA" w:eastAsia="en-US" w:bidi="ar-SA"/>
      </w:rPr>
    </w:lvl>
    <w:lvl w:ilvl="1" w:tplc="63EE4210">
      <w:start w:val="1"/>
      <w:numFmt w:val="bullet"/>
      <w:lvlText w:val=""/>
      <w:lvlJc w:val="left"/>
      <w:pPr>
        <w:ind w:left="1096" w:hanging="360"/>
      </w:pPr>
      <w:rPr>
        <w:rFonts w:ascii="Symbol" w:hAnsi="Symbol" w:hint="default"/>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6">
    <w:nsid w:val="099E35F9"/>
    <w:multiLevelType w:val="hybridMultilevel"/>
    <w:tmpl w:val="CF1AAA12"/>
    <w:lvl w:ilvl="0" w:tplc="63EE4210">
      <w:start w:val="1"/>
      <w:numFmt w:val="bullet"/>
      <w:lvlText w:val=""/>
      <w:lvlJc w:val="left"/>
      <w:pPr>
        <w:ind w:left="1096" w:hanging="240"/>
      </w:pPr>
      <w:rPr>
        <w:rFonts w:ascii="Symbol" w:hAnsi="Symbol" w:hint="default"/>
        <w:w w:val="99"/>
        <w:sz w:val="28"/>
        <w:szCs w:val="28"/>
        <w:lang w:val="uk-UA" w:eastAsia="en-US" w:bidi="ar-SA"/>
      </w:rPr>
    </w:lvl>
    <w:lvl w:ilvl="1" w:tplc="FFFFFFFF">
      <w:numFmt w:val="bullet"/>
      <w:lvlText w:val="•"/>
      <w:lvlJc w:val="left"/>
      <w:pPr>
        <w:ind w:left="2086" w:hanging="240"/>
      </w:pPr>
      <w:rPr>
        <w:rFonts w:hint="default"/>
        <w:lang w:val="uk-UA" w:eastAsia="en-US" w:bidi="ar-SA"/>
      </w:rPr>
    </w:lvl>
    <w:lvl w:ilvl="2" w:tplc="FFFFFFFF">
      <w:numFmt w:val="bullet"/>
      <w:lvlText w:val="•"/>
      <w:lvlJc w:val="left"/>
      <w:pPr>
        <w:ind w:left="3072" w:hanging="240"/>
      </w:pPr>
      <w:rPr>
        <w:rFonts w:hint="default"/>
        <w:lang w:val="uk-UA" w:eastAsia="en-US" w:bidi="ar-SA"/>
      </w:rPr>
    </w:lvl>
    <w:lvl w:ilvl="3" w:tplc="FFFFFFFF">
      <w:numFmt w:val="bullet"/>
      <w:lvlText w:val="•"/>
      <w:lvlJc w:val="left"/>
      <w:pPr>
        <w:ind w:left="4059" w:hanging="240"/>
      </w:pPr>
      <w:rPr>
        <w:rFonts w:hint="default"/>
        <w:lang w:val="uk-UA" w:eastAsia="en-US" w:bidi="ar-SA"/>
      </w:rPr>
    </w:lvl>
    <w:lvl w:ilvl="4" w:tplc="FFFFFFFF">
      <w:numFmt w:val="bullet"/>
      <w:lvlText w:val="•"/>
      <w:lvlJc w:val="left"/>
      <w:pPr>
        <w:ind w:left="5045" w:hanging="240"/>
      </w:pPr>
      <w:rPr>
        <w:rFonts w:hint="default"/>
        <w:lang w:val="uk-UA" w:eastAsia="en-US" w:bidi="ar-SA"/>
      </w:rPr>
    </w:lvl>
    <w:lvl w:ilvl="5" w:tplc="FFFFFFFF">
      <w:numFmt w:val="bullet"/>
      <w:lvlText w:val="•"/>
      <w:lvlJc w:val="left"/>
      <w:pPr>
        <w:ind w:left="6032" w:hanging="240"/>
      </w:pPr>
      <w:rPr>
        <w:rFonts w:hint="default"/>
        <w:lang w:val="uk-UA" w:eastAsia="en-US" w:bidi="ar-SA"/>
      </w:rPr>
    </w:lvl>
    <w:lvl w:ilvl="6" w:tplc="FFFFFFFF">
      <w:numFmt w:val="bullet"/>
      <w:lvlText w:val="•"/>
      <w:lvlJc w:val="left"/>
      <w:pPr>
        <w:ind w:left="7018" w:hanging="240"/>
      </w:pPr>
      <w:rPr>
        <w:rFonts w:hint="default"/>
        <w:lang w:val="uk-UA" w:eastAsia="en-US" w:bidi="ar-SA"/>
      </w:rPr>
    </w:lvl>
    <w:lvl w:ilvl="7" w:tplc="FFFFFFFF">
      <w:numFmt w:val="bullet"/>
      <w:lvlText w:val="•"/>
      <w:lvlJc w:val="left"/>
      <w:pPr>
        <w:ind w:left="8004" w:hanging="240"/>
      </w:pPr>
      <w:rPr>
        <w:rFonts w:hint="default"/>
        <w:lang w:val="uk-UA" w:eastAsia="en-US" w:bidi="ar-SA"/>
      </w:rPr>
    </w:lvl>
    <w:lvl w:ilvl="8" w:tplc="FFFFFFFF">
      <w:numFmt w:val="bullet"/>
      <w:lvlText w:val="•"/>
      <w:lvlJc w:val="left"/>
      <w:pPr>
        <w:ind w:left="8991" w:hanging="240"/>
      </w:pPr>
      <w:rPr>
        <w:rFonts w:hint="default"/>
        <w:lang w:val="uk-UA" w:eastAsia="en-US" w:bidi="ar-SA"/>
      </w:rPr>
    </w:lvl>
  </w:abstractNum>
  <w:abstractNum w:abstractNumId="7">
    <w:nsid w:val="09A94256"/>
    <w:multiLevelType w:val="hybridMultilevel"/>
    <w:tmpl w:val="517097EA"/>
    <w:lvl w:ilvl="0" w:tplc="63EE4210">
      <w:start w:val="1"/>
      <w:numFmt w:val="bullet"/>
      <w:lvlText w:val=""/>
      <w:lvlJc w:val="left"/>
      <w:pPr>
        <w:ind w:left="138" w:hanging="256"/>
      </w:pPr>
      <w:rPr>
        <w:rFonts w:ascii="Symbol" w:hAnsi="Symbol" w:hint="default"/>
        <w:w w:val="111"/>
        <w:sz w:val="28"/>
        <w:szCs w:val="28"/>
        <w:lang w:val="uk-UA" w:eastAsia="en-US" w:bidi="ar-SA"/>
      </w:rPr>
    </w:lvl>
    <w:lvl w:ilvl="1" w:tplc="FFFFFFFF">
      <w:numFmt w:val="bullet"/>
      <w:lvlText w:val="•"/>
      <w:lvlJc w:val="left"/>
      <w:pPr>
        <w:ind w:left="1061" w:hanging="256"/>
      </w:pPr>
      <w:rPr>
        <w:rFonts w:hint="default"/>
        <w:lang w:val="uk-UA" w:eastAsia="en-US" w:bidi="ar-SA"/>
      </w:rPr>
    </w:lvl>
    <w:lvl w:ilvl="2" w:tplc="FFFFFFFF">
      <w:numFmt w:val="bullet"/>
      <w:lvlText w:val="•"/>
      <w:lvlJc w:val="left"/>
      <w:pPr>
        <w:ind w:left="1982" w:hanging="256"/>
      </w:pPr>
      <w:rPr>
        <w:rFonts w:hint="default"/>
        <w:lang w:val="uk-UA" w:eastAsia="en-US" w:bidi="ar-SA"/>
      </w:rPr>
    </w:lvl>
    <w:lvl w:ilvl="3" w:tplc="FFFFFFFF">
      <w:numFmt w:val="bullet"/>
      <w:lvlText w:val="•"/>
      <w:lvlJc w:val="left"/>
      <w:pPr>
        <w:ind w:left="2903" w:hanging="256"/>
      </w:pPr>
      <w:rPr>
        <w:rFonts w:hint="default"/>
        <w:lang w:val="uk-UA" w:eastAsia="en-US" w:bidi="ar-SA"/>
      </w:rPr>
    </w:lvl>
    <w:lvl w:ilvl="4" w:tplc="FFFFFFFF">
      <w:numFmt w:val="bullet"/>
      <w:lvlText w:val="•"/>
      <w:lvlJc w:val="left"/>
      <w:pPr>
        <w:ind w:left="3824" w:hanging="256"/>
      </w:pPr>
      <w:rPr>
        <w:rFonts w:hint="default"/>
        <w:lang w:val="uk-UA" w:eastAsia="en-US" w:bidi="ar-SA"/>
      </w:rPr>
    </w:lvl>
    <w:lvl w:ilvl="5" w:tplc="FFFFFFFF">
      <w:numFmt w:val="bullet"/>
      <w:lvlText w:val="•"/>
      <w:lvlJc w:val="left"/>
      <w:pPr>
        <w:ind w:left="4745" w:hanging="256"/>
      </w:pPr>
      <w:rPr>
        <w:rFonts w:hint="default"/>
        <w:lang w:val="uk-UA" w:eastAsia="en-US" w:bidi="ar-SA"/>
      </w:rPr>
    </w:lvl>
    <w:lvl w:ilvl="6" w:tplc="FFFFFFFF">
      <w:numFmt w:val="bullet"/>
      <w:lvlText w:val="•"/>
      <w:lvlJc w:val="left"/>
      <w:pPr>
        <w:ind w:left="5666" w:hanging="256"/>
      </w:pPr>
      <w:rPr>
        <w:rFonts w:hint="default"/>
        <w:lang w:val="uk-UA" w:eastAsia="en-US" w:bidi="ar-SA"/>
      </w:rPr>
    </w:lvl>
    <w:lvl w:ilvl="7" w:tplc="FFFFFFFF">
      <w:numFmt w:val="bullet"/>
      <w:lvlText w:val="•"/>
      <w:lvlJc w:val="left"/>
      <w:pPr>
        <w:ind w:left="6587" w:hanging="256"/>
      </w:pPr>
      <w:rPr>
        <w:rFonts w:hint="default"/>
        <w:lang w:val="uk-UA" w:eastAsia="en-US" w:bidi="ar-SA"/>
      </w:rPr>
    </w:lvl>
    <w:lvl w:ilvl="8" w:tplc="FFFFFFFF">
      <w:numFmt w:val="bullet"/>
      <w:lvlText w:val="•"/>
      <w:lvlJc w:val="left"/>
      <w:pPr>
        <w:ind w:left="7508" w:hanging="256"/>
      </w:pPr>
      <w:rPr>
        <w:rFonts w:hint="default"/>
        <w:lang w:val="uk-UA" w:eastAsia="en-US" w:bidi="ar-SA"/>
      </w:rPr>
    </w:lvl>
  </w:abstractNum>
  <w:abstractNum w:abstractNumId="8">
    <w:nsid w:val="0AE81830"/>
    <w:multiLevelType w:val="multilevel"/>
    <w:tmpl w:val="763AF6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0D57678D"/>
    <w:multiLevelType w:val="multilevel"/>
    <w:tmpl w:val="51FCAE64"/>
    <w:lvl w:ilvl="0">
      <w:start w:val="1"/>
      <w:numFmt w:val="bullet"/>
      <w:pStyle w:val="a"/>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lang w:val="ru-RU"/>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0996ACB"/>
    <w:multiLevelType w:val="multilevel"/>
    <w:tmpl w:val="56CE909E"/>
    <w:lvl w:ilvl="0">
      <w:start w:val="1"/>
      <w:numFmt w:val="decimal"/>
      <w:lvlText w:val="%1."/>
      <w:lvlJc w:val="left"/>
      <w:pPr>
        <w:ind w:left="1046" w:hanging="360"/>
      </w:pPr>
      <w:rPr>
        <w:rFonts w:hint="default"/>
      </w:rPr>
    </w:lvl>
    <w:lvl w:ilvl="1">
      <w:start w:val="1"/>
      <w:numFmt w:val="decimal"/>
      <w:isLgl/>
      <w:lvlText w:val="%1.%2."/>
      <w:lvlJc w:val="left"/>
      <w:pPr>
        <w:ind w:left="1406" w:hanging="720"/>
      </w:pPr>
      <w:rPr>
        <w:rFonts w:hint="default"/>
      </w:rPr>
    </w:lvl>
    <w:lvl w:ilvl="2">
      <w:start w:val="1"/>
      <w:numFmt w:val="decimal"/>
      <w:isLgl/>
      <w:lvlText w:val="%1.%2.%3."/>
      <w:lvlJc w:val="left"/>
      <w:pPr>
        <w:ind w:left="1406" w:hanging="720"/>
      </w:pPr>
      <w:rPr>
        <w:rFonts w:hint="default"/>
      </w:rPr>
    </w:lvl>
    <w:lvl w:ilvl="3">
      <w:start w:val="1"/>
      <w:numFmt w:val="decimal"/>
      <w:isLgl/>
      <w:lvlText w:val="%1.%2.%3.%4."/>
      <w:lvlJc w:val="left"/>
      <w:pPr>
        <w:ind w:left="1766" w:hanging="1080"/>
      </w:pPr>
      <w:rPr>
        <w:rFonts w:hint="default"/>
      </w:rPr>
    </w:lvl>
    <w:lvl w:ilvl="4">
      <w:start w:val="1"/>
      <w:numFmt w:val="decimal"/>
      <w:isLgl/>
      <w:lvlText w:val="%1.%2.%3.%4.%5."/>
      <w:lvlJc w:val="left"/>
      <w:pPr>
        <w:ind w:left="1766" w:hanging="1080"/>
      </w:pPr>
      <w:rPr>
        <w:rFonts w:hint="default"/>
      </w:rPr>
    </w:lvl>
    <w:lvl w:ilvl="5">
      <w:start w:val="1"/>
      <w:numFmt w:val="decimal"/>
      <w:isLgl/>
      <w:lvlText w:val="%1.%2.%3.%4.%5.%6."/>
      <w:lvlJc w:val="left"/>
      <w:pPr>
        <w:ind w:left="2126" w:hanging="1440"/>
      </w:pPr>
      <w:rPr>
        <w:rFonts w:hint="default"/>
      </w:rPr>
    </w:lvl>
    <w:lvl w:ilvl="6">
      <w:start w:val="1"/>
      <w:numFmt w:val="decimal"/>
      <w:isLgl/>
      <w:lvlText w:val="%1.%2.%3.%4.%5.%6.%7."/>
      <w:lvlJc w:val="left"/>
      <w:pPr>
        <w:ind w:left="2486" w:hanging="1800"/>
      </w:pPr>
      <w:rPr>
        <w:rFonts w:hint="default"/>
      </w:rPr>
    </w:lvl>
    <w:lvl w:ilvl="7">
      <w:start w:val="1"/>
      <w:numFmt w:val="decimal"/>
      <w:isLgl/>
      <w:lvlText w:val="%1.%2.%3.%4.%5.%6.%7.%8."/>
      <w:lvlJc w:val="left"/>
      <w:pPr>
        <w:ind w:left="2486" w:hanging="1800"/>
      </w:pPr>
      <w:rPr>
        <w:rFonts w:hint="default"/>
      </w:rPr>
    </w:lvl>
    <w:lvl w:ilvl="8">
      <w:start w:val="1"/>
      <w:numFmt w:val="decimal"/>
      <w:isLgl/>
      <w:lvlText w:val="%1.%2.%3.%4.%5.%6.%7.%8.%9."/>
      <w:lvlJc w:val="left"/>
      <w:pPr>
        <w:ind w:left="2846" w:hanging="2160"/>
      </w:pPr>
      <w:rPr>
        <w:rFonts w:hint="default"/>
      </w:rPr>
    </w:lvl>
  </w:abstractNum>
  <w:abstractNum w:abstractNumId="11">
    <w:nsid w:val="121C7321"/>
    <w:multiLevelType w:val="hybridMultilevel"/>
    <w:tmpl w:val="1472C27E"/>
    <w:lvl w:ilvl="0" w:tplc="D00E5984">
      <w:start w:val="1"/>
      <w:numFmt w:val="decimal"/>
      <w:lvlText w:val="%1)"/>
      <w:lvlJc w:val="left"/>
      <w:pPr>
        <w:ind w:left="1826" w:hanging="303"/>
      </w:pPr>
      <w:rPr>
        <w:rFonts w:ascii="Times New Roman" w:eastAsia="Times New Roman" w:hAnsi="Times New Roman" w:cs="Times New Roman" w:hint="default"/>
        <w:w w:val="99"/>
        <w:sz w:val="28"/>
        <w:szCs w:val="28"/>
        <w:lang w:val="uk-UA" w:eastAsia="en-US" w:bidi="ar-SA"/>
      </w:rPr>
    </w:lvl>
    <w:lvl w:ilvl="1" w:tplc="8F9A7F7E">
      <w:numFmt w:val="bullet"/>
      <w:lvlText w:val="•"/>
      <w:lvlJc w:val="left"/>
      <w:pPr>
        <w:ind w:left="2734" w:hanging="303"/>
      </w:pPr>
      <w:rPr>
        <w:rFonts w:hint="default"/>
        <w:lang w:val="uk-UA" w:eastAsia="en-US" w:bidi="ar-SA"/>
      </w:rPr>
    </w:lvl>
    <w:lvl w:ilvl="2" w:tplc="637C173C">
      <w:numFmt w:val="bullet"/>
      <w:lvlText w:val="•"/>
      <w:lvlJc w:val="left"/>
      <w:pPr>
        <w:ind w:left="3648" w:hanging="303"/>
      </w:pPr>
      <w:rPr>
        <w:rFonts w:hint="default"/>
        <w:lang w:val="uk-UA" w:eastAsia="en-US" w:bidi="ar-SA"/>
      </w:rPr>
    </w:lvl>
    <w:lvl w:ilvl="3" w:tplc="BCEEA094">
      <w:numFmt w:val="bullet"/>
      <w:lvlText w:val="•"/>
      <w:lvlJc w:val="left"/>
      <w:pPr>
        <w:ind w:left="4563" w:hanging="303"/>
      </w:pPr>
      <w:rPr>
        <w:rFonts w:hint="default"/>
        <w:lang w:val="uk-UA" w:eastAsia="en-US" w:bidi="ar-SA"/>
      </w:rPr>
    </w:lvl>
    <w:lvl w:ilvl="4" w:tplc="C246AE4A">
      <w:numFmt w:val="bullet"/>
      <w:lvlText w:val="•"/>
      <w:lvlJc w:val="left"/>
      <w:pPr>
        <w:ind w:left="5477" w:hanging="303"/>
      </w:pPr>
      <w:rPr>
        <w:rFonts w:hint="default"/>
        <w:lang w:val="uk-UA" w:eastAsia="en-US" w:bidi="ar-SA"/>
      </w:rPr>
    </w:lvl>
    <w:lvl w:ilvl="5" w:tplc="FD04046A">
      <w:numFmt w:val="bullet"/>
      <w:lvlText w:val="•"/>
      <w:lvlJc w:val="left"/>
      <w:pPr>
        <w:ind w:left="6392" w:hanging="303"/>
      </w:pPr>
      <w:rPr>
        <w:rFonts w:hint="default"/>
        <w:lang w:val="uk-UA" w:eastAsia="en-US" w:bidi="ar-SA"/>
      </w:rPr>
    </w:lvl>
    <w:lvl w:ilvl="6" w:tplc="C4F4422C">
      <w:numFmt w:val="bullet"/>
      <w:lvlText w:val="•"/>
      <w:lvlJc w:val="left"/>
      <w:pPr>
        <w:ind w:left="7306" w:hanging="303"/>
      </w:pPr>
      <w:rPr>
        <w:rFonts w:hint="default"/>
        <w:lang w:val="uk-UA" w:eastAsia="en-US" w:bidi="ar-SA"/>
      </w:rPr>
    </w:lvl>
    <w:lvl w:ilvl="7" w:tplc="F83CE2F8">
      <w:numFmt w:val="bullet"/>
      <w:lvlText w:val="•"/>
      <w:lvlJc w:val="left"/>
      <w:pPr>
        <w:ind w:left="8220" w:hanging="303"/>
      </w:pPr>
      <w:rPr>
        <w:rFonts w:hint="default"/>
        <w:lang w:val="uk-UA" w:eastAsia="en-US" w:bidi="ar-SA"/>
      </w:rPr>
    </w:lvl>
    <w:lvl w:ilvl="8" w:tplc="02C499AC">
      <w:numFmt w:val="bullet"/>
      <w:lvlText w:val="•"/>
      <w:lvlJc w:val="left"/>
      <w:pPr>
        <w:ind w:left="9135" w:hanging="303"/>
      </w:pPr>
      <w:rPr>
        <w:rFonts w:hint="default"/>
        <w:lang w:val="uk-UA" w:eastAsia="en-US" w:bidi="ar-SA"/>
      </w:rPr>
    </w:lvl>
  </w:abstractNum>
  <w:abstractNum w:abstractNumId="12">
    <w:nsid w:val="13560B2C"/>
    <w:multiLevelType w:val="multilevel"/>
    <w:tmpl w:val="9E7446F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14787E85"/>
    <w:multiLevelType w:val="multilevel"/>
    <w:tmpl w:val="417EEF7E"/>
    <w:lvl w:ilvl="0">
      <w:start w:val="1"/>
      <w:numFmt w:val="decimal"/>
      <w:lvlText w:val="%1."/>
      <w:lvlJc w:val="left"/>
      <w:pPr>
        <w:ind w:left="952" w:hanging="360"/>
      </w:pPr>
      <w:rPr>
        <w:rFonts w:hint="default"/>
      </w:rPr>
    </w:lvl>
    <w:lvl w:ilvl="1">
      <w:start w:val="1"/>
      <w:numFmt w:val="decimal"/>
      <w:isLgl/>
      <w:lvlText w:val="%1.%2."/>
      <w:lvlJc w:val="left"/>
      <w:pPr>
        <w:ind w:left="1312" w:hanging="720"/>
      </w:pPr>
      <w:rPr>
        <w:rFonts w:hint="default"/>
      </w:rPr>
    </w:lvl>
    <w:lvl w:ilvl="2">
      <w:start w:val="1"/>
      <w:numFmt w:val="decimal"/>
      <w:isLgl/>
      <w:lvlText w:val="%1.%2.%3."/>
      <w:lvlJc w:val="left"/>
      <w:pPr>
        <w:ind w:left="1312" w:hanging="720"/>
      </w:pPr>
      <w:rPr>
        <w:rFonts w:hint="default"/>
      </w:rPr>
    </w:lvl>
    <w:lvl w:ilvl="3">
      <w:start w:val="1"/>
      <w:numFmt w:val="decimal"/>
      <w:isLgl/>
      <w:lvlText w:val="%1.%2.%3.%4."/>
      <w:lvlJc w:val="left"/>
      <w:pPr>
        <w:ind w:left="1672" w:hanging="1080"/>
      </w:pPr>
      <w:rPr>
        <w:rFonts w:hint="default"/>
      </w:rPr>
    </w:lvl>
    <w:lvl w:ilvl="4">
      <w:start w:val="1"/>
      <w:numFmt w:val="decimal"/>
      <w:isLgl/>
      <w:lvlText w:val="%1.%2.%3.%4.%5."/>
      <w:lvlJc w:val="left"/>
      <w:pPr>
        <w:ind w:left="1672" w:hanging="1080"/>
      </w:pPr>
      <w:rPr>
        <w:rFonts w:hint="default"/>
      </w:rPr>
    </w:lvl>
    <w:lvl w:ilvl="5">
      <w:start w:val="1"/>
      <w:numFmt w:val="decimal"/>
      <w:isLgl/>
      <w:lvlText w:val="%1.%2.%3.%4.%5.%6."/>
      <w:lvlJc w:val="left"/>
      <w:pPr>
        <w:ind w:left="2032" w:hanging="1440"/>
      </w:pPr>
      <w:rPr>
        <w:rFonts w:hint="default"/>
      </w:rPr>
    </w:lvl>
    <w:lvl w:ilvl="6">
      <w:start w:val="1"/>
      <w:numFmt w:val="decimal"/>
      <w:isLgl/>
      <w:lvlText w:val="%1.%2.%3.%4.%5.%6.%7."/>
      <w:lvlJc w:val="left"/>
      <w:pPr>
        <w:ind w:left="2392" w:hanging="1800"/>
      </w:pPr>
      <w:rPr>
        <w:rFonts w:hint="default"/>
      </w:rPr>
    </w:lvl>
    <w:lvl w:ilvl="7">
      <w:start w:val="1"/>
      <w:numFmt w:val="decimal"/>
      <w:isLgl/>
      <w:lvlText w:val="%1.%2.%3.%4.%5.%6.%7.%8."/>
      <w:lvlJc w:val="left"/>
      <w:pPr>
        <w:ind w:left="2392" w:hanging="1800"/>
      </w:pPr>
      <w:rPr>
        <w:rFonts w:hint="default"/>
      </w:rPr>
    </w:lvl>
    <w:lvl w:ilvl="8">
      <w:start w:val="1"/>
      <w:numFmt w:val="decimal"/>
      <w:isLgl/>
      <w:lvlText w:val="%1.%2.%3.%4.%5.%6.%7.%8.%9."/>
      <w:lvlJc w:val="left"/>
      <w:pPr>
        <w:ind w:left="2752" w:hanging="2160"/>
      </w:pPr>
      <w:rPr>
        <w:rFonts w:hint="default"/>
      </w:rPr>
    </w:lvl>
  </w:abstractNum>
  <w:abstractNum w:abstractNumId="14">
    <w:nsid w:val="14BA698C"/>
    <w:multiLevelType w:val="multilevel"/>
    <w:tmpl w:val="785489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14ED0A05"/>
    <w:multiLevelType w:val="hybridMultilevel"/>
    <w:tmpl w:val="48461C1A"/>
    <w:lvl w:ilvl="0" w:tplc="59243C2E">
      <w:start w:val="1"/>
      <w:numFmt w:val="upperRoman"/>
      <w:lvlText w:val="%1."/>
      <w:lvlJc w:val="left"/>
      <w:pPr>
        <w:ind w:left="221" w:hanging="315"/>
      </w:pPr>
      <w:rPr>
        <w:rFonts w:ascii="Times New Roman" w:eastAsia="Times New Roman" w:hAnsi="Times New Roman" w:cs="Times New Roman" w:hint="default"/>
        <w:b/>
        <w:bCs/>
        <w:w w:val="99"/>
        <w:sz w:val="28"/>
        <w:szCs w:val="28"/>
        <w:lang w:val="uk-UA" w:eastAsia="uk-UA" w:bidi="uk-UA"/>
      </w:rPr>
    </w:lvl>
    <w:lvl w:ilvl="1" w:tplc="43C43272">
      <w:start w:val="1"/>
      <w:numFmt w:val="decimal"/>
      <w:lvlText w:val="%2."/>
      <w:lvlJc w:val="left"/>
      <w:pPr>
        <w:ind w:left="221" w:hanging="361"/>
      </w:pPr>
      <w:rPr>
        <w:rFonts w:ascii="Times New Roman" w:eastAsia="Times New Roman" w:hAnsi="Times New Roman" w:cs="Times New Roman" w:hint="default"/>
        <w:w w:val="99"/>
        <w:sz w:val="28"/>
        <w:szCs w:val="28"/>
        <w:lang w:val="uk-UA" w:eastAsia="uk-UA" w:bidi="uk-UA"/>
      </w:rPr>
    </w:lvl>
    <w:lvl w:ilvl="2" w:tplc="CD2CA946">
      <w:numFmt w:val="bullet"/>
      <w:lvlText w:val="•"/>
      <w:lvlJc w:val="left"/>
      <w:pPr>
        <w:ind w:left="2260" w:hanging="361"/>
      </w:pPr>
      <w:rPr>
        <w:rFonts w:hint="default"/>
        <w:lang w:val="uk-UA" w:eastAsia="uk-UA" w:bidi="uk-UA"/>
      </w:rPr>
    </w:lvl>
    <w:lvl w:ilvl="3" w:tplc="8A928E8C">
      <w:numFmt w:val="bullet"/>
      <w:lvlText w:val="•"/>
      <w:lvlJc w:val="left"/>
      <w:pPr>
        <w:ind w:left="3280" w:hanging="361"/>
      </w:pPr>
      <w:rPr>
        <w:rFonts w:hint="default"/>
        <w:lang w:val="uk-UA" w:eastAsia="uk-UA" w:bidi="uk-UA"/>
      </w:rPr>
    </w:lvl>
    <w:lvl w:ilvl="4" w:tplc="073E422A">
      <w:numFmt w:val="bullet"/>
      <w:lvlText w:val="•"/>
      <w:lvlJc w:val="left"/>
      <w:pPr>
        <w:ind w:left="4300" w:hanging="361"/>
      </w:pPr>
      <w:rPr>
        <w:rFonts w:hint="default"/>
        <w:lang w:val="uk-UA" w:eastAsia="uk-UA" w:bidi="uk-UA"/>
      </w:rPr>
    </w:lvl>
    <w:lvl w:ilvl="5" w:tplc="D34EF3EE">
      <w:numFmt w:val="bullet"/>
      <w:lvlText w:val="•"/>
      <w:lvlJc w:val="left"/>
      <w:pPr>
        <w:ind w:left="5320" w:hanging="361"/>
      </w:pPr>
      <w:rPr>
        <w:rFonts w:hint="default"/>
        <w:lang w:val="uk-UA" w:eastAsia="uk-UA" w:bidi="uk-UA"/>
      </w:rPr>
    </w:lvl>
    <w:lvl w:ilvl="6" w:tplc="AFF499F4">
      <w:numFmt w:val="bullet"/>
      <w:lvlText w:val="•"/>
      <w:lvlJc w:val="left"/>
      <w:pPr>
        <w:ind w:left="6340" w:hanging="361"/>
      </w:pPr>
      <w:rPr>
        <w:rFonts w:hint="default"/>
        <w:lang w:val="uk-UA" w:eastAsia="uk-UA" w:bidi="uk-UA"/>
      </w:rPr>
    </w:lvl>
    <w:lvl w:ilvl="7" w:tplc="CE3A235A">
      <w:numFmt w:val="bullet"/>
      <w:lvlText w:val="•"/>
      <w:lvlJc w:val="left"/>
      <w:pPr>
        <w:ind w:left="7360" w:hanging="361"/>
      </w:pPr>
      <w:rPr>
        <w:rFonts w:hint="default"/>
        <w:lang w:val="uk-UA" w:eastAsia="uk-UA" w:bidi="uk-UA"/>
      </w:rPr>
    </w:lvl>
    <w:lvl w:ilvl="8" w:tplc="8C9CE8AC">
      <w:numFmt w:val="bullet"/>
      <w:lvlText w:val="•"/>
      <w:lvlJc w:val="left"/>
      <w:pPr>
        <w:ind w:left="8380" w:hanging="361"/>
      </w:pPr>
      <w:rPr>
        <w:rFonts w:hint="default"/>
        <w:lang w:val="uk-UA" w:eastAsia="uk-UA" w:bidi="uk-UA"/>
      </w:rPr>
    </w:lvl>
  </w:abstractNum>
  <w:abstractNum w:abstractNumId="16">
    <w:nsid w:val="157B5286"/>
    <w:multiLevelType w:val="hybridMultilevel"/>
    <w:tmpl w:val="BC36F9A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nsid w:val="15A3548E"/>
    <w:multiLevelType w:val="hybridMultilevel"/>
    <w:tmpl w:val="CBFAEA6A"/>
    <w:lvl w:ilvl="0" w:tplc="2000000F">
      <w:start w:val="1"/>
      <w:numFmt w:val="decimal"/>
      <w:lvlText w:val="%1."/>
      <w:lvlJc w:val="left"/>
      <w:pPr>
        <w:ind w:left="786" w:hanging="360"/>
      </w:pPr>
      <w:rPr>
        <w:rFonts w:hint="default"/>
      </w:rPr>
    </w:lvl>
    <w:lvl w:ilvl="1" w:tplc="10000019" w:tentative="1">
      <w:start w:val="1"/>
      <w:numFmt w:val="lowerLetter"/>
      <w:lvlText w:val="%2."/>
      <w:lvlJc w:val="left"/>
      <w:pPr>
        <w:ind w:left="1506" w:hanging="360"/>
      </w:pPr>
    </w:lvl>
    <w:lvl w:ilvl="2" w:tplc="1000001B" w:tentative="1">
      <w:start w:val="1"/>
      <w:numFmt w:val="lowerRoman"/>
      <w:lvlText w:val="%3."/>
      <w:lvlJc w:val="right"/>
      <w:pPr>
        <w:ind w:left="2226" w:hanging="180"/>
      </w:pPr>
    </w:lvl>
    <w:lvl w:ilvl="3" w:tplc="1000000F" w:tentative="1">
      <w:start w:val="1"/>
      <w:numFmt w:val="decimal"/>
      <w:lvlText w:val="%4."/>
      <w:lvlJc w:val="left"/>
      <w:pPr>
        <w:ind w:left="2946" w:hanging="360"/>
      </w:pPr>
    </w:lvl>
    <w:lvl w:ilvl="4" w:tplc="10000019" w:tentative="1">
      <w:start w:val="1"/>
      <w:numFmt w:val="lowerLetter"/>
      <w:lvlText w:val="%5."/>
      <w:lvlJc w:val="left"/>
      <w:pPr>
        <w:ind w:left="3666" w:hanging="360"/>
      </w:pPr>
    </w:lvl>
    <w:lvl w:ilvl="5" w:tplc="1000001B" w:tentative="1">
      <w:start w:val="1"/>
      <w:numFmt w:val="lowerRoman"/>
      <w:lvlText w:val="%6."/>
      <w:lvlJc w:val="right"/>
      <w:pPr>
        <w:ind w:left="4386" w:hanging="180"/>
      </w:pPr>
    </w:lvl>
    <w:lvl w:ilvl="6" w:tplc="1000000F" w:tentative="1">
      <w:start w:val="1"/>
      <w:numFmt w:val="decimal"/>
      <w:lvlText w:val="%7."/>
      <w:lvlJc w:val="left"/>
      <w:pPr>
        <w:ind w:left="5106" w:hanging="360"/>
      </w:pPr>
    </w:lvl>
    <w:lvl w:ilvl="7" w:tplc="10000019" w:tentative="1">
      <w:start w:val="1"/>
      <w:numFmt w:val="lowerLetter"/>
      <w:lvlText w:val="%8."/>
      <w:lvlJc w:val="left"/>
      <w:pPr>
        <w:ind w:left="5826" w:hanging="360"/>
      </w:pPr>
    </w:lvl>
    <w:lvl w:ilvl="8" w:tplc="1000001B" w:tentative="1">
      <w:start w:val="1"/>
      <w:numFmt w:val="lowerRoman"/>
      <w:lvlText w:val="%9."/>
      <w:lvlJc w:val="right"/>
      <w:pPr>
        <w:ind w:left="6546" w:hanging="180"/>
      </w:pPr>
    </w:lvl>
  </w:abstractNum>
  <w:abstractNum w:abstractNumId="18">
    <w:nsid w:val="15FF0CF7"/>
    <w:multiLevelType w:val="hybridMultilevel"/>
    <w:tmpl w:val="BE02ED22"/>
    <w:lvl w:ilvl="0" w:tplc="FFFFFFFF">
      <w:numFmt w:val="bullet"/>
      <w:lvlText w:val="●"/>
      <w:lvlJc w:val="left"/>
      <w:pPr>
        <w:ind w:left="1096" w:hanging="240"/>
      </w:pPr>
      <w:rPr>
        <w:rFonts w:ascii="Times New Roman" w:eastAsia="Times New Roman" w:hAnsi="Times New Roman" w:cs="Times New Roman" w:hint="default"/>
        <w:w w:val="99"/>
        <w:sz w:val="28"/>
        <w:szCs w:val="28"/>
        <w:lang w:val="uk-UA" w:eastAsia="en-US" w:bidi="ar-SA"/>
      </w:rPr>
    </w:lvl>
    <w:lvl w:ilvl="1" w:tplc="63EE4210">
      <w:start w:val="1"/>
      <w:numFmt w:val="bullet"/>
      <w:lvlText w:val=""/>
      <w:lvlJc w:val="left"/>
      <w:pPr>
        <w:ind w:left="1216" w:hanging="360"/>
      </w:pPr>
      <w:rPr>
        <w:rFonts w:ascii="Symbol" w:hAnsi="Symbol" w:hint="default"/>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19">
    <w:nsid w:val="1613056E"/>
    <w:multiLevelType w:val="hybridMultilevel"/>
    <w:tmpl w:val="FB0CA142"/>
    <w:lvl w:ilvl="0" w:tplc="2000000F">
      <w:start w:val="1"/>
      <w:numFmt w:val="decimal"/>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20">
    <w:nsid w:val="16EE6401"/>
    <w:multiLevelType w:val="hybridMultilevel"/>
    <w:tmpl w:val="B0E28240"/>
    <w:lvl w:ilvl="0" w:tplc="7492670E">
      <w:numFmt w:val="bullet"/>
      <w:lvlText w:val="–"/>
      <w:lvlJc w:val="left"/>
      <w:pPr>
        <w:ind w:left="1096" w:hanging="212"/>
      </w:pPr>
      <w:rPr>
        <w:rFonts w:ascii="Times New Roman" w:eastAsia="Times New Roman" w:hAnsi="Times New Roman" w:cs="Times New Roman" w:hint="default"/>
        <w:w w:val="99"/>
        <w:sz w:val="28"/>
        <w:szCs w:val="28"/>
        <w:lang w:val="uk-UA" w:eastAsia="en-US" w:bidi="ar-SA"/>
      </w:rPr>
    </w:lvl>
    <w:lvl w:ilvl="1" w:tplc="03DEB8EC">
      <w:numFmt w:val="bullet"/>
      <w:lvlText w:val="•"/>
      <w:lvlJc w:val="left"/>
      <w:pPr>
        <w:ind w:left="2086" w:hanging="212"/>
      </w:pPr>
      <w:rPr>
        <w:rFonts w:hint="default"/>
        <w:lang w:val="uk-UA" w:eastAsia="en-US" w:bidi="ar-SA"/>
      </w:rPr>
    </w:lvl>
    <w:lvl w:ilvl="2" w:tplc="D4EAA9BC">
      <w:numFmt w:val="bullet"/>
      <w:lvlText w:val="•"/>
      <w:lvlJc w:val="left"/>
      <w:pPr>
        <w:ind w:left="3072" w:hanging="212"/>
      </w:pPr>
      <w:rPr>
        <w:rFonts w:hint="default"/>
        <w:lang w:val="uk-UA" w:eastAsia="en-US" w:bidi="ar-SA"/>
      </w:rPr>
    </w:lvl>
    <w:lvl w:ilvl="3" w:tplc="22767D08">
      <w:numFmt w:val="bullet"/>
      <w:lvlText w:val="•"/>
      <w:lvlJc w:val="left"/>
      <w:pPr>
        <w:ind w:left="4059" w:hanging="212"/>
      </w:pPr>
      <w:rPr>
        <w:rFonts w:hint="default"/>
        <w:lang w:val="uk-UA" w:eastAsia="en-US" w:bidi="ar-SA"/>
      </w:rPr>
    </w:lvl>
    <w:lvl w:ilvl="4" w:tplc="297CDD44">
      <w:numFmt w:val="bullet"/>
      <w:lvlText w:val="•"/>
      <w:lvlJc w:val="left"/>
      <w:pPr>
        <w:ind w:left="5045" w:hanging="212"/>
      </w:pPr>
      <w:rPr>
        <w:rFonts w:hint="default"/>
        <w:lang w:val="uk-UA" w:eastAsia="en-US" w:bidi="ar-SA"/>
      </w:rPr>
    </w:lvl>
    <w:lvl w:ilvl="5" w:tplc="232223CC">
      <w:numFmt w:val="bullet"/>
      <w:lvlText w:val="•"/>
      <w:lvlJc w:val="left"/>
      <w:pPr>
        <w:ind w:left="6032" w:hanging="212"/>
      </w:pPr>
      <w:rPr>
        <w:rFonts w:hint="default"/>
        <w:lang w:val="uk-UA" w:eastAsia="en-US" w:bidi="ar-SA"/>
      </w:rPr>
    </w:lvl>
    <w:lvl w:ilvl="6" w:tplc="9EE4F796">
      <w:numFmt w:val="bullet"/>
      <w:lvlText w:val="•"/>
      <w:lvlJc w:val="left"/>
      <w:pPr>
        <w:ind w:left="7018" w:hanging="212"/>
      </w:pPr>
      <w:rPr>
        <w:rFonts w:hint="default"/>
        <w:lang w:val="uk-UA" w:eastAsia="en-US" w:bidi="ar-SA"/>
      </w:rPr>
    </w:lvl>
    <w:lvl w:ilvl="7" w:tplc="F07A17E2">
      <w:numFmt w:val="bullet"/>
      <w:lvlText w:val="•"/>
      <w:lvlJc w:val="left"/>
      <w:pPr>
        <w:ind w:left="8004" w:hanging="212"/>
      </w:pPr>
      <w:rPr>
        <w:rFonts w:hint="default"/>
        <w:lang w:val="uk-UA" w:eastAsia="en-US" w:bidi="ar-SA"/>
      </w:rPr>
    </w:lvl>
    <w:lvl w:ilvl="8" w:tplc="A1EA24E4">
      <w:numFmt w:val="bullet"/>
      <w:lvlText w:val="•"/>
      <w:lvlJc w:val="left"/>
      <w:pPr>
        <w:ind w:left="8991" w:hanging="212"/>
      </w:pPr>
      <w:rPr>
        <w:rFonts w:hint="default"/>
        <w:lang w:val="uk-UA" w:eastAsia="en-US" w:bidi="ar-SA"/>
      </w:rPr>
    </w:lvl>
  </w:abstractNum>
  <w:abstractNum w:abstractNumId="21">
    <w:nsid w:val="173F035F"/>
    <w:multiLevelType w:val="hybridMultilevel"/>
    <w:tmpl w:val="D62627C6"/>
    <w:lvl w:ilvl="0" w:tplc="63EE4210">
      <w:start w:val="1"/>
      <w:numFmt w:val="bullet"/>
      <w:lvlText w:val=""/>
      <w:lvlJc w:val="left"/>
      <w:pPr>
        <w:ind w:left="1096" w:hanging="240"/>
      </w:pPr>
      <w:rPr>
        <w:rFonts w:ascii="Symbol" w:hAnsi="Symbol" w:hint="default"/>
        <w:w w:val="99"/>
        <w:sz w:val="28"/>
        <w:szCs w:val="28"/>
        <w:lang w:val="uk-UA" w:eastAsia="en-US" w:bidi="ar-SA"/>
      </w:rPr>
    </w:lvl>
    <w:lvl w:ilvl="1" w:tplc="FFFFFFFF">
      <w:numFmt w:val="bullet"/>
      <w:lvlText w:val="●"/>
      <w:lvlJc w:val="left"/>
      <w:pPr>
        <w:ind w:left="1096" w:hanging="360"/>
      </w:pPr>
      <w:rPr>
        <w:rFonts w:ascii="Times New Roman" w:eastAsia="Times New Roman" w:hAnsi="Times New Roman" w:cs="Times New Roman" w:hint="default"/>
        <w:w w:val="99"/>
        <w:sz w:val="28"/>
        <w:szCs w:val="28"/>
        <w:lang w:val="uk-UA" w:eastAsia="en-US" w:bidi="ar-SA"/>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22">
    <w:nsid w:val="175C66FF"/>
    <w:multiLevelType w:val="multilevel"/>
    <w:tmpl w:val="18AAB350"/>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1A991512"/>
    <w:multiLevelType w:val="hybridMultilevel"/>
    <w:tmpl w:val="B96AC6D4"/>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nsid w:val="1AB418EA"/>
    <w:multiLevelType w:val="hybridMultilevel"/>
    <w:tmpl w:val="E4485F40"/>
    <w:lvl w:ilvl="0" w:tplc="C1BE3426">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nsid w:val="1B3155DB"/>
    <w:multiLevelType w:val="hybridMultilevel"/>
    <w:tmpl w:val="0CECF3D0"/>
    <w:lvl w:ilvl="0" w:tplc="63EE42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nsid w:val="1BB073DB"/>
    <w:multiLevelType w:val="hybridMultilevel"/>
    <w:tmpl w:val="21C6E966"/>
    <w:lvl w:ilvl="0" w:tplc="2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nsid w:val="1D14405D"/>
    <w:multiLevelType w:val="multilevel"/>
    <w:tmpl w:val="C8BEA0F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208A74BB"/>
    <w:multiLevelType w:val="hybridMultilevel"/>
    <w:tmpl w:val="F1166EA4"/>
    <w:lvl w:ilvl="0" w:tplc="63EE4210">
      <w:start w:val="1"/>
      <w:numFmt w:val="bullet"/>
      <w:lvlText w:val=""/>
      <w:lvlJc w:val="left"/>
      <w:pPr>
        <w:ind w:left="1096" w:hanging="240"/>
      </w:pPr>
      <w:rPr>
        <w:rFonts w:ascii="Symbol" w:hAnsi="Symbol" w:hint="default"/>
        <w:w w:val="99"/>
        <w:sz w:val="28"/>
        <w:szCs w:val="28"/>
        <w:lang w:val="uk-UA" w:eastAsia="en-US" w:bidi="ar-SA"/>
      </w:rPr>
    </w:lvl>
    <w:lvl w:ilvl="1" w:tplc="FFFFFFFF">
      <w:numFmt w:val="bullet"/>
      <w:lvlText w:val="●"/>
      <w:lvlJc w:val="left"/>
      <w:pPr>
        <w:ind w:left="1096" w:hanging="360"/>
      </w:pPr>
      <w:rPr>
        <w:rFonts w:ascii="Times New Roman" w:eastAsia="Times New Roman" w:hAnsi="Times New Roman" w:cs="Times New Roman" w:hint="default"/>
        <w:w w:val="99"/>
        <w:sz w:val="28"/>
        <w:szCs w:val="28"/>
        <w:lang w:val="uk-UA" w:eastAsia="en-US" w:bidi="ar-SA"/>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29">
    <w:nsid w:val="220A1CF2"/>
    <w:multiLevelType w:val="multilevel"/>
    <w:tmpl w:val="735C3406"/>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252B1B13"/>
    <w:multiLevelType w:val="hybridMultilevel"/>
    <w:tmpl w:val="BC3252B8"/>
    <w:lvl w:ilvl="0" w:tplc="63EE4210">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nsid w:val="25D35992"/>
    <w:multiLevelType w:val="hybridMultilevel"/>
    <w:tmpl w:val="DC8CA7A8"/>
    <w:lvl w:ilvl="0" w:tplc="6AB632D2">
      <w:start w:val="1"/>
      <w:numFmt w:val="decimal"/>
      <w:lvlText w:val="%1)"/>
      <w:lvlJc w:val="left"/>
      <w:pPr>
        <w:ind w:left="1398" w:hanging="303"/>
        <w:jc w:val="right"/>
      </w:pPr>
      <w:rPr>
        <w:rFonts w:ascii="Times New Roman" w:eastAsia="Times New Roman" w:hAnsi="Times New Roman" w:cs="Times New Roman" w:hint="default"/>
        <w:w w:val="99"/>
        <w:sz w:val="28"/>
        <w:szCs w:val="28"/>
        <w:lang w:val="uk-UA" w:eastAsia="en-US" w:bidi="ar-SA"/>
      </w:rPr>
    </w:lvl>
    <w:lvl w:ilvl="1" w:tplc="091CC1A2">
      <w:numFmt w:val="bullet"/>
      <w:lvlText w:val="•"/>
      <w:lvlJc w:val="left"/>
      <w:pPr>
        <w:ind w:left="2356" w:hanging="303"/>
      </w:pPr>
      <w:rPr>
        <w:rFonts w:hint="default"/>
        <w:lang w:val="uk-UA" w:eastAsia="en-US" w:bidi="ar-SA"/>
      </w:rPr>
    </w:lvl>
    <w:lvl w:ilvl="2" w:tplc="DB00518C">
      <w:numFmt w:val="bullet"/>
      <w:lvlText w:val="•"/>
      <w:lvlJc w:val="left"/>
      <w:pPr>
        <w:ind w:left="3312" w:hanging="303"/>
      </w:pPr>
      <w:rPr>
        <w:rFonts w:hint="default"/>
        <w:lang w:val="uk-UA" w:eastAsia="en-US" w:bidi="ar-SA"/>
      </w:rPr>
    </w:lvl>
    <w:lvl w:ilvl="3" w:tplc="C96A5A68">
      <w:numFmt w:val="bullet"/>
      <w:lvlText w:val="•"/>
      <w:lvlJc w:val="left"/>
      <w:pPr>
        <w:ind w:left="4269" w:hanging="303"/>
      </w:pPr>
      <w:rPr>
        <w:rFonts w:hint="default"/>
        <w:lang w:val="uk-UA" w:eastAsia="en-US" w:bidi="ar-SA"/>
      </w:rPr>
    </w:lvl>
    <w:lvl w:ilvl="4" w:tplc="B82011E4">
      <w:numFmt w:val="bullet"/>
      <w:lvlText w:val="•"/>
      <w:lvlJc w:val="left"/>
      <w:pPr>
        <w:ind w:left="5225" w:hanging="303"/>
      </w:pPr>
      <w:rPr>
        <w:rFonts w:hint="default"/>
        <w:lang w:val="uk-UA" w:eastAsia="en-US" w:bidi="ar-SA"/>
      </w:rPr>
    </w:lvl>
    <w:lvl w:ilvl="5" w:tplc="A546E08C">
      <w:numFmt w:val="bullet"/>
      <w:lvlText w:val="•"/>
      <w:lvlJc w:val="left"/>
      <w:pPr>
        <w:ind w:left="6182" w:hanging="303"/>
      </w:pPr>
      <w:rPr>
        <w:rFonts w:hint="default"/>
        <w:lang w:val="uk-UA" w:eastAsia="en-US" w:bidi="ar-SA"/>
      </w:rPr>
    </w:lvl>
    <w:lvl w:ilvl="6" w:tplc="DCCE6F12">
      <w:numFmt w:val="bullet"/>
      <w:lvlText w:val="•"/>
      <w:lvlJc w:val="left"/>
      <w:pPr>
        <w:ind w:left="7138" w:hanging="303"/>
      </w:pPr>
      <w:rPr>
        <w:rFonts w:hint="default"/>
        <w:lang w:val="uk-UA" w:eastAsia="en-US" w:bidi="ar-SA"/>
      </w:rPr>
    </w:lvl>
    <w:lvl w:ilvl="7" w:tplc="82741860">
      <w:numFmt w:val="bullet"/>
      <w:lvlText w:val="•"/>
      <w:lvlJc w:val="left"/>
      <w:pPr>
        <w:ind w:left="8094" w:hanging="303"/>
      </w:pPr>
      <w:rPr>
        <w:rFonts w:hint="default"/>
        <w:lang w:val="uk-UA" w:eastAsia="en-US" w:bidi="ar-SA"/>
      </w:rPr>
    </w:lvl>
    <w:lvl w:ilvl="8" w:tplc="6CDE0B2C">
      <w:numFmt w:val="bullet"/>
      <w:lvlText w:val="•"/>
      <w:lvlJc w:val="left"/>
      <w:pPr>
        <w:ind w:left="9051" w:hanging="303"/>
      </w:pPr>
      <w:rPr>
        <w:rFonts w:hint="default"/>
        <w:lang w:val="uk-UA" w:eastAsia="en-US" w:bidi="ar-SA"/>
      </w:rPr>
    </w:lvl>
  </w:abstractNum>
  <w:abstractNum w:abstractNumId="32">
    <w:nsid w:val="29DA5A4A"/>
    <w:multiLevelType w:val="hybridMultilevel"/>
    <w:tmpl w:val="E14CB754"/>
    <w:lvl w:ilvl="0" w:tplc="FFFFFFFF">
      <w:numFmt w:val="bullet"/>
      <w:lvlText w:val="●"/>
      <w:lvlJc w:val="left"/>
      <w:pPr>
        <w:ind w:left="1096" w:hanging="240"/>
      </w:pPr>
      <w:rPr>
        <w:rFonts w:ascii="Times New Roman" w:eastAsia="Times New Roman" w:hAnsi="Times New Roman" w:cs="Times New Roman" w:hint="default"/>
        <w:w w:val="99"/>
        <w:sz w:val="28"/>
        <w:szCs w:val="28"/>
        <w:lang w:val="uk-UA" w:eastAsia="en-US" w:bidi="ar-SA"/>
      </w:rPr>
    </w:lvl>
    <w:lvl w:ilvl="1" w:tplc="63EE4210">
      <w:start w:val="1"/>
      <w:numFmt w:val="bullet"/>
      <w:lvlText w:val=""/>
      <w:lvlJc w:val="left"/>
      <w:pPr>
        <w:ind w:left="720" w:hanging="360"/>
      </w:pPr>
      <w:rPr>
        <w:rFonts w:ascii="Symbol" w:hAnsi="Symbol" w:hint="default"/>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33">
    <w:nsid w:val="2A024272"/>
    <w:multiLevelType w:val="hybridMultilevel"/>
    <w:tmpl w:val="949835F2"/>
    <w:lvl w:ilvl="0" w:tplc="63EE4210">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4">
    <w:nsid w:val="2A6360B1"/>
    <w:multiLevelType w:val="hybridMultilevel"/>
    <w:tmpl w:val="48FC4F2E"/>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5">
    <w:nsid w:val="2B0769EB"/>
    <w:multiLevelType w:val="hybridMultilevel"/>
    <w:tmpl w:val="4A400FB4"/>
    <w:lvl w:ilvl="0" w:tplc="B9848146">
      <w:numFmt w:val="bullet"/>
      <w:lvlText w:val="–"/>
      <w:lvlJc w:val="left"/>
      <w:pPr>
        <w:ind w:left="1096" w:hanging="212"/>
      </w:pPr>
      <w:rPr>
        <w:rFonts w:ascii="Times New Roman" w:eastAsia="Times New Roman" w:hAnsi="Times New Roman" w:cs="Times New Roman" w:hint="default"/>
        <w:w w:val="99"/>
        <w:sz w:val="28"/>
        <w:szCs w:val="28"/>
        <w:lang w:val="uk-UA" w:eastAsia="en-US" w:bidi="ar-SA"/>
      </w:rPr>
    </w:lvl>
    <w:lvl w:ilvl="1" w:tplc="E488D970">
      <w:numFmt w:val="bullet"/>
      <w:lvlText w:val="•"/>
      <w:lvlJc w:val="left"/>
      <w:pPr>
        <w:ind w:left="2086" w:hanging="212"/>
      </w:pPr>
      <w:rPr>
        <w:rFonts w:hint="default"/>
        <w:lang w:val="uk-UA" w:eastAsia="en-US" w:bidi="ar-SA"/>
      </w:rPr>
    </w:lvl>
    <w:lvl w:ilvl="2" w:tplc="59220404">
      <w:numFmt w:val="bullet"/>
      <w:lvlText w:val="•"/>
      <w:lvlJc w:val="left"/>
      <w:pPr>
        <w:ind w:left="3072" w:hanging="212"/>
      </w:pPr>
      <w:rPr>
        <w:rFonts w:hint="default"/>
        <w:lang w:val="uk-UA" w:eastAsia="en-US" w:bidi="ar-SA"/>
      </w:rPr>
    </w:lvl>
    <w:lvl w:ilvl="3" w:tplc="4F48DD36">
      <w:numFmt w:val="bullet"/>
      <w:lvlText w:val="•"/>
      <w:lvlJc w:val="left"/>
      <w:pPr>
        <w:ind w:left="4059" w:hanging="212"/>
      </w:pPr>
      <w:rPr>
        <w:rFonts w:hint="default"/>
        <w:lang w:val="uk-UA" w:eastAsia="en-US" w:bidi="ar-SA"/>
      </w:rPr>
    </w:lvl>
    <w:lvl w:ilvl="4" w:tplc="E9307FD0">
      <w:numFmt w:val="bullet"/>
      <w:lvlText w:val="•"/>
      <w:lvlJc w:val="left"/>
      <w:pPr>
        <w:ind w:left="5045" w:hanging="212"/>
      </w:pPr>
      <w:rPr>
        <w:rFonts w:hint="default"/>
        <w:lang w:val="uk-UA" w:eastAsia="en-US" w:bidi="ar-SA"/>
      </w:rPr>
    </w:lvl>
    <w:lvl w:ilvl="5" w:tplc="CABC0F44">
      <w:numFmt w:val="bullet"/>
      <w:lvlText w:val="•"/>
      <w:lvlJc w:val="left"/>
      <w:pPr>
        <w:ind w:left="6032" w:hanging="212"/>
      </w:pPr>
      <w:rPr>
        <w:rFonts w:hint="default"/>
        <w:lang w:val="uk-UA" w:eastAsia="en-US" w:bidi="ar-SA"/>
      </w:rPr>
    </w:lvl>
    <w:lvl w:ilvl="6" w:tplc="24BA6A0E">
      <w:numFmt w:val="bullet"/>
      <w:lvlText w:val="•"/>
      <w:lvlJc w:val="left"/>
      <w:pPr>
        <w:ind w:left="7018" w:hanging="212"/>
      </w:pPr>
      <w:rPr>
        <w:rFonts w:hint="default"/>
        <w:lang w:val="uk-UA" w:eastAsia="en-US" w:bidi="ar-SA"/>
      </w:rPr>
    </w:lvl>
    <w:lvl w:ilvl="7" w:tplc="2710F722">
      <w:numFmt w:val="bullet"/>
      <w:lvlText w:val="•"/>
      <w:lvlJc w:val="left"/>
      <w:pPr>
        <w:ind w:left="8004" w:hanging="212"/>
      </w:pPr>
      <w:rPr>
        <w:rFonts w:hint="default"/>
        <w:lang w:val="uk-UA" w:eastAsia="en-US" w:bidi="ar-SA"/>
      </w:rPr>
    </w:lvl>
    <w:lvl w:ilvl="8" w:tplc="73E6C162">
      <w:numFmt w:val="bullet"/>
      <w:lvlText w:val="•"/>
      <w:lvlJc w:val="left"/>
      <w:pPr>
        <w:ind w:left="8991" w:hanging="212"/>
      </w:pPr>
      <w:rPr>
        <w:rFonts w:hint="default"/>
        <w:lang w:val="uk-UA" w:eastAsia="en-US" w:bidi="ar-SA"/>
      </w:rPr>
    </w:lvl>
  </w:abstractNum>
  <w:abstractNum w:abstractNumId="36">
    <w:nsid w:val="2BBC74AE"/>
    <w:multiLevelType w:val="hybridMultilevel"/>
    <w:tmpl w:val="EE829278"/>
    <w:lvl w:ilvl="0" w:tplc="63EE4210">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nsid w:val="2CC07CE1"/>
    <w:multiLevelType w:val="hybridMultilevel"/>
    <w:tmpl w:val="1930BA2C"/>
    <w:lvl w:ilvl="0" w:tplc="CFBE5334">
      <w:start w:val="1"/>
      <w:numFmt w:val="decimal"/>
      <w:lvlText w:val="%1."/>
      <w:lvlJc w:val="left"/>
      <w:pPr>
        <w:ind w:left="138" w:hanging="366"/>
      </w:pPr>
      <w:rPr>
        <w:rFonts w:ascii="Times New Roman" w:eastAsia="Times New Roman" w:hAnsi="Times New Roman" w:cs="Times New Roman" w:hint="default"/>
        <w:w w:val="100"/>
        <w:sz w:val="28"/>
        <w:szCs w:val="28"/>
        <w:lang w:val="uk-UA" w:eastAsia="en-US" w:bidi="ar-SA"/>
      </w:rPr>
    </w:lvl>
    <w:lvl w:ilvl="1" w:tplc="4FCE2100">
      <w:numFmt w:val="bullet"/>
      <w:lvlText w:val="•"/>
      <w:lvlJc w:val="left"/>
      <w:pPr>
        <w:ind w:left="1061" w:hanging="366"/>
      </w:pPr>
      <w:rPr>
        <w:rFonts w:hint="default"/>
        <w:lang w:val="uk-UA" w:eastAsia="en-US" w:bidi="ar-SA"/>
      </w:rPr>
    </w:lvl>
    <w:lvl w:ilvl="2" w:tplc="8496D900">
      <w:numFmt w:val="bullet"/>
      <w:lvlText w:val="•"/>
      <w:lvlJc w:val="left"/>
      <w:pPr>
        <w:ind w:left="1982" w:hanging="366"/>
      </w:pPr>
      <w:rPr>
        <w:rFonts w:hint="default"/>
        <w:lang w:val="uk-UA" w:eastAsia="en-US" w:bidi="ar-SA"/>
      </w:rPr>
    </w:lvl>
    <w:lvl w:ilvl="3" w:tplc="6574778E">
      <w:numFmt w:val="bullet"/>
      <w:lvlText w:val="•"/>
      <w:lvlJc w:val="left"/>
      <w:pPr>
        <w:ind w:left="2903" w:hanging="366"/>
      </w:pPr>
      <w:rPr>
        <w:rFonts w:hint="default"/>
        <w:lang w:val="uk-UA" w:eastAsia="en-US" w:bidi="ar-SA"/>
      </w:rPr>
    </w:lvl>
    <w:lvl w:ilvl="4" w:tplc="0A04B176">
      <w:numFmt w:val="bullet"/>
      <w:lvlText w:val="•"/>
      <w:lvlJc w:val="left"/>
      <w:pPr>
        <w:ind w:left="3824" w:hanging="366"/>
      </w:pPr>
      <w:rPr>
        <w:rFonts w:hint="default"/>
        <w:lang w:val="uk-UA" w:eastAsia="en-US" w:bidi="ar-SA"/>
      </w:rPr>
    </w:lvl>
    <w:lvl w:ilvl="5" w:tplc="7A00C95C">
      <w:numFmt w:val="bullet"/>
      <w:lvlText w:val="•"/>
      <w:lvlJc w:val="left"/>
      <w:pPr>
        <w:ind w:left="4745" w:hanging="366"/>
      </w:pPr>
      <w:rPr>
        <w:rFonts w:hint="default"/>
        <w:lang w:val="uk-UA" w:eastAsia="en-US" w:bidi="ar-SA"/>
      </w:rPr>
    </w:lvl>
    <w:lvl w:ilvl="6" w:tplc="7EBA1ECA">
      <w:numFmt w:val="bullet"/>
      <w:lvlText w:val="•"/>
      <w:lvlJc w:val="left"/>
      <w:pPr>
        <w:ind w:left="5666" w:hanging="366"/>
      </w:pPr>
      <w:rPr>
        <w:rFonts w:hint="default"/>
        <w:lang w:val="uk-UA" w:eastAsia="en-US" w:bidi="ar-SA"/>
      </w:rPr>
    </w:lvl>
    <w:lvl w:ilvl="7" w:tplc="AB124F1E">
      <w:numFmt w:val="bullet"/>
      <w:lvlText w:val="•"/>
      <w:lvlJc w:val="left"/>
      <w:pPr>
        <w:ind w:left="6587" w:hanging="366"/>
      </w:pPr>
      <w:rPr>
        <w:rFonts w:hint="default"/>
        <w:lang w:val="uk-UA" w:eastAsia="en-US" w:bidi="ar-SA"/>
      </w:rPr>
    </w:lvl>
    <w:lvl w:ilvl="8" w:tplc="8CD2F60A">
      <w:numFmt w:val="bullet"/>
      <w:lvlText w:val="•"/>
      <w:lvlJc w:val="left"/>
      <w:pPr>
        <w:ind w:left="7508" w:hanging="366"/>
      </w:pPr>
      <w:rPr>
        <w:rFonts w:hint="default"/>
        <w:lang w:val="uk-UA" w:eastAsia="en-US" w:bidi="ar-SA"/>
      </w:rPr>
    </w:lvl>
  </w:abstractNum>
  <w:abstractNum w:abstractNumId="38">
    <w:nsid w:val="2F534483"/>
    <w:multiLevelType w:val="multilevel"/>
    <w:tmpl w:val="2EB651AA"/>
    <w:lvl w:ilvl="0">
      <w:start w:val="7"/>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2F7F625A"/>
    <w:multiLevelType w:val="hybridMultilevel"/>
    <w:tmpl w:val="E2A8FBA4"/>
    <w:lvl w:ilvl="0" w:tplc="617C520C">
      <w:start w:val="1"/>
      <w:numFmt w:val="decimal"/>
      <w:lvlText w:val="%1."/>
      <w:lvlJc w:val="left"/>
      <w:pPr>
        <w:ind w:left="1939" w:hanging="284"/>
      </w:pPr>
      <w:rPr>
        <w:rFonts w:hint="default"/>
        <w:i/>
        <w:iCs/>
        <w:w w:val="99"/>
        <w:lang w:val="uk-UA" w:eastAsia="en-US" w:bidi="ar-SA"/>
      </w:rPr>
    </w:lvl>
    <w:lvl w:ilvl="1" w:tplc="172668BA">
      <w:numFmt w:val="bullet"/>
      <w:lvlText w:val="•"/>
      <w:lvlJc w:val="left"/>
      <w:pPr>
        <w:ind w:left="2860" w:hanging="284"/>
      </w:pPr>
      <w:rPr>
        <w:rFonts w:hint="default"/>
        <w:lang w:val="uk-UA" w:eastAsia="en-US" w:bidi="ar-SA"/>
      </w:rPr>
    </w:lvl>
    <w:lvl w:ilvl="2" w:tplc="0D60780E">
      <w:numFmt w:val="bullet"/>
      <w:lvlText w:val="•"/>
      <w:lvlJc w:val="left"/>
      <w:pPr>
        <w:ind w:left="3780" w:hanging="284"/>
      </w:pPr>
      <w:rPr>
        <w:rFonts w:hint="default"/>
        <w:lang w:val="uk-UA" w:eastAsia="en-US" w:bidi="ar-SA"/>
      </w:rPr>
    </w:lvl>
    <w:lvl w:ilvl="3" w:tplc="305CA66A">
      <w:numFmt w:val="bullet"/>
      <w:lvlText w:val="•"/>
      <w:lvlJc w:val="left"/>
      <w:pPr>
        <w:ind w:left="4701" w:hanging="284"/>
      </w:pPr>
      <w:rPr>
        <w:rFonts w:hint="default"/>
        <w:lang w:val="uk-UA" w:eastAsia="en-US" w:bidi="ar-SA"/>
      </w:rPr>
    </w:lvl>
    <w:lvl w:ilvl="4" w:tplc="DFE2671C">
      <w:numFmt w:val="bullet"/>
      <w:lvlText w:val="•"/>
      <w:lvlJc w:val="left"/>
      <w:pPr>
        <w:ind w:left="5621" w:hanging="284"/>
      </w:pPr>
      <w:rPr>
        <w:rFonts w:hint="default"/>
        <w:lang w:val="uk-UA" w:eastAsia="en-US" w:bidi="ar-SA"/>
      </w:rPr>
    </w:lvl>
    <w:lvl w:ilvl="5" w:tplc="11CC19C4">
      <w:numFmt w:val="bullet"/>
      <w:lvlText w:val="•"/>
      <w:lvlJc w:val="left"/>
      <w:pPr>
        <w:ind w:left="6542" w:hanging="284"/>
      </w:pPr>
      <w:rPr>
        <w:rFonts w:hint="default"/>
        <w:lang w:val="uk-UA" w:eastAsia="en-US" w:bidi="ar-SA"/>
      </w:rPr>
    </w:lvl>
    <w:lvl w:ilvl="6" w:tplc="EF5885FC">
      <w:numFmt w:val="bullet"/>
      <w:lvlText w:val="•"/>
      <w:lvlJc w:val="left"/>
      <w:pPr>
        <w:ind w:left="7462" w:hanging="284"/>
      </w:pPr>
      <w:rPr>
        <w:rFonts w:hint="default"/>
        <w:lang w:val="uk-UA" w:eastAsia="en-US" w:bidi="ar-SA"/>
      </w:rPr>
    </w:lvl>
    <w:lvl w:ilvl="7" w:tplc="AB7434D0">
      <w:numFmt w:val="bullet"/>
      <w:lvlText w:val="•"/>
      <w:lvlJc w:val="left"/>
      <w:pPr>
        <w:ind w:left="8382" w:hanging="284"/>
      </w:pPr>
      <w:rPr>
        <w:rFonts w:hint="default"/>
        <w:lang w:val="uk-UA" w:eastAsia="en-US" w:bidi="ar-SA"/>
      </w:rPr>
    </w:lvl>
    <w:lvl w:ilvl="8" w:tplc="6A7EE58E">
      <w:numFmt w:val="bullet"/>
      <w:lvlText w:val="•"/>
      <w:lvlJc w:val="left"/>
      <w:pPr>
        <w:ind w:left="9303" w:hanging="284"/>
      </w:pPr>
      <w:rPr>
        <w:rFonts w:hint="default"/>
        <w:lang w:val="uk-UA" w:eastAsia="en-US" w:bidi="ar-SA"/>
      </w:rPr>
    </w:lvl>
  </w:abstractNum>
  <w:abstractNum w:abstractNumId="40">
    <w:nsid w:val="2FFB5E06"/>
    <w:multiLevelType w:val="hybridMultilevel"/>
    <w:tmpl w:val="2B525C4A"/>
    <w:lvl w:ilvl="0" w:tplc="2000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1">
    <w:nsid w:val="336036DE"/>
    <w:multiLevelType w:val="hybridMultilevel"/>
    <w:tmpl w:val="5D0AC6F0"/>
    <w:lvl w:ilvl="0" w:tplc="67EEB446">
      <w:start w:val="1"/>
      <w:numFmt w:val="decimal"/>
      <w:lvlText w:val="%1)"/>
      <w:lvlJc w:val="left"/>
      <w:pPr>
        <w:ind w:left="1096" w:hanging="317"/>
      </w:pPr>
      <w:rPr>
        <w:rFonts w:ascii="Times New Roman" w:eastAsia="Times New Roman" w:hAnsi="Times New Roman" w:cs="Times New Roman" w:hint="default"/>
        <w:w w:val="99"/>
        <w:sz w:val="28"/>
        <w:szCs w:val="28"/>
        <w:lang w:val="uk-UA" w:eastAsia="en-US" w:bidi="ar-SA"/>
      </w:rPr>
    </w:lvl>
    <w:lvl w:ilvl="1" w:tplc="8A14C270">
      <w:numFmt w:val="bullet"/>
      <w:lvlText w:val="•"/>
      <w:lvlJc w:val="left"/>
      <w:pPr>
        <w:ind w:left="2086" w:hanging="317"/>
      </w:pPr>
      <w:rPr>
        <w:rFonts w:hint="default"/>
        <w:lang w:val="uk-UA" w:eastAsia="en-US" w:bidi="ar-SA"/>
      </w:rPr>
    </w:lvl>
    <w:lvl w:ilvl="2" w:tplc="F8324776">
      <w:numFmt w:val="bullet"/>
      <w:lvlText w:val="•"/>
      <w:lvlJc w:val="left"/>
      <w:pPr>
        <w:ind w:left="3072" w:hanging="317"/>
      </w:pPr>
      <w:rPr>
        <w:rFonts w:hint="default"/>
        <w:lang w:val="uk-UA" w:eastAsia="en-US" w:bidi="ar-SA"/>
      </w:rPr>
    </w:lvl>
    <w:lvl w:ilvl="3" w:tplc="0146588A">
      <w:numFmt w:val="bullet"/>
      <w:lvlText w:val="•"/>
      <w:lvlJc w:val="left"/>
      <w:pPr>
        <w:ind w:left="4059" w:hanging="317"/>
      </w:pPr>
      <w:rPr>
        <w:rFonts w:hint="default"/>
        <w:lang w:val="uk-UA" w:eastAsia="en-US" w:bidi="ar-SA"/>
      </w:rPr>
    </w:lvl>
    <w:lvl w:ilvl="4" w:tplc="2D880FFA">
      <w:numFmt w:val="bullet"/>
      <w:lvlText w:val="•"/>
      <w:lvlJc w:val="left"/>
      <w:pPr>
        <w:ind w:left="5045" w:hanging="317"/>
      </w:pPr>
      <w:rPr>
        <w:rFonts w:hint="default"/>
        <w:lang w:val="uk-UA" w:eastAsia="en-US" w:bidi="ar-SA"/>
      </w:rPr>
    </w:lvl>
    <w:lvl w:ilvl="5" w:tplc="45B6BE66">
      <w:numFmt w:val="bullet"/>
      <w:lvlText w:val="•"/>
      <w:lvlJc w:val="left"/>
      <w:pPr>
        <w:ind w:left="6032" w:hanging="317"/>
      </w:pPr>
      <w:rPr>
        <w:rFonts w:hint="default"/>
        <w:lang w:val="uk-UA" w:eastAsia="en-US" w:bidi="ar-SA"/>
      </w:rPr>
    </w:lvl>
    <w:lvl w:ilvl="6" w:tplc="CC78B1DA">
      <w:numFmt w:val="bullet"/>
      <w:lvlText w:val="•"/>
      <w:lvlJc w:val="left"/>
      <w:pPr>
        <w:ind w:left="7018" w:hanging="317"/>
      </w:pPr>
      <w:rPr>
        <w:rFonts w:hint="default"/>
        <w:lang w:val="uk-UA" w:eastAsia="en-US" w:bidi="ar-SA"/>
      </w:rPr>
    </w:lvl>
    <w:lvl w:ilvl="7" w:tplc="6AAE2132">
      <w:numFmt w:val="bullet"/>
      <w:lvlText w:val="•"/>
      <w:lvlJc w:val="left"/>
      <w:pPr>
        <w:ind w:left="8004" w:hanging="317"/>
      </w:pPr>
      <w:rPr>
        <w:rFonts w:hint="default"/>
        <w:lang w:val="uk-UA" w:eastAsia="en-US" w:bidi="ar-SA"/>
      </w:rPr>
    </w:lvl>
    <w:lvl w:ilvl="8" w:tplc="E7F6692C">
      <w:numFmt w:val="bullet"/>
      <w:lvlText w:val="•"/>
      <w:lvlJc w:val="left"/>
      <w:pPr>
        <w:ind w:left="8991" w:hanging="317"/>
      </w:pPr>
      <w:rPr>
        <w:rFonts w:hint="default"/>
        <w:lang w:val="uk-UA" w:eastAsia="en-US" w:bidi="ar-SA"/>
      </w:rPr>
    </w:lvl>
  </w:abstractNum>
  <w:abstractNum w:abstractNumId="42">
    <w:nsid w:val="34096848"/>
    <w:multiLevelType w:val="hybridMultilevel"/>
    <w:tmpl w:val="3C2234D6"/>
    <w:lvl w:ilvl="0" w:tplc="D4D8DDD2">
      <w:start w:val="24"/>
      <w:numFmt w:val="decimal"/>
      <w:lvlText w:val="%1."/>
      <w:lvlJc w:val="left"/>
      <w:pPr>
        <w:ind w:left="735" w:hanging="375"/>
      </w:pPr>
      <w:rPr>
        <w:rFonts w:hint="default"/>
        <w:i/>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3">
    <w:nsid w:val="343D42C6"/>
    <w:multiLevelType w:val="hybridMultilevel"/>
    <w:tmpl w:val="78361056"/>
    <w:lvl w:ilvl="0" w:tplc="3A2E5266">
      <w:start w:val="1"/>
      <w:numFmt w:val="decimal"/>
      <w:lvlText w:val="%1."/>
      <w:lvlJc w:val="left"/>
      <w:pPr>
        <w:ind w:left="1306" w:hanging="283"/>
        <w:jc w:val="left"/>
      </w:pPr>
      <w:rPr>
        <w:rFonts w:ascii="Times New Roman" w:eastAsia="Times New Roman" w:hAnsi="Times New Roman" w:cs="Times New Roman" w:hint="default"/>
        <w:w w:val="100"/>
        <w:sz w:val="28"/>
        <w:szCs w:val="28"/>
        <w:lang w:val="uk-UA" w:eastAsia="en-US" w:bidi="ar-SA"/>
      </w:rPr>
    </w:lvl>
    <w:lvl w:ilvl="1" w:tplc="CC5A1ADA">
      <w:numFmt w:val="bullet"/>
      <w:lvlText w:val="•"/>
      <w:lvlJc w:val="left"/>
      <w:pPr>
        <w:ind w:left="2196" w:hanging="283"/>
      </w:pPr>
      <w:rPr>
        <w:rFonts w:hint="default"/>
        <w:lang w:val="uk-UA" w:eastAsia="en-US" w:bidi="ar-SA"/>
      </w:rPr>
    </w:lvl>
    <w:lvl w:ilvl="2" w:tplc="9DDA4050">
      <w:numFmt w:val="bullet"/>
      <w:lvlText w:val="•"/>
      <w:lvlJc w:val="left"/>
      <w:pPr>
        <w:ind w:left="3092" w:hanging="283"/>
      </w:pPr>
      <w:rPr>
        <w:rFonts w:hint="default"/>
        <w:lang w:val="uk-UA" w:eastAsia="en-US" w:bidi="ar-SA"/>
      </w:rPr>
    </w:lvl>
    <w:lvl w:ilvl="3" w:tplc="B6A20554">
      <w:numFmt w:val="bullet"/>
      <w:lvlText w:val="•"/>
      <w:lvlJc w:val="left"/>
      <w:pPr>
        <w:ind w:left="3989" w:hanging="283"/>
      </w:pPr>
      <w:rPr>
        <w:rFonts w:hint="default"/>
        <w:lang w:val="uk-UA" w:eastAsia="en-US" w:bidi="ar-SA"/>
      </w:rPr>
    </w:lvl>
    <w:lvl w:ilvl="4" w:tplc="CF6C1254">
      <w:numFmt w:val="bullet"/>
      <w:lvlText w:val="•"/>
      <w:lvlJc w:val="left"/>
      <w:pPr>
        <w:ind w:left="4885" w:hanging="283"/>
      </w:pPr>
      <w:rPr>
        <w:rFonts w:hint="default"/>
        <w:lang w:val="uk-UA" w:eastAsia="en-US" w:bidi="ar-SA"/>
      </w:rPr>
    </w:lvl>
    <w:lvl w:ilvl="5" w:tplc="7EC4C55E">
      <w:numFmt w:val="bullet"/>
      <w:lvlText w:val="•"/>
      <w:lvlJc w:val="left"/>
      <w:pPr>
        <w:ind w:left="5782" w:hanging="283"/>
      </w:pPr>
      <w:rPr>
        <w:rFonts w:hint="default"/>
        <w:lang w:val="uk-UA" w:eastAsia="en-US" w:bidi="ar-SA"/>
      </w:rPr>
    </w:lvl>
    <w:lvl w:ilvl="6" w:tplc="56FEB538">
      <w:numFmt w:val="bullet"/>
      <w:lvlText w:val="•"/>
      <w:lvlJc w:val="left"/>
      <w:pPr>
        <w:ind w:left="6678" w:hanging="283"/>
      </w:pPr>
      <w:rPr>
        <w:rFonts w:hint="default"/>
        <w:lang w:val="uk-UA" w:eastAsia="en-US" w:bidi="ar-SA"/>
      </w:rPr>
    </w:lvl>
    <w:lvl w:ilvl="7" w:tplc="C166EA86">
      <w:numFmt w:val="bullet"/>
      <w:lvlText w:val="•"/>
      <w:lvlJc w:val="left"/>
      <w:pPr>
        <w:ind w:left="7574" w:hanging="283"/>
      </w:pPr>
      <w:rPr>
        <w:rFonts w:hint="default"/>
        <w:lang w:val="uk-UA" w:eastAsia="en-US" w:bidi="ar-SA"/>
      </w:rPr>
    </w:lvl>
    <w:lvl w:ilvl="8" w:tplc="B5308312">
      <w:numFmt w:val="bullet"/>
      <w:lvlText w:val="•"/>
      <w:lvlJc w:val="left"/>
      <w:pPr>
        <w:ind w:left="8471" w:hanging="283"/>
      </w:pPr>
      <w:rPr>
        <w:rFonts w:hint="default"/>
        <w:lang w:val="uk-UA" w:eastAsia="en-US" w:bidi="ar-SA"/>
      </w:rPr>
    </w:lvl>
  </w:abstractNum>
  <w:abstractNum w:abstractNumId="44">
    <w:nsid w:val="34833179"/>
    <w:multiLevelType w:val="hybridMultilevel"/>
    <w:tmpl w:val="49B8A1A2"/>
    <w:lvl w:ilvl="0" w:tplc="3C308118">
      <w:numFmt w:val="bullet"/>
      <w:lvlText w:val="–"/>
      <w:lvlJc w:val="left"/>
      <w:pPr>
        <w:ind w:left="1096" w:hanging="212"/>
      </w:pPr>
      <w:rPr>
        <w:rFonts w:ascii="Times New Roman" w:eastAsia="Times New Roman" w:hAnsi="Times New Roman" w:cs="Times New Roman" w:hint="default"/>
        <w:w w:val="99"/>
        <w:sz w:val="28"/>
        <w:szCs w:val="28"/>
        <w:lang w:val="uk-UA" w:eastAsia="en-US" w:bidi="ar-SA"/>
      </w:rPr>
    </w:lvl>
    <w:lvl w:ilvl="1" w:tplc="0C162A2E">
      <w:numFmt w:val="bullet"/>
      <w:lvlText w:val="–"/>
      <w:lvlJc w:val="left"/>
      <w:pPr>
        <w:ind w:left="1096" w:hanging="212"/>
      </w:pPr>
      <w:rPr>
        <w:rFonts w:ascii="Times New Roman" w:eastAsia="Times New Roman" w:hAnsi="Times New Roman" w:cs="Times New Roman" w:hint="default"/>
        <w:w w:val="99"/>
        <w:sz w:val="28"/>
        <w:szCs w:val="28"/>
        <w:lang w:val="uk-UA" w:eastAsia="en-US" w:bidi="ar-SA"/>
      </w:rPr>
    </w:lvl>
    <w:lvl w:ilvl="2" w:tplc="74BE14CE">
      <w:numFmt w:val="bullet"/>
      <w:lvlText w:val="•"/>
      <w:lvlJc w:val="left"/>
      <w:pPr>
        <w:ind w:left="3072" w:hanging="212"/>
      </w:pPr>
      <w:rPr>
        <w:rFonts w:hint="default"/>
        <w:lang w:val="uk-UA" w:eastAsia="en-US" w:bidi="ar-SA"/>
      </w:rPr>
    </w:lvl>
    <w:lvl w:ilvl="3" w:tplc="6EEE0A62">
      <w:numFmt w:val="bullet"/>
      <w:lvlText w:val="•"/>
      <w:lvlJc w:val="left"/>
      <w:pPr>
        <w:ind w:left="4059" w:hanging="212"/>
      </w:pPr>
      <w:rPr>
        <w:rFonts w:hint="default"/>
        <w:lang w:val="uk-UA" w:eastAsia="en-US" w:bidi="ar-SA"/>
      </w:rPr>
    </w:lvl>
    <w:lvl w:ilvl="4" w:tplc="A606C2CA">
      <w:numFmt w:val="bullet"/>
      <w:lvlText w:val="•"/>
      <w:lvlJc w:val="left"/>
      <w:pPr>
        <w:ind w:left="5045" w:hanging="212"/>
      </w:pPr>
      <w:rPr>
        <w:rFonts w:hint="default"/>
        <w:lang w:val="uk-UA" w:eastAsia="en-US" w:bidi="ar-SA"/>
      </w:rPr>
    </w:lvl>
    <w:lvl w:ilvl="5" w:tplc="619297AE">
      <w:numFmt w:val="bullet"/>
      <w:lvlText w:val="•"/>
      <w:lvlJc w:val="left"/>
      <w:pPr>
        <w:ind w:left="6032" w:hanging="212"/>
      </w:pPr>
      <w:rPr>
        <w:rFonts w:hint="default"/>
        <w:lang w:val="uk-UA" w:eastAsia="en-US" w:bidi="ar-SA"/>
      </w:rPr>
    </w:lvl>
    <w:lvl w:ilvl="6" w:tplc="76A63054">
      <w:numFmt w:val="bullet"/>
      <w:lvlText w:val="•"/>
      <w:lvlJc w:val="left"/>
      <w:pPr>
        <w:ind w:left="7018" w:hanging="212"/>
      </w:pPr>
      <w:rPr>
        <w:rFonts w:hint="default"/>
        <w:lang w:val="uk-UA" w:eastAsia="en-US" w:bidi="ar-SA"/>
      </w:rPr>
    </w:lvl>
    <w:lvl w:ilvl="7" w:tplc="7FC2A2B0">
      <w:numFmt w:val="bullet"/>
      <w:lvlText w:val="•"/>
      <w:lvlJc w:val="left"/>
      <w:pPr>
        <w:ind w:left="8004" w:hanging="212"/>
      </w:pPr>
      <w:rPr>
        <w:rFonts w:hint="default"/>
        <w:lang w:val="uk-UA" w:eastAsia="en-US" w:bidi="ar-SA"/>
      </w:rPr>
    </w:lvl>
    <w:lvl w:ilvl="8" w:tplc="ACFA67E8">
      <w:numFmt w:val="bullet"/>
      <w:lvlText w:val="•"/>
      <w:lvlJc w:val="left"/>
      <w:pPr>
        <w:ind w:left="8991" w:hanging="212"/>
      </w:pPr>
      <w:rPr>
        <w:rFonts w:hint="default"/>
        <w:lang w:val="uk-UA" w:eastAsia="en-US" w:bidi="ar-SA"/>
      </w:rPr>
    </w:lvl>
  </w:abstractNum>
  <w:abstractNum w:abstractNumId="45">
    <w:nsid w:val="352D500B"/>
    <w:multiLevelType w:val="hybridMultilevel"/>
    <w:tmpl w:val="D64CC876"/>
    <w:lvl w:ilvl="0" w:tplc="EAFED318">
      <w:numFmt w:val="bullet"/>
      <w:lvlText w:val="–"/>
      <w:lvlJc w:val="left"/>
      <w:pPr>
        <w:ind w:left="1096" w:hanging="414"/>
      </w:pPr>
      <w:rPr>
        <w:rFonts w:ascii="Times New Roman" w:eastAsia="Times New Roman" w:hAnsi="Times New Roman" w:cs="Times New Roman" w:hint="default"/>
        <w:w w:val="99"/>
        <w:sz w:val="28"/>
        <w:szCs w:val="28"/>
        <w:lang w:val="uk-UA" w:eastAsia="en-US" w:bidi="ar-SA"/>
      </w:rPr>
    </w:lvl>
    <w:lvl w:ilvl="1" w:tplc="CD2A6D7C">
      <w:numFmt w:val="bullet"/>
      <w:lvlText w:val="•"/>
      <w:lvlJc w:val="left"/>
      <w:pPr>
        <w:ind w:left="2086" w:hanging="414"/>
      </w:pPr>
      <w:rPr>
        <w:rFonts w:hint="default"/>
        <w:lang w:val="uk-UA" w:eastAsia="en-US" w:bidi="ar-SA"/>
      </w:rPr>
    </w:lvl>
    <w:lvl w:ilvl="2" w:tplc="A8D696DA">
      <w:numFmt w:val="bullet"/>
      <w:lvlText w:val="•"/>
      <w:lvlJc w:val="left"/>
      <w:pPr>
        <w:ind w:left="3072" w:hanging="414"/>
      </w:pPr>
      <w:rPr>
        <w:rFonts w:hint="default"/>
        <w:lang w:val="uk-UA" w:eastAsia="en-US" w:bidi="ar-SA"/>
      </w:rPr>
    </w:lvl>
    <w:lvl w:ilvl="3" w:tplc="C4244D98">
      <w:numFmt w:val="bullet"/>
      <w:lvlText w:val="•"/>
      <w:lvlJc w:val="left"/>
      <w:pPr>
        <w:ind w:left="4059" w:hanging="414"/>
      </w:pPr>
      <w:rPr>
        <w:rFonts w:hint="default"/>
        <w:lang w:val="uk-UA" w:eastAsia="en-US" w:bidi="ar-SA"/>
      </w:rPr>
    </w:lvl>
    <w:lvl w:ilvl="4" w:tplc="26004428">
      <w:numFmt w:val="bullet"/>
      <w:lvlText w:val="•"/>
      <w:lvlJc w:val="left"/>
      <w:pPr>
        <w:ind w:left="5045" w:hanging="414"/>
      </w:pPr>
      <w:rPr>
        <w:rFonts w:hint="default"/>
        <w:lang w:val="uk-UA" w:eastAsia="en-US" w:bidi="ar-SA"/>
      </w:rPr>
    </w:lvl>
    <w:lvl w:ilvl="5" w:tplc="42948670">
      <w:numFmt w:val="bullet"/>
      <w:lvlText w:val="•"/>
      <w:lvlJc w:val="left"/>
      <w:pPr>
        <w:ind w:left="6032" w:hanging="414"/>
      </w:pPr>
      <w:rPr>
        <w:rFonts w:hint="default"/>
        <w:lang w:val="uk-UA" w:eastAsia="en-US" w:bidi="ar-SA"/>
      </w:rPr>
    </w:lvl>
    <w:lvl w:ilvl="6" w:tplc="EB64F03C">
      <w:numFmt w:val="bullet"/>
      <w:lvlText w:val="•"/>
      <w:lvlJc w:val="left"/>
      <w:pPr>
        <w:ind w:left="7018" w:hanging="414"/>
      </w:pPr>
      <w:rPr>
        <w:rFonts w:hint="default"/>
        <w:lang w:val="uk-UA" w:eastAsia="en-US" w:bidi="ar-SA"/>
      </w:rPr>
    </w:lvl>
    <w:lvl w:ilvl="7" w:tplc="C9E611CA">
      <w:numFmt w:val="bullet"/>
      <w:lvlText w:val="•"/>
      <w:lvlJc w:val="left"/>
      <w:pPr>
        <w:ind w:left="8004" w:hanging="414"/>
      </w:pPr>
      <w:rPr>
        <w:rFonts w:hint="default"/>
        <w:lang w:val="uk-UA" w:eastAsia="en-US" w:bidi="ar-SA"/>
      </w:rPr>
    </w:lvl>
    <w:lvl w:ilvl="8" w:tplc="EBDA98B2">
      <w:numFmt w:val="bullet"/>
      <w:lvlText w:val="•"/>
      <w:lvlJc w:val="left"/>
      <w:pPr>
        <w:ind w:left="8991" w:hanging="414"/>
      </w:pPr>
      <w:rPr>
        <w:rFonts w:hint="default"/>
        <w:lang w:val="uk-UA" w:eastAsia="en-US" w:bidi="ar-SA"/>
      </w:rPr>
    </w:lvl>
  </w:abstractNum>
  <w:abstractNum w:abstractNumId="46">
    <w:nsid w:val="366B5BCB"/>
    <w:multiLevelType w:val="multilevel"/>
    <w:tmpl w:val="1D5A65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nsid w:val="3713056E"/>
    <w:multiLevelType w:val="hybridMultilevel"/>
    <w:tmpl w:val="FC4ED188"/>
    <w:lvl w:ilvl="0" w:tplc="63EE421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8">
    <w:nsid w:val="39E71901"/>
    <w:multiLevelType w:val="hybridMultilevel"/>
    <w:tmpl w:val="9C90C6E2"/>
    <w:lvl w:ilvl="0" w:tplc="2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9">
    <w:nsid w:val="3D5A618D"/>
    <w:multiLevelType w:val="hybridMultilevel"/>
    <w:tmpl w:val="5D9213AA"/>
    <w:lvl w:ilvl="0" w:tplc="2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50">
    <w:nsid w:val="3D8E2BD9"/>
    <w:multiLevelType w:val="multilevel"/>
    <w:tmpl w:val="BFE2D476"/>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1">
    <w:nsid w:val="3DA945B6"/>
    <w:multiLevelType w:val="hybridMultilevel"/>
    <w:tmpl w:val="20B8B120"/>
    <w:lvl w:ilvl="0" w:tplc="63EE4210">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2">
    <w:nsid w:val="3F195939"/>
    <w:multiLevelType w:val="multilevel"/>
    <w:tmpl w:val="735C3406"/>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nsid w:val="41C848E2"/>
    <w:multiLevelType w:val="multilevel"/>
    <w:tmpl w:val="3634C634"/>
    <w:lvl w:ilvl="0">
      <w:start w:val="1"/>
      <w:numFmt w:val="decimal"/>
      <w:lvlText w:val="%1."/>
      <w:lvlJc w:val="left"/>
      <w:pPr>
        <w:ind w:left="952" w:hanging="360"/>
      </w:pPr>
      <w:rPr>
        <w:rFonts w:hint="default"/>
      </w:rPr>
    </w:lvl>
    <w:lvl w:ilvl="1">
      <w:start w:val="1"/>
      <w:numFmt w:val="decimal"/>
      <w:isLgl/>
      <w:lvlText w:val="%1.%2."/>
      <w:lvlJc w:val="left"/>
      <w:pPr>
        <w:ind w:left="1312" w:hanging="720"/>
      </w:pPr>
      <w:rPr>
        <w:rFonts w:hint="default"/>
      </w:rPr>
    </w:lvl>
    <w:lvl w:ilvl="2">
      <w:start w:val="1"/>
      <w:numFmt w:val="decimal"/>
      <w:isLgl/>
      <w:lvlText w:val="%1.%2.%3."/>
      <w:lvlJc w:val="left"/>
      <w:pPr>
        <w:ind w:left="1312" w:hanging="720"/>
      </w:pPr>
      <w:rPr>
        <w:rFonts w:hint="default"/>
      </w:rPr>
    </w:lvl>
    <w:lvl w:ilvl="3">
      <w:start w:val="1"/>
      <w:numFmt w:val="decimal"/>
      <w:isLgl/>
      <w:lvlText w:val="%1.%2.%3.%4."/>
      <w:lvlJc w:val="left"/>
      <w:pPr>
        <w:ind w:left="1672" w:hanging="1080"/>
      </w:pPr>
      <w:rPr>
        <w:rFonts w:hint="default"/>
      </w:rPr>
    </w:lvl>
    <w:lvl w:ilvl="4">
      <w:start w:val="1"/>
      <w:numFmt w:val="decimal"/>
      <w:isLgl/>
      <w:lvlText w:val="%1.%2.%3.%4.%5."/>
      <w:lvlJc w:val="left"/>
      <w:pPr>
        <w:ind w:left="1672" w:hanging="1080"/>
      </w:pPr>
      <w:rPr>
        <w:rFonts w:hint="default"/>
      </w:rPr>
    </w:lvl>
    <w:lvl w:ilvl="5">
      <w:start w:val="1"/>
      <w:numFmt w:val="decimal"/>
      <w:isLgl/>
      <w:lvlText w:val="%1.%2.%3.%4.%5.%6."/>
      <w:lvlJc w:val="left"/>
      <w:pPr>
        <w:ind w:left="2032" w:hanging="1440"/>
      </w:pPr>
      <w:rPr>
        <w:rFonts w:hint="default"/>
      </w:rPr>
    </w:lvl>
    <w:lvl w:ilvl="6">
      <w:start w:val="1"/>
      <w:numFmt w:val="decimal"/>
      <w:isLgl/>
      <w:lvlText w:val="%1.%2.%3.%4.%5.%6.%7."/>
      <w:lvlJc w:val="left"/>
      <w:pPr>
        <w:ind w:left="2392" w:hanging="1800"/>
      </w:pPr>
      <w:rPr>
        <w:rFonts w:hint="default"/>
      </w:rPr>
    </w:lvl>
    <w:lvl w:ilvl="7">
      <w:start w:val="1"/>
      <w:numFmt w:val="decimal"/>
      <w:isLgl/>
      <w:lvlText w:val="%1.%2.%3.%4.%5.%6.%7.%8."/>
      <w:lvlJc w:val="left"/>
      <w:pPr>
        <w:ind w:left="2392" w:hanging="1800"/>
      </w:pPr>
      <w:rPr>
        <w:rFonts w:hint="default"/>
      </w:rPr>
    </w:lvl>
    <w:lvl w:ilvl="8">
      <w:start w:val="1"/>
      <w:numFmt w:val="decimal"/>
      <w:isLgl/>
      <w:lvlText w:val="%1.%2.%3.%4.%5.%6.%7.%8.%9."/>
      <w:lvlJc w:val="left"/>
      <w:pPr>
        <w:ind w:left="2752" w:hanging="2160"/>
      </w:pPr>
      <w:rPr>
        <w:rFonts w:hint="default"/>
      </w:rPr>
    </w:lvl>
  </w:abstractNum>
  <w:abstractNum w:abstractNumId="54">
    <w:nsid w:val="432512EA"/>
    <w:multiLevelType w:val="hybridMultilevel"/>
    <w:tmpl w:val="7D1E6A7C"/>
    <w:lvl w:ilvl="0" w:tplc="DFF092BA">
      <w:numFmt w:val="bullet"/>
      <w:lvlText w:val="–"/>
      <w:lvlJc w:val="left"/>
      <w:pPr>
        <w:ind w:left="1429" w:hanging="360"/>
      </w:pPr>
      <w:rPr>
        <w:rFonts w:ascii="Times New Roman" w:eastAsia="Times New Roman" w:hAnsi="Times New Roman" w:cs="Times New Roman" w:hint="default"/>
        <w:w w:val="99"/>
        <w:sz w:val="28"/>
        <w:szCs w:val="28"/>
        <w:lang w:val="uk-UA" w:eastAsia="uk-UA" w:bidi="uk-U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45BE5929"/>
    <w:multiLevelType w:val="hybridMultilevel"/>
    <w:tmpl w:val="FFBA2E4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6">
    <w:nsid w:val="46990FA4"/>
    <w:multiLevelType w:val="hybridMultilevel"/>
    <w:tmpl w:val="70143E2A"/>
    <w:lvl w:ilvl="0" w:tplc="5A38A95A">
      <w:start w:val="1"/>
      <w:numFmt w:val="decimal"/>
      <w:lvlText w:val="%1)"/>
      <w:lvlJc w:val="left"/>
      <w:pPr>
        <w:ind w:left="1096" w:hanging="312"/>
        <w:jc w:val="right"/>
      </w:pPr>
      <w:rPr>
        <w:rFonts w:ascii="Times New Roman" w:eastAsia="Times New Roman" w:hAnsi="Times New Roman" w:cs="Times New Roman" w:hint="default"/>
        <w:w w:val="99"/>
        <w:sz w:val="28"/>
        <w:szCs w:val="28"/>
        <w:lang w:val="uk-UA" w:eastAsia="en-US" w:bidi="ar-SA"/>
      </w:rPr>
    </w:lvl>
    <w:lvl w:ilvl="1" w:tplc="5A468884">
      <w:numFmt w:val="bullet"/>
      <w:lvlText w:val="•"/>
      <w:lvlJc w:val="left"/>
      <w:pPr>
        <w:ind w:left="2086" w:hanging="312"/>
      </w:pPr>
      <w:rPr>
        <w:rFonts w:hint="default"/>
        <w:lang w:val="uk-UA" w:eastAsia="en-US" w:bidi="ar-SA"/>
      </w:rPr>
    </w:lvl>
    <w:lvl w:ilvl="2" w:tplc="CC36B144">
      <w:numFmt w:val="bullet"/>
      <w:lvlText w:val="•"/>
      <w:lvlJc w:val="left"/>
      <w:pPr>
        <w:ind w:left="3072" w:hanging="312"/>
      </w:pPr>
      <w:rPr>
        <w:rFonts w:hint="default"/>
        <w:lang w:val="uk-UA" w:eastAsia="en-US" w:bidi="ar-SA"/>
      </w:rPr>
    </w:lvl>
    <w:lvl w:ilvl="3" w:tplc="3182A44C">
      <w:numFmt w:val="bullet"/>
      <w:lvlText w:val="•"/>
      <w:lvlJc w:val="left"/>
      <w:pPr>
        <w:ind w:left="4059" w:hanging="312"/>
      </w:pPr>
      <w:rPr>
        <w:rFonts w:hint="default"/>
        <w:lang w:val="uk-UA" w:eastAsia="en-US" w:bidi="ar-SA"/>
      </w:rPr>
    </w:lvl>
    <w:lvl w:ilvl="4" w:tplc="79F889C0">
      <w:numFmt w:val="bullet"/>
      <w:lvlText w:val="•"/>
      <w:lvlJc w:val="left"/>
      <w:pPr>
        <w:ind w:left="5045" w:hanging="312"/>
      </w:pPr>
      <w:rPr>
        <w:rFonts w:hint="default"/>
        <w:lang w:val="uk-UA" w:eastAsia="en-US" w:bidi="ar-SA"/>
      </w:rPr>
    </w:lvl>
    <w:lvl w:ilvl="5" w:tplc="2000025C">
      <w:numFmt w:val="bullet"/>
      <w:lvlText w:val="•"/>
      <w:lvlJc w:val="left"/>
      <w:pPr>
        <w:ind w:left="6032" w:hanging="312"/>
      </w:pPr>
      <w:rPr>
        <w:rFonts w:hint="default"/>
        <w:lang w:val="uk-UA" w:eastAsia="en-US" w:bidi="ar-SA"/>
      </w:rPr>
    </w:lvl>
    <w:lvl w:ilvl="6" w:tplc="F0C67080">
      <w:numFmt w:val="bullet"/>
      <w:lvlText w:val="•"/>
      <w:lvlJc w:val="left"/>
      <w:pPr>
        <w:ind w:left="7018" w:hanging="312"/>
      </w:pPr>
      <w:rPr>
        <w:rFonts w:hint="default"/>
        <w:lang w:val="uk-UA" w:eastAsia="en-US" w:bidi="ar-SA"/>
      </w:rPr>
    </w:lvl>
    <w:lvl w:ilvl="7" w:tplc="613A5030">
      <w:numFmt w:val="bullet"/>
      <w:lvlText w:val="•"/>
      <w:lvlJc w:val="left"/>
      <w:pPr>
        <w:ind w:left="8004" w:hanging="312"/>
      </w:pPr>
      <w:rPr>
        <w:rFonts w:hint="default"/>
        <w:lang w:val="uk-UA" w:eastAsia="en-US" w:bidi="ar-SA"/>
      </w:rPr>
    </w:lvl>
    <w:lvl w:ilvl="8" w:tplc="DC146BAA">
      <w:numFmt w:val="bullet"/>
      <w:lvlText w:val="•"/>
      <w:lvlJc w:val="left"/>
      <w:pPr>
        <w:ind w:left="8991" w:hanging="312"/>
      </w:pPr>
      <w:rPr>
        <w:rFonts w:hint="default"/>
        <w:lang w:val="uk-UA" w:eastAsia="en-US" w:bidi="ar-SA"/>
      </w:rPr>
    </w:lvl>
  </w:abstractNum>
  <w:abstractNum w:abstractNumId="57">
    <w:nsid w:val="4A3D3F43"/>
    <w:multiLevelType w:val="hybridMultilevel"/>
    <w:tmpl w:val="4782B0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nsid w:val="4AF73394"/>
    <w:multiLevelType w:val="hybridMultilevel"/>
    <w:tmpl w:val="C86C6B7A"/>
    <w:lvl w:ilvl="0" w:tplc="2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59">
    <w:nsid w:val="4D2964C0"/>
    <w:multiLevelType w:val="hybridMultilevel"/>
    <w:tmpl w:val="C0BC761C"/>
    <w:lvl w:ilvl="0" w:tplc="990AA7A4">
      <w:numFmt w:val="bullet"/>
      <w:lvlText w:val="–"/>
      <w:lvlJc w:val="left"/>
      <w:pPr>
        <w:ind w:left="1096" w:hanging="251"/>
      </w:pPr>
      <w:rPr>
        <w:rFonts w:ascii="Times New Roman" w:eastAsia="Times New Roman" w:hAnsi="Times New Roman" w:cs="Times New Roman" w:hint="default"/>
        <w:w w:val="99"/>
        <w:sz w:val="28"/>
        <w:szCs w:val="28"/>
        <w:lang w:val="uk-UA" w:eastAsia="en-US" w:bidi="ar-SA"/>
      </w:rPr>
    </w:lvl>
    <w:lvl w:ilvl="1" w:tplc="E42C2D96">
      <w:numFmt w:val="bullet"/>
      <w:lvlText w:val="•"/>
      <w:lvlJc w:val="left"/>
      <w:pPr>
        <w:ind w:left="2086" w:hanging="251"/>
      </w:pPr>
      <w:rPr>
        <w:rFonts w:hint="default"/>
        <w:lang w:val="uk-UA" w:eastAsia="en-US" w:bidi="ar-SA"/>
      </w:rPr>
    </w:lvl>
    <w:lvl w:ilvl="2" w:tplc="3D08E522">
      <w:numFmt w:val="bullet"/>
      <w:lvlText w:val="•"/>
      <w:lvlJc w:val="left"/>
      <w:pPr>
        <w:ind w:left="3072" w:hanging="251"/>
      </w:pPr>
      <w:rPr>
        <w:rFonts w:hint="default"/>
        <w:lang w:val="uk-UA" w:eastAsia="en-US" w:bidi="ar-SA"/>
      </w:rPr>
    </w:lvl>
    <w:lvl w:ilvl="3" w:tplc="E2649328">
      <w:numFmt w:val="bullet"/>
      <w:lvlText w:val="•"/>
      <w:lvlJc w:val="left"/>
      <w:pPr>
        <w:ind w:left="4059" w:hanging="251"/>
      </w:pPr>
      <w:rPr>
        <w:rFonts w:hint="default"/>
        <w:lang w:val="uk-UA" w:eastAsia="en-US" w:bidi="ar-SA"/>
      </w:rPr>
    </w:lvl>
    <w:lvl w:ilvl="4" w:tplc="FCDAF2D0">
      <w:numFmt w:val="bullet"/>
      <w:lvlText w:val="•"/>
      <w:lvlJc w:val="left"/>
      <w:pPr>
        <w:ind w:left="5045" w:hanging="251"/>
      </w:pPr>
      <w:rPr>
        <w:rFonts w:hint="default"/>
        <w:lang w:val="uk-UA" w:eastAsia="en-US" w:bidi="ar-SA"/>
      </w:rPr>
    </w:lvl>
    <w:lvl w:ilvl="5" w:tplc="C4604100">
      <w:numFmt w:val="bullet"/>
      <w:lvlText w:val="•"/>
      <w:lvlJc w:val="left"/>
      <w:pPr>
        <w:ind w:left="6032" w:hanging="251"/>
      </w:pPr>
      <w:rPr>
        <w:rFonts w:hint="default"/>
        <w:lang w:val="uk-UA" w:eastAsia="en-US" w:bidi="ar-SA"/>
      </w:rPr>
    </w:lvl>
    <w:lvl w:ilvl="6" w:tplc="04EE66A0">
      <w:numFmt w:val="bullet"/>
      <w:lvlText w:val="•"/>
      <w:lvlJc w:val="left"/>
      <w:pPr>
        <w:ind w:left="7018" w:hanging="251"/>
      </w:pPr>
      <w:rPr>
        <w:rFonts w:hint="default"/>
        <w:lang w:val="uk-UA" w:eastAsia="en-US" w:bidi="ar-SA"/>
      </w:rPr>
    </w:lvl>
    <w:lvl w:ilvl="7" w:tplc="85D485BA">
      <w:numFmt w:val="bullet"/>
      <w:lvlText w:val="•"/>
      <w:lvlJc w:val="left"/>
      <w:pPr>
        <w:ind w:left="8004" w:hanging="251"/>
      </w:pPr>
      <w:rPr>
        <w:rFonts w:hint="default"/>
        <w:lang w:val="uk-UA" w:eastAsia="en-US" w:bidi="ar-SA"/>
      </w:rPr>
    </w:lvl>
    <w:lvl w:ilvl="8" w:tplc="8FB0C860">
      <w:numFmt w:val="bullet"/>
      <w:lvlText w:val="•"/>
      <w:lvlJc w:val="left"/>
      <w:pPr>
        <w:ind w:left="8991" w:hanging="251"/>
      </w:pPr>
      <w:rPr>
        <w:rFonts w:hint="default"/>
        <w:lang w:val="uk-UA" w:eastAsia="en-US" w:bidi="ar-SA"/>
      </w:rPr>
    </w:lvl>
  </w:abstractNum>
  <w:abstractNum w:abstractNumId="60">
    <w:nsid w:val="4D3B0812"/>
    <w:multiLevelType w:val="multilevel"/>
    <w:tmpl w:val="BD00256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1">
    <w:nsid w:val="4E1A0439"/>
    <w:multiLevelType w:val="hybridMultilevel"/>
    <w:tmpl w:val="8356DF2C"/>
    <w:lvl w:ilvl="0" w:tplc="63EE4210">
      <w:start w:val="1"/>
      <w:numFmt w:val="bullet"/>
      <w:lvlText w:val=""/>
      <w:lvlJc w:val="left"/>
      <w:pPr>
        <w:ind w:left="956" w:hanging="284"/>
      </w:pPr>
      <w:rPr>
        <w:rFonts w:ascii="Symbol" w:hAnsi="Symbol" w:hint="default"/>
        <w:w w:val="111"/>
        <w:sz w:val="28"/>
        <w:szCs w:val="28"/>
        <w:lang w:val="uk-UA" w:eastAsia="en-US" w:bidi="ar-SA"/>
      </w:rPr>
    </w:lvl>
    <w:lvl w:ilvl="1" w:tplc="FFFFFFFF">
      <w:numFmt w:val="bullet"/>
      <w:lvlText w:val="•"/>
      <w:lvlJc w:val="left"/>
      <w:pPr>
        <w:ind w:left="1799" w:hanging="284"/>
      </w:pPr>
      <w:rPr>
        <w:rFonts w:hint="default"/>
        <w:lang w:val="uk-UA" w:eastAsia="en-US" w:bidi="ar-SA"/>
      </w:rPr>
    </w:lvl>
    <w:lvl w:ilvl="2" w:tplc="FFFFFFFF">
      <w:numFmt w:val="bullet"/>
      <w:lvlText w:val="•"/>
      <w:lvlJc w:val="left"/>
      <w:pPr>
        <w:ind w:left="2638" w:hanging="284"/>
      </w:pPr>
      <w:rPr>
        <w:rFonts w:hint="default"/>
        <w:lang w:val="uk-UA" w:eastAsia="en-US" w:bidi="ar-SA"/>
      </w:rPr>
    </w:lvl>
    <w:lvl w:ilvl="3" w:tplc="FFFFFFFF">
      <w:numFmt w:val="bullet"/>
      <w:lvlText w:val="•"/>
      <w:lvlJc w:val="left"/>
      <w:pPr>
        <w:ind w:left="3477" w:hanging="284"/>
      </w:pPr>
      <w:rPr>
        <w:rFonts w:hint="default"/>
        <w:lang w:val="uk-UA" w:eastAsia="en-US" w:bidi="ar-SA"/>
      </w:rPr>
    </w:lvl>
    <w:lvl w:ilvl="4" w:tplc="FFFFFFFF">
      <w:numFmt w:val="bullet"/>
      <w:lvlText w:val="•"/>
      <w:lvlJc w:val="left"/>
      <w:pPr>
        <w:ind w:left="4316" w:hanging="284"/>
      </w:pPr>
      <w:rPr>
        <w:rFonts w:hint="default"/>
        <w:lang w:val="uk-UA" w:eastAsia="en-US" w:bidi="ar-SA"/>
      </w:rPr>
    </w:lvl>
    <w:lvl w:ilvl="5" w:tplc="FFFFFFFF">
      <w:numFmt w:val="bullet"/>
      <w:lvlText w:val="•"/>
      <w:lvlJc w:val="left"/>
      <w:pPr>
        <w:ind w:left="5155" w:hanging="284"/>
      </w:pPr>
      <w:rPr>
        <w:rFonts w:hint="default"/>
        <w:lang w:val="uk-UA" w:eastAsia="en-US" w:bidi="ar-SA"/>
      </w:rPr>
    </w:lvl>
    <w:lvl w:ilvl="6" w:tplc="FFFFFFFF">
      <w:numFmt w:val="bullet"/>
      <w:lvlText w:val="•"/>
      <w:lvlJc w:val="left"/>
      <w:pPr>
        <w:ind w:left="5994" w:hanging="284"/>
      </w:pPr>
      <w:rPr>
        <w:rFonts w:hint="default"/>
        <w:lang w:val="uk-UA" w:eastAsia="en-US" w:bidi="ar-SA"/>
      </w:rPr>
    </w:lvl>
    <w:lvl w:ilvl="7" w:tplc="FFFFFFFF">
      <w:numFmt w:val="bullet"/>
      <w:lvlText w:val="•"/>
      <w:lvlJc w:val="left"/>
      <w:pPr>
        <w:ind w:left="6833" w:hanging="284"/>
      </w:pPr>
      <w:rPr>
        <w:rFonts w:hint="default"/>
        <w:lang w:val="uk-UA" w:eastAsia="en-US" w:bidi="ar-SA"/>
      </w:rPr>
    </w:lvl>
    <w:lvl w:ilvl="8" w:tplc="FFFFFFFF">
      <w:numFmt w:val="bullet"/>
      <w:lvlText w:val="•"/>
      <w:lvlJc w:val="left"/>
      <w:pPr>
        <w:ind w:left="7672" w:hanging="284"/>
      </w:pPr>
      <w:rPr>
        <w:rFonts w:hint="default"/>
        <w:lang w:val="uk-UA" w:eastAsia="en-US" w:bidi="ar-SA"/>
      </w:rPr>
    </w:lvl>
  </w:abstractNum>
  <w:abstractNum w:abstractNumId="62">
    <w:nsid w:val="4E346D08"/>
    <w:multiLevelType w:val="hybridMultilevel"/>
    <w:tmpl w:val="2BF2363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3">
    <w:nsid w:val="4F0F30BD"/>
    <w:multiLevelType w:val="multilevel"/>
    <w:tmpl w:val="E54A01B8"/>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nsid w:val="51556B6C"/>
    <w:multiLevelType w:val="hybridMultilevel"/>
    <w:tmpl w:val="8EB64F08"/>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5">
    <w:nsid w:val="54AC15C8"/>
    <w:multiLevelType w:val="hybridMultilevel"/>
    <w:tmpl w:val="A37AF1E8"/>
    <w:lvl w:ilvl="0" w:tplc="FCC0ECDE">
      <w:start w:val="1"/>
      <w:numFmt w:val="decimal"/>
      <w:lvlText w:val="%1."/>
      <w:lvlJc w:val="left"/>
      <w:pPr>
        <w:ind w:left="958" w:hanging="366"/>
      </w:pPr>
      <w:rPr>
        <w:rFonts w:ascii="Times New Roman" w:eastAsia="Times New Roman" w:hAnsi="Times New Roman" w:cs="Times New Roman" w:hint="default"/>
        <w:w w:val="100"/>
        <w:sz w:val="28"/>
        <w:szCs w:val="28"/>
        <w:lang w:val="uk-UA" w:eastAsia="en-US" w:bidi="ar-SA"/>
      </w:rPr>
    </w:lvl>
    <w:lvl w:ilvl="1" w:tplc="9D60E9B4">
      <w:numFmt w:val="bullet"/>
      <w:lvlText w:val="•"/>
      <w:lvlJc w:val="left"/>
      <w:pPr>
        <w:ind w:left="1799" w:hanging="366"/>
      </w:pPr>
      <w:rPr>
        <w:rFonts w:hint="default"/>
        <w:lang w:val="uk-UA" w:eastAsia="en-US" w:bidi="ar-SA"/>
      </w:rPr>
    </w:lvl>
    <w:lvl w:ilvl="2" w:tplc="4D52DB36">
      <w:numFmt w:val="bullet"/>
      <w:lvlText w:val="•"/>
      <w:lvlJc w:val="left"/>
      <w:pPr>
        <w:ind w:left="2638" w:hanging="366"/>
      </w:pPr>
      <w:rPr>
        <w:rFonts w:hint="default"/>
        <w:lang w:val="uk-UA" w:eastAsia="en-US" w:bidi="ar-SA"/>
      </w:rPr>
    </w:lvl>
    <w:lvl w:ilvl="3" w:tplc="524808F2">
      <w:numFmt w:val="bullet"/>
      <w:lvlText w:val="•"/>
      <w:lvlJc w:val="left"/>
      <w:pPr>
        <w:ind w:left="3477" w:hanging="366"/>
      </w:pPr>
      <w:rPr>
        <w:rFonts w:hint="default"/>
        <w:lang w:val="uk-UA" w:eastAsia="en-US" w:bidi="ar-SA"/>
      </w:rPr>
    </w:lvl>
    <w:lvl w:ilvl="4" w:tplc="8C369EE0">
      <w:numFmt w:val="bullet"/>
      <w:lvlText w:val="•"/>
      <w:lvlJc w:val="left"/>
      <w:pPr>
        <w:ind w:left="4316" w:hanging="366"/>
      </w:pPr>
      <w:rPr>
        <w:rFonts w:hint="default"/>
        <w:lang w:val="uk-UA" w:eastAsia="en-US" w:bidi="ar-SA"/>
      </w:rPr>
    </w:lvl>
    <w:lvl w:ilvl="5" w:tplc="67221C6C">
      <w:numFmt w:val="bullet"/>
      <w:lvlText w:val="•"/>
      <w:lvlJc w:val="left"/>
      <w:pPr>
        <w:ind w:left="5155" w:hanging="366"/>
      </w:pPr>
      <w:rPr>
        <w:rFonts w:hint="default"/>
        <w:lang w:val="uk-UA" w:eastAsia="en-US" w:bidi="ar-SA"/>
      </w:rPr>
    </w:lvl>
    <w:lvl w:ilvl="6" w:tplc="9E12A836">
      <w:numFmt w:val="bullet"/>
      <w:lvlText w:val="•"/>
      <w:lvlJc w:val="left"/>
      <w:pPr>
        <w:ind w:left="5994" w:hanging="366"/>
      </w:pPr>
      <w:rPr>
        <w:rFonts w:hint="default"/>
        <w:lang w:val="uk-UA" w:eastAsia="en-US" w:bidi="ar-SA"/>
      </w:rPr>
    </w:lvl>
    <w:lvl w:ilvl="7" w:tplc="D07E3316">
      <w:numFmt w:val="bullet"/>
      <w:lvlText w:val="•"/>
      <w:lvlJc w:val="left"/>
      <w:pPr>
        <w:ind w:left="6833" w:hanging="366"/>
      </w:pPr>
      <w:rPr>
        <w:rFonts w:hint="default"/>
        <w:lang w:val="uk-UA" w:eastAsia="en-US" w:bidi="ar-SA"/>
      </w:rPr>
    </w:lvl>
    <w:lvl w:ilvl="8" w:tplc="36581DB8">
      <w:numFmt w:val="bullet"/>
      <w:lvlText w:val="•"/>
      <w:lvlJc w:val="left"/>
      <w:pPr>
        <w:ind w:left="7672" w:hanging="366"/>
      </w:pPr>
      <w:rPr>
        <w:rFonts w:hint="default"/>
        <w:lang w:val="uk-UA" w:eastAsia="en-US" w:bidi="ar-SA"/>
      </w:rPr>
    </w:lvl>
  </w:abstractNum>
  <w:abstractNum w:abstractNumId="66">
    <w:nsid w:val="551F4219"/>
    <w:multiLevelType w:val="hybridMultilevel"/>
    <w:tmpl w:val="B532D69E"/>
    <w:lvl w:ilvl="0" w:tplc="DD883AB6">
      <w:start w:val="17"/>
      <w:numFmt w:val="decimal"/>
      <w:lvlText w:val="%1."/>
      <w:lvlJc w:val="left"/>
      <w:pPr>
        <w:ind w:left="735" w:hanging="375"/>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7">
    <w:nsid w:val="58AB5707"/>
    <w:multiLevelType w:val="hybridMultilevel"/>
    <w:tmpl w:val="74789D36"/>
    <w:lvl w:ilvl="0" w:tplc="FFFFFFFF">
      <w:numFmt w:val="bullet"/>
      <w:lvlText w:val="●"/>
      <w:lvlJc w:val="left"/>
      <w:pPr>
        <w:ind w:left="1096" w:hanging="240"/>
      </w:pPr>
      <w:rPr>
        <w:rFonts w:ascii="Times New Roman" w:eastAsia="Times New Roman" w:hAnsi="Times New Roman" w:cs="Times New Roman" w:hint="default"/>
        <w:w w:val="99"/>
        <w:sz w:val="28"/>
        <w:szCs w:val="28"/>
        <w:lang w:val="uk-UA" w:eastAsia="en-US" w:bidi="ar-SA"/>
      </w:rPr>
    </w:lvl>
    <w:lvl w:ilvl="1" w:tplc="63EE4210">
      <w:start w:val="1"/>
      <w:numFmt w:val="bullet"/>
      <w:lvlText w:val=""/>
      <w:lvlJc w:val="left"/>
      <w:pPr>
        <w:ind w:left="1216" w:hanging="360"/>
      </w:pPr>
      <w:rPr>
        <w:rFonts w:ascii="Symbol" w:hAnsi="Symbol" w:hint="default"/>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68">
    <w:nsid w:val="58F75491"/>
    <w:multiLevelType w:val="hybridMultilevel"/>
    <w:tmpl w:val="20C44DD6"/>
    <w:lvl w:ilvl="0" w:tplc="63EE4210">
      <w:start w:val="1"/>
      <w:numFmt w:val="bullet"/>
      <w:lvlText w:val=""/>
      <w:lvlJc w:val="left"/>
      <w:pPr>
        <w:ind w:left="1096" w:hanging="240"/>
      </w:pPr>
      <w:rPr>
        <w:rFonts w:ascii="Symbol" w:hAnsi="Symbol" w:hint="default"/>
        <w:w w:val="99"/>
        <w:sz w:val="28"/>
        <w:szCs w:val="28"/>
        <w:lang w:val="uk-UA" w:eastAsia="en-US" w:bidi="ar-SA"/>
      </w:rPr>
    </w:lvl>
    <w:lvl w:ilvl="1" w:tplc="FFFFFFFF">
      <w:numFmt w:val="bullet"/>
      <w:lvlText w:val="●"/>
      <w:lvlJc w:val="left"/>
      <w:pPr>
        <w:ind w:left="1096" w:hanging="360"/>
      </w:pPr>
      <w:rPr>
        <w:rFonts w:ascii="Times New Roman" w:eastAsia="Times New Roman" w:hAnsi="Times New Roman" w:cs="Times New Roman" w:hint="default"/>
        <w:w w:val="99"/>
        <w:sz w:val="28"/>
        <w:szCs w:val="28"/>
        <w:lang w:val="uk-UA" w:eastAsia="en-US" w:bidi="ar-SA"/>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69">
    <w:nsid w:val="5C254C91"/>
    <w:multiLevelType w:val="multilevel"/>
    <w:tmpl w:val="151C25EC"/>
    <w:lvl w:ilvl="0">
      <w:start w:val="5"/>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0">
    <w:nsid w:val="5C81180F"/>
    <w:multiLevelType w:val="hybridMultilevel"/>
    <w:tmpl w:val="C26C4D0C"/>
    <w:lvl w:ilvl="0" w:tplc="63EE4210">
      <w:start w:val="1"/>
      <w:numFmt w:val="bullet"/>
      <w:lvlText w:val=""/>
      <w:lvlJc w:val="left"/>
      <w:pPr>
        <w:ind w:left="1096" w:hanging="240"/>
      </w:pPr>
      <w:rPr>
        <w:rFonts w:ascii="Symbol" w:hAnsi="Symbol" w:hint="default"/>
        <w:w w:val="99"/>
        <w:sz w:val="28"/>
        <w:szCs w:val="28"/>
        <w:lang w:val="uk-UA" w:eastAsia="en-US" w:bidi="ar-SA"/>
      </w:rPr>
    </w:lvl>
    <w:lvl w:ilvl="1" w:tplc="FFFFFFFF">
      <w:numFmt w:val="bullet"/>
      <w:lvlText w:val="●"/>
      <w:lvlJc w:val="left"/>
      <w:pPr>
        <w:ind w:left="1096" w:hanging="360"/>
      </w:pPr>
      <w:rPr>
        <w:rFonts w:ascii="Times New Roman" w:eastAsia="Times New Roman" w:hAnsi="Times New Roman" w:cs="Times New Roman" w:hint="default"/>
        <w:w w:val="99"/>
        <w:sz w:val="28"/>
        <w:szCs w:val="28"/>
        <w:lang w:val="uk-UA" w:eastAsia="en-US" w:bidi="ar-SA"/>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71">
    <w:nsid w:val="5CDE0B05"/>
    <w:multiLevelType w:val="hybridMultilevel"/>
    <w:tmpl w:val="FB6E49D8"/>
    <w:lvl w:ilvl="0" w:tplc="DFF092BA">
      <w:numFmt w:val="bullet"/>
      <w:lvlText w:val="–"/>
      <w:lvlJc w:val="left"/>
      <w:pPr>
        <w:ind w:left="1429" w:hanging="360"/>
      </w:pPr>
      <w:rPr>
        <w:rFonts w:ascii="Times New Roman" w:eastAsia="Times New Roman" w:hAnsi="Times New Roman" w:cs="Times New Roman" w:hint="default"/>
        <w:w w:val="99"/>
        <w:sz w:val="28"/>
        <w:szCs w:val="28"/>
        <w:lang w:val="uk-UA" w:eastAsia="uk-UA" w:bidi="uk-U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nsid w:val="611C4885"/>
    <w:multiLevelType w:val="hybridMultilevel"/>
    <w:tmpl w:val="FA0A0B24"/>
    <w:lvl w:ilvl="0" w:tplc="FFFFFFFF">
      <w:numFmt w:val="bullet"/>
      <w:lvlText w:val="●"/>
      <w:lvlJc w:val="left"/>
      <w:pPr>
        <w:ind w:left="1096" w:hanging="240"/>
      </w:pPr>
      <w:rPr>
        <w:rFonts w:ascii="Times New Roman" w:eastAsia="Times New Roman" w:hAnsi="Times New Roman" w:cs="Times New Roman" w:hint="default"/>
        <w:w w:val="99"/>
        <w:sz w:val="28"/>
        <w:szCs w:val="28"/>
        <w:lang w:val="uk-UA" w:eastAsia="en-US" w:bidi="ar-SA"/>
      </w:rPr>
    </w:lvl>
    <w:lvl w:ilvl="1" w:tplc="63EE4210">
      <w:start w:val="1"/>
      <w:numFmt w:val="bullet"/>
      <w:lvlText w:val=""/>
      <w:lvlJc w:val="left"/>
      <w:pPr>
        <w:ind w:left="1216" w:hanging="360"/>
      </w:pPr>
      <w:rPr>
        <w:rFonts w:ascii="Symbol" w:hAnsi="Symbol" w:hint="default"/>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73">
    <w:nsid w:val="633943BC"/>
    <w:multiLevelType w:val="hybridMultilevel"/>
    <w:tmpl w:val="EA88F18A"/>
    <w:lvl w:ilvl="0" w:tplc="FFFFFFFF">
      <w:numFmt w:val="bullet"/>
      <w:lvlText w:val="●"/>
      <w:lvlJc w:val="left"/>
      <w:pPr>
        <w:ind w:left="1096" w:hanging="240"/>
      </w:pPr>
      <w:rPr>
        <w:rFonts w:ascii="Times New Roman" w:eastAsia="Times New Roman" w:hAnsi="Times New Roman" w:cs="Times New Roman" w:hint="default"/>
        <w:w w:val="99"/>
        <w:sz w:val="28"/>
        <w:szCs w:val="28"/>
        <w:lang w:val="uk-UA" w:eastAsia="en-US" w:bidi="ar-SA"/>
      </w:rPr>
    </w:lvl>
    <w:lvl w:ilvl="1" w:tplc="63EE4210">
      <w:start w:val="1"/>
      <w:numFmt w:val="bullet"/>
      <w:lvlText w:val=""/>
      <w:lvlJc w:val="left"/>
      <w:pPr>
        <w:ind w:left="1216" w:hanging="360"/>
      </w:pPr>
      <w:rPr>
        <w:rFonts w:ascii="Symbol" w:hAnsi="Symbol" w:hint="default"/>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74">
    <w:nsid w:val="67EC0B53"/>
    <w:multiLevelType w:val="hybridMultilevel"/>
    <w:tmpl w:val="0B0C1D1A"/>
    <w:lvl w:ilvl="0" w:tplc="4EB85EE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75">
    <w:nsid w:val="680E3327"/>
    <w:multiLevelType w:val="hybridMultilevel"/>
    <w:tmpl w:val="21C282F8"/>
    <w:lvl w:ilvl="0" w:tplc="63EE4210">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6">
    <w:nsid w:val="689031CD"/>
    <w:multiLevelType w:val="hybridMultilevel"/>
    <w:tmpl w:val="A5FE9396"/>
    <w:lvl w:ilvl="0" w:tplc="7D78DF9C">
      <w:start w:val="1"/>
      <w:numFmt w:val="decimal"/>
      <w:lvlText w:val="%1)"/>
      <w:lvlJc w:val="left"/>
      <w:pPr>
        <w:ind w:left="1260" w:hanging="302"/>
      </w:pPr>
      <w:rPr>
        <w:rFonts w:ascii="Times New Roman" w:eastAsia="Times New Roman" w:hAnsi="Times New Roman" w:cs="Times New Roman" w:hint="default"/>
        <w:b w:val="0"/>
        <w:bCs w:val="0"/>
        <w:i w:val="0"/>
        <w:iCs w:val="0"/>
        <w:spacing w:val="0"/>
        <w:w w:val="99"/>
        <w:sz w:val="28"/>
        <w:szCs w:val="28"/>
        <w:lang w:val="uk-UA" w:eastAsia="en-US" w:bidi="ar-SA"/>
      </w:rPr>
    </w:lvl>
    <w:lvl w:ilvl="1" w:tplc="F67CB120">
      <w:numFmt w:val="bullet"/>
      <w:lvlText w:val="•"/>
      <w:lvlJc w:val="left"/>
      <w:pPr>
        <w:ind w:left="2248" w:hanging="302"/>
      </w:pPr>
      <w:rPr>
        <w:rFonts w:hint="default"/>
        <w:lang w:val="uk-UA" w:eastAsia="en-US" w:bidi="ar-SA"/>
      </w:rPr>
    </w:lvl>
    <w:lvl w:ilvl="2" w:tplc="9EB4D7E2">
      <w:numFmt w:val="bullet"/>
      <w:lvlText w:val="•"/>
      <w:lvlJc w:val="left"/>
      <w:pPr>
        <w:ind w:left="3237" w:hanging="302"/>
      </w:pPr>
      <w:rPr>
        <w:rFonts w:hint="default"/>
        <w:lang w:val="uk-UA" w:eastAsia="en-US" w:bidi="ar-SA"/>
      </w:rPr>
    </w:lvl>
    <w:lvl w:ilvl="3" w:tplc="AA589808">
      <w:numFmt w:val="bullet"/>
      <w:lvlText w:val="•"/>
      <w:lvlJc w:val="left"/>
      <w:pPr>
        <w:ind w:left="4225" w:hanging="302"/>
      </w:pPr>
      <w:rPr>
        <w:rFonts w:hint="default"/>
        <w:lang w:val="uk-UA" w:eastAsia="en-US" w:bidi="ar-SA"/>
      </w:rPr>
    </w:lvl>
    <w:lvl w:ilvl="4" w:tplc="FD8C69EA">
      <w:numFmt w:val="bullet"/>
      <w:lvlText w:val="•"/>
      <w:lvlJc w:val="left"/>
      <w:pPr>
        <w:ind w:left="5214" w:hanging="302"/>
      </w:pPr>
      <w:rPr>
        <w:rFonts w:hint="default"/>
        <w:lang w:val="uk-UA" w:eastAsia="en-US" w:bidi="ar-SA"/>
      </w:rPr>
    </w:lvl>
    <w:lvl w:ilvl="5" w:tplc="A78AD75A">
      <w:numFmt w:val="bullet"/>
      <w:lvlText w:val="•"/>
      <w:lvlJc w:val="left"/>
      <w:pPr>
        <w:ind w:left="6202" w:hanging="302"/>
      </w:pPr>
      <w:rPr>
        <w:rFonts w:hint="default"/>
        <w:lang w:val="uk-UA" w:eastAsia="en-US" w:bidi="ar-SA"/>
      </w:rPr>
    </w:lvl>
    <w:lvl w:ilvl="6" w:tplc="34EA3EB4">
      <w:numFmt w:val="bullet"/>
      <w:lvlText w:val="•"/>
      <w:lvlJc w:val="left"/>
      <w:pPr>
        <w:ind w:left="7191" w:hanging="302"/>
      </w:pPr>
      <w:rPr>
        <w:rFonts w:hint="default"/>
        <w:lang w:val="uk-UA" w:eastAsia="en-US" w:bidi="ar-SA"/>
      </w:rPr>
    </w:lvl>
    <w:lvl w:ilvl="7" w:tplc="DCA0773A">
      <w:numFmt w:val="bullet"/>
      <w:lvlText w:val="•"/>
      <w:lvlJc w:val="left"/>
      <w:pPr>
        <w:ind w:left="8179" w:hanging="302"/>
      </w:pPr>
      <w:rPr>
        <w:rFonts w:hint="default"/>
        <w:lang w:val="uk-UA" w:eastAsia="en-US" w:bidi="ar-SA"/>
      </w:rPr>
    </w:lvl>
    <w:lvl w:ilvl="8" w:tplc="6988EBA2">
      <w:numFmt w:val="bullet"/>
      <w:lvlText w:val="•"/>
      <w:lvlJc w:val="left"/>
      <w:pPr>
        <w:ind w:left="9168" w:hanging="302"/>
      </w:pPr>
      <w:rPr>
        <w:rFonts w:hint="default"/>
        <w:lang w:val="uk-UA" w:eastAsia="en-US" w:bidi="ar-SA"/>
      </w:rPr>
    </w:lvl>
  </w:abstractNum>
  <w:abstractNum w:abstractNumId="77">
    <w:nsid w:val="6A423B63"/>
    <w:multiLevelType w:val="multilevel"/>
    <w:tmpl w:val="BD00256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8">
    <w:nsid w:val="6BBA0C39"/>
    <w:multiLevelType w:val="hybridMultilevel"/>
    <w:tmpl w:val="25D4A7DA"/>
    <w:lvl w:ilvl="0" w:tplc="FFFFFFFF">
      <w:numFmt w:val="bullet"/>
      <w:lvlText w:val="●"/>
      <w:lvlJc w:val="left"/>
      <w:pPr>
        <w:ind w:left="1096" w:hanging="240"/>
      </w:pPr>
      <w:rPr>
        <w:rFonts w:ascii="Times New Roman" w:eastAsia="Times New Roman" w:hAnsi="Times New Roman" w:cs="Times New Roman" w:hint="default"/>
        <w:w w:val="99"/>
        <w:sz w:val="28"/>
        <w:szCs w:val="28"/>
        <w:lang w:val="uk-UA" w:eastAsia="en-US" w:bidi="ar-SA"/>
      </w:rPr>
    </w:lvl>
    <w:lvl w:ilvl="1" w:tplc="63EE4210">
      <w:start w:val="1"/>
      <w:numFmt w:val="bullet"/>
      <w:lvlText w:val=""/>
      <w:lvlJc w:val="left"/>
      <w:pPr>
        <w:ind w:left="1216" w:hanging="360"/>
      </w:pPr>
      <w:rPr>
        <w:rFonts w:ascii="Symbol" w:hAnsi="Symbol" w:hint="default"/>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79">
    <w:nsid w:val="6C29406B"/>
    <w:multiLevelType w:val="hybridMultilevel"/>
    <w:tmpl w:val="F8F2F604"/>
    <w:lvl w:ilvl="0" w:tplc="63EE4210">
      <w:start w:val="1"/>
      <w:numFmt w:val="bullet"/>
      <w:lvlText w:val=""/>
      <w:lvlJc w:val="left"/>
      <w:pPr>
        <w:ind w:left="1096" w:hanging="240"/>
      </w:pPr>
      <w:rPr>
        <w:rFonts w:ascii="Symbol" w:hAnsi="Symbol" w:hint="default"/>
        <w:w w:val="99"/>
        <w:sz w:val="28"/>
        <w:szCs w:val="28"/>
        <w:lang w:val="uk-UA" w:eastAsia="en-US" w:bidi="ar-SA"/>
      </w:rPr>
    </w:lvl>
    <w:lvl w:ilvl="1" w:tplc="FFFFFFFF">
      <w:numFmt w:val="bullet"/>
      <w:lvlText w:val="●"/>
      <w:lvlJc w:val="left"/>
      <w:pPr>
        <w:ind w:left="1096" w:hanging="360"/>
      </w:pPr>
      <w:rPr>
        <w:rFonts w:ascii="Times New Roman" w:eastAsia="Times New Roman" w:hAnsi="Times New Roman" w:cs="Times New Roman" w:hint="default"/>
        <w:w w:val="99"/>
        <w:sz w:val="28"/>
        <w:szCs w:val="28"/>
        <w:lang w:val="uk-UA" w:eastAsia="en-US" w:bidi="ar-SA"/>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80">
    <w:nsid w:val="6C774E9B"/>
    <w:multiLevelType w:val="hybridMultilevel"/>
    <w:tmpl w:val="9E44311C"/>
    <w:lvl w:ilvl="0" w:tplc="DFF092BA">
      <w:numFmt w:val="bullet"/>
      <w:lvlText w:val="–"/>
      <w:lvlJc w:val="left"/>
      <w:pPr>
        <w:ind w:left="720" w:hanging="360"/>
      </w:pPr>
      <w:rPr>
        <w:rFonts w:ascii="Times New Roman" w:eastAsia="Times New Roman" w:hAnsi="Times New Roman" w:cs="Times New Roman" w:hint="default"/>
        <w:w w:val="99"/>
        <w:sz w:val="28"/>
        <w:szCs w:val="28"/>
        <w:lang w:val="uk-UA" w:eastAsia="uk-UA" w:bidi="uk-U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6C814D31"/>
    <w:multiLevelType w:val="hybridMultilevel"/>
    <w:tmpl w:val="30AEE7E8"/>
    <w:lvl w:ilvl="0" w:tplc="63EE421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2">
    <w:nsid w:val="6C9616E8"/>
    <w:multiLevelType w:val="multilevel"/>
    <w:tmpl w:val="735C340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3">
    <w:nsid w:val="6D5B13DC"/>
    <w:multiLevelType w:val="multilevel"/>
    <w:tmpl w:val="9CB42AAC"/>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84">
    <w:nsid w:val="6E8B195C"/>
    <w:multiLevelType w:val="hybridMultilevel"/>
    <w:tmpl w:val="17CEB770"/>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5">
    <w:nsid w:val="6F4618A9"/>
    <w:multiLevelType w:val="multilevel"/>
    <w:tmpl w:val="763AF6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6">
    <w:nsid w:val="70070703"/>
    <w:multiLevelType w:val="hybridMultilevel"/>
    <w:tmpl w:val="6654377A"/>
    <w:lvl w:ilvl="0" w:tplc="9B6AA46E">
      <w:start w:val="1"/>
      <w:numFmt w:val="decimal"/>
      <w:lvlText w:val="%1)"/>
      <w:lvlJc w:val="left"/>
      <w:pPr>
        <w:ind w:left="1826" w:hanging="303"/>
      </w:pPr>
      <w:rPr>
        <w:rFonts w:ascii="Times New Roman" w:eastAsia="Times New Roman" w:hAnsi="Times New Roman" w:cs="Times New Roman" w:hint="default"/>
        <w:w w:val="99"/>
        <w:sz w:val="28"/>
        <w:szCs w:val="28"/>
        <w:lang w:val="uk-UA" w:eastAsia="en-US" w:bidi="ar-SA"/>
      </w:rPr>
    </w:lvl>
    <w:lvl w:ilvl="1" w:tplc="7AEA0674">
      <w:numFmt w:val="bullet"/>
      <w:lvlText w:val="•"/>
      <w:lvlJc w:val="left"/>
      <w:pPr>
        <w:ind w:left="2734" w:hanging="303"/>
      </w:pPr>
      <w:rPr>
        <w:rFonts w:hint="default"/>
        <w:lang w:val="uk-UA" w:eastAsia="en-US" w:bidi="ar-SA"/>
      </w:rPr>
    </w:lvl>
    <w:lvl w:ilvl="2" w:tplc="0336A4D6">
      <w:numFmt w:val="bullet"/>
      <w:lvlText w:val="•"/>
      <w:lvlJc w:val="left"/>
      <w:pPr>
        <w:ind w:left="3648" w:hanging="303"/>
      </w:pPr>
      <w:rPr>
        <w:rFonts w:hint="default"/>
        <w:lang w:val="uk-UA" w:eastAsia="en-US" w:bidi="ar-SA"/>
      </w:rPr>
    </w:lvl>
    <w:lvl w:ilvl="3" w:tplc="3BF802BA">
      <w:numFmt w:val="bullet"/>
      <w:lvlText w:val="•"/>
      <w:lvlJc w:val="left"/>
      <w:pPr>
        <w:ind w:left="4563" w:hanging="303"/>
      </w:pPr>
      <w:rPr>
        <w:rFonts w:hint="default"/>
        <w:lang w:val="uk-UA" w:eastAsia="en-US" w:bidi="ar-SA"/>
      </w:rPr>
    </w:lvl>
    <w:lvl w:ilvl="4" w:tplc="05F625CA">
      <w:numFmt w:val="bullet"/>
      <w:lvlText w:val="•"/>
      <w:lvlJc w:val="left"/>
      <w:pPr>
        <w:ind w:left="5477" w:hanging="303"/>
      </w:pPr>
      <w:rPr>
        <w:rFonts w:hint="default"/>
        <w:lang w:val="uk-UA" w:eastAsia="en-US" w:bidi="ar-SA"/>
      </w:rPr>
    </w:lvl>
    <w:lvl w:ilvl="5" w:tplc="0F28DDC8">
      <w:numFmt w:val="bullet"/>
      <w:lvlText w:val="•"/>
      <w:lvlJc w:val="left"/>
      <w:pPr>
        <w:ind w:left="6392" w:hanging="303"/>
      </w:pPr>
      <w:rPr>
        <w:rFonts w:hint="default"/>
        <w:lang w:val="uk-UA" w:eastAsia="en-US" w:bidi="ar-SA"/>
      </w:rPr>
    </w:lvl>
    <w:lvl w:ilvl="6" w:tplc="F6560D46">
      <w:numFmt w:val="bullet"/>
      <w:lvlText w:val="•"/>
      <w:lvlJc w:val="left"/>
      <w:pPr>
        <w:ind w:left="7306" w:hanging="303"/>
      </w:pPr>
      <w:rPr>
        <w:rFonts w:hint="default"/>
        <w:lang w:val="uk-UA" w:eastAsia="en-US" w:bidi="ar-SA"/>
      </w:rPr>
    </w:lvl>
    <w:lvl w:ilvl="7" w:tplc="74541F8A">
      <w:numFmt w:val="bullet"/>
      <w:lvlText w:val="•"/>
      <w:lvlJc w:val="left"/>
      <w:pPr>
        <w:ind w:left="8220" w:hanging="303"/>
      </w:pPr>
      <w:rPr>
        <w:rFonts w:hint="default"/>
        <w:lang w:val="uk-UA" w:eastAsia="en-US" w:bidi="ar-SA"/>
      </w:rPr>
    </w:lvl>
    <w:lvl w:ilvl="8" w:tplc="3B7C7030">
      <w:numFmt w:val="bullet"/>
      <w:lvlText w:val="•"/>
      <w:lvlJc w:val="left"/>
      <w:pPr>
        <w:ind w:left="9135" w:hanging="303"/>
      </w:pPr>
      <w:rPr>
        <w:rFonts w:hint="default"/>
        <w:lang w:val="uk-UA" w:eastAsia="en-US" w:bidi="ar-SA"/>
      </w:rPr>
    </w:lvl>
  </w:abstractNum>
  <w:abstractNum w:abstractNumId="87">
    <w:nsid w:val="747B5B5D"/>
    <w:multiLevelType w:val="hybridMultilevel"/>
    <w:tmpl w:val="61FA4018"/>
    <w:lvl w:ilvl="0" w:tplc="63EE4210">
      <w:start w:val="1"/>
      <w:numFmt w:val="bullet"/>
      <w:lvlText w:val=""/>
      <w:lvlJc w:val="left"/>
      <w:pPr>
        <w:ind w:left="1571" w:hanging="360"/>
      </w:pPr>
      <w:rPr>
        <w:rFonts w:ascii="Symbol" w:hAnsi="Symbol" w:hint="default"/>
      </w:rPr>
    </w:lvl>
    <w:lvl w:ilvl="1" w:tplc="10000003" w:tentative="1">
      <w:start w:val="1"/>
      <w:numFmt w:val="bullet"/>
      <w:lvlText w:val="o"/>
      <w:lvlJc w:val="left"/>
      <w:pPr>
        <w:ind w:left="2291" w:hanging="360"/>
      </w:pPr>
      <w:rPr>
        <w:rFonts w:ascii="Courier New" w:hAnsi="Courier New" w:cs="Courier New" w:hint="default"/>
      </w:rPr>
    </w:lvl>
    <w:lvl w:ilvl="2" w:tplc="10000005" w:tentative="1">
      <w:start w:val="1"/>
      <w:numFmt w:val="bullet"/>
      <w:lvlText w:val=""/>
      <w:lvlJc w:val="left"/>
      <w:pPr>
        <w:ind w:left="3011" w:hanging="360"/>
      </w:pPr>
      <w:rPr>
        <w:rFonts w:ascii="Wingdings" w:hAnsi="Wingdings" w:hint="default"/>
      </w:rPr>
    </w:lvl>
    <w:lvl w:ilvl="3" w:tplc="10000001" w:tentative="1">
      <w:start w:val="1"/>
      <w:numFmt w:val="bullet"/>
      <w:lvlText w:val=""/>
      <w:lvlJc w:val="left"/>
      <w:pPr>
        <w:ind w:left="3731" w:hanging="360"/>
      </w:pPr>
      <w:rPr>
        <w:rFonts w:ascii="Symbol" w:hAnsi="Symbol" w:hint="default"/>
      </w:rPr>
    </w:lvl>
    <w:lvl w:ilvl="4" w:tplc="10000003" w:tentative="1">
      <w:start w:val="1"/>
      <w:numFmt w:val="bullet"/>
      <w:lvlText w:val="o"/>
      <w:lvlJc w:val="left"/>
      <w:pPr>
        <w:ind w:left="4451" w:hanging="360"/>
      </w:pPr>
      <w:rPr>
        <w:rFonts w:ascii="Courier New" w:hAnsi="Courier New" w:cs="Courier New" w:hint="default"/>
      </w:rPr>
    </w:lvl>
    <w:lvl w:ilvl="5" w:tplc="10000005" w:tentative="1">
      <w:start w:val="1"/>
      <w:numFmt w:val="bullet"/>
      <w:lvlText w:val=""/>
      <w:lvlJc w:val="left"/>
      <w:pPr>
        <w:ind w:left="5171" w:hanging="360"/>
      </w:pPr>
      <w:rPr>
        <w:rFonts w:ascii="Wingdings" w:hAnsi="Wingdings" w:hint="default"/>
      </w:rPr>
    </w:lvl>
    <w:lvl w:ilvl="6" w:tplc="10000001" w:tentative="1">
      <w:start w:val="1"/>
      <w:numFmt w:val="bullet"/>
      <w:lvlText w:val=""/>
      <w:lvlJc w:val="left"/>
      <w:pPr>
        <w:ind w:left="5891" w:hanging="360"/>
      </w:pPr>
      <w:rPr>
        <w:rFonts w:ascii="Symbol" w:hAnsi="Symbol" w:hint="default"/>
      </w:rPr>
    </w:lvl>
    <w:lvl w:ilvl="7" w:tplc="10000003" w:tentative="1">
      <w:start w:val="1"/>
      <w:numFmt w:val="bullet"/>
      <w:lvlText w:val="o"/>
      <w:lvlJc w:val="left"/>
      <w:pPr>
        <w:ind w:left="6611" w:hanging="360"/>
      </w:pPr>
      <w:rPr>
        <w:rFonts w:ascii="Courier New" w:hAnsi="Courier New" w:cs="Courier New" w:hint="default"/>
      </w:rPr>
    </w:lvl>
    <w:lvl w:ilvl="8" w:tplc="10000005" w:tentative="1">
      <w:start w:val="1"/>
      <w:numFmt w:val="bullet"/>
      <w:lvlText w:val=""/>
      <w:lvlJc w:val="left"/>
      <w:pPr>
        <w:ind w:left="7331" w:hanging="360"/>
      </w:pPr>
      <w:rPr>
        <w:rFonts w:ascii="Wingdings" w:hAnsi="Wingdings" w:hint="default"/>
      </w:rPr>
    </w:lvl>
  </w:abstractNum>
  <w:abstractNum w:abstractNumId="88">
    <w:nsid w:val="76480D05"/>
    <w:multiLevelType w:val="hybridMultilevel"/>
    <w:tmpl w:val="4E9C4946"/>
    <w:lvl w:ilvl="0" w:tplc="83A834B0">
      <w:start w:val="1"/>
      <w:numFmt w:val="decimal"/>
      <w:lvlText w:val="%1)"/>
      <w:lvlJc w:val="left"/>
      <w:pPr>
        <w:ind w:left="1826" w:hanging="303"/>
      </w:pPr>
      <w:rPr>
        <w:rFonts w:ascii="Times New Roman" w:eastAsia="Times New Roman" w:hAnsi="Times New Roman" w:cs="Times New Roman" w:hint="default"/>
        <w:w w:val="99"/>
        <w:sz w:val="28"/>
        <w:szCs w:val="28"/>
        <w:lang w:val="uk-UA" w:eastAsia="en-US" w:bidi="ar-SA"/>
      </w:rPr>
    </w:lvl>
    <w:lvl w:ilvl="1" w:tplc="BD224F2E">
      <w:numFmt w:val="bullet"/>
      <w:lvlText w:val="•"/>
      <w:lvlJc w:val="left"/>
      <w:pPr>
        <w:ind w:left="2734" w:hanging="303"/>
      </w:pPr>
      <w:rPr>
        <w:rFonts w:hint="default"/>
        <w:lang w:val="uk-UA" w:eastAsia="en-US" w:bidi="ar-SA"/>
      </w:rPr>
    </w:lvl>
    <w:lvl w:ilvl="2" w:tplc="30E6353E">
      <w:numFmt w:val="bullet"/>
      <w:lvlText w:val="•"/>
      <w:lvlJc w:val="left"/>
      <w:pPr>
        <w:ind w:left="3648" w:hanging="303"/>
      </w:pPr>
      <w:rPr>
        <w:rFonts w:hint="default"/>
        <w:lang w:val="uk-UA" w:eastAsia="en-US" w:bidi="ar-SA"/>
      </w:rPr>
    </w:lvl>
    <w:lvl w:ilvl="3" w:tplc="EA8E08CC">
      <w:numFmt w:val="bullet"/>
      <w:lvlText w:val="•"/>
      <w:lvlJc w:val="left"/>
      <w:pPr>
        <w:ind w:left="4563" w:hanging="303"/>
      </w:pPr>
      <w:rPr>
        <w:rFonts w:hint="default"/>
        <w:lang w:val="uk-UA" w:eastAsia="en-US" w:bidi="ar-SA"/>
      </w:rPr>
    </w:lvl>
    <w:lvl w:ilvl="4" w:tplc="B3345120">
      <w:numFmt w:val="bullet"/>
      <w:lvlText w:val="•"/>
      <w:lvlJc w:val="left"/>
      <w:pPr>
        <w:ind w:left="5477" w:hanging="303"/>
      </w:pPr>
      <w:rPr>
        <w:rFonts w:hint="default"/>
        <w:lang w:val="uk-UA" w:eastAsia="en-US" w:bidi="ar-SA"/>
      </w:rPr>
    </w:lvl>
    <w:lvl w:ilvl="5" w:tplc="8E4A2E98">
      <w:numFmt w:val="bullet"/>
      <w:lvlText w:val="•"/>
      <w:lvlJc w:val="left"/>
      <w:pPr>
        <w:ind w:left="6392" w:hanging="303"/>
      </w:pPr>
      <w:rPr>
        <w:rFonts w:hint="default"/>
        <w:lang w:val="uk-UA" w:eastAsia="en-US" w:bidi="ar-SA"/>
      </w:rPr>
    </w:lvl>
    <w:lvl w:ilvl="6" w:tplc="0AD8505E">
      <w:numFmt w:val="bullet"/>
      <w:lvlText w:val="•"/>
      <w:lvlJc w:val="left"/>
      <w:pPr>
        <w:ind w:left="7306" w:hanging="303"/>
      </w:pPr>
      <w:rPr>
        <w:rFonts w:hint="default"/>
        <w:lang w:val="uk-UA" w:eastAsia="en-US" w:bidi="ar-SA"/>
      </w:rPr>
    </w:lvl>
    <w:lvl w:ilvl="7" w:tplc="927C1116">
      <w:numFmt w:val="bullet"/>
      <w:lvlText w:val="•"/>
      <w:lvlJc w:val="left"/>
      <w:pPr>
        <w:ind w:left="8220" w:hanging="303"/>
      </w:pPr>
      <w:rPr>
        <w:rFonts w:hint="default"/>
        <w:lang w:val="uk-UA" w:eastAsia="en-US" w:bidi="ar-SA"/>
      </w:rPr>
    </w:lvl>
    <w:lvl w:ilvl="8" w:tplc="BAFCCF7A">
      <w:numFmt w:val="bullet"/>
      <w:lvlText w:val="•"/>
      <w:lvlJc w:val="left"/>
      <w:pPr>
        <w:ind w:left="9135" w:hanging="303"/>
      </w:pPr>
      <w:rPr>
        <w:rFonts w:hint="default"/>
        <w:lang w:val="uk-UA" w:eastAsia="en-US" w:bidi="ar-SA"/>
      </w:rPr>
    </w:lvl>
  </w:abstractNum>
  <w:abstractNum w:abstractNumId="89">
    <w:nsid w:val="796A28D0"/>
    <w:multiLevelType w:val="hybridMultilevel"/>
    <w:tmpl w:val="9B50B49E"/>
    <w:lvl w:ilvl="0" w:tplc="63EE4210">
      <w:start w:val="1"/>
      <w:numFmt w:val="bullet"/>
      <w:lvlText w:val=""/>
      <w:lvlJc w:val="left"/>
      <w:pPr>
        <w:ind w:left="1096" w:hanging="279"/>
      </w:pPr>
      <w:rPr>
        <w:rFonts w:ascii="Symbol" w:hAnsi="Symbol" w:hint="default"/>
        <w:w w:val="99"/>
        <w:sz w:val="28"/>
        <w:szCs w:val="28"/>
        <w:lang w:val="uk-UA" w:eastAsia="en-US" w:bidi="ar-SA"/>
      </w:rPr>
    </w:lvl>
    <w:lvl w:ilvl="1" w:tplc="FFFFFFFF">
      <w:numFmt w:val="bullet"/>
      <w:lvlText w:val="•"/>
      <w:lvlJc w:val="left"/>
      <w:pPr>
        <w:ind w:left="2086" w:hanging="279"/>
      </w:pPr>
      <w:rPr>
        <w:rFonts w:hint="default"/>
        <w:lang w:val="uk-UA" w:eastAsia="en-US" w:bidi="ar-SA"/>
      </w:rPr>
    </w:lvl>
    <w:lvl w:ilvl="2" w:tplc="FFFFFFFF">
      <w:numFmt w:val="bullet"/>
      <w:lvlText w:val="•"/>
      <w:lvlJc w:val="left"/>
      <w:pPr>
        <w:ind w:left="3072" w:hanging="279"/>
      </w:pPr>
      <w:rPr>
        <w:rFonts w:hint="default"/>
        <w:lang w:val="uk-UA" w:eastAsia="en-US" w:bidi="ar-SA"/>
      </w:rPr>
    </w:lvl>
    <w:lvl w:ilvl="3" w:tplc="FFFFFFFF">
      <w:numFmt w:val="bullet"/>
      <w:lvlText w:val="•"/>
      <w:lvlJc w:val="left"/>
      <w:pPr>
        <w:ind w:left="4059" w:hanging="279"/>
      </w:pPr>
      <w:rPr>
        <w:rFonts w:hint="default"/>
        <w:lang w:val="uk-UA" w:eastAsia="en-US" w:bidi="ar-SA"/>
      </w:rPr>
    </w:lvl>
    <w:lvl w:ilvl="4" w:tplc="FFFFFFFF">
      <w:numFmt w:val="bullet"/>
      <w:lvlText w:val="•"/>
      <w:lvlJc w:val="left"/>
      <w:pPr>
        <w:ind w:left="5045" w:hanging="279"/>
      </w:pPr>
      <w:rPr>
        <w:rFonts w:hint="default"/>
        <w:lang w:val="uk-UA" w:eastAsia="en-US" w:bidi="ar-SA"/>
      </w:rPr>
    </w:lvl>
    <w:lvl w:ilvl="5" w:tplc="FFFFFFFF">
      <w:numFmt w:val="bullet"/>
      <w:lvlText w:val="•"/>
      <w:lvlJc w:val="left"/>
      <w:pPr>
        <w:ind w:left="6032" w:hanging="279"/>
      </w:pPr>
      <w:rPr>
        <w:rFonts w:hint="default"/>
        <w:lang w:val="uk-UA" w:eastAsia="en-US" w:bidi="ar-SA"/>
      </w:rPr>
    </w:lvl>
    <w:lvl w:ilvl="6" w:tplc="FFFFFFFF">
      <w:numFmt w:val="bullet"/>
      <w:lvlText w:val="•"/>
      <w:lvlJc w:val="left"/>
      <w:pPr>
        <w:ind w:left="7018" w:hanging="279"/>
      </w:pPr>
      <w:rPr>
        <w:rFonts w:hint="default"/>
        <w:lang w:val="uk-UA" w:eastAsia="en-US" w:bidi="ar-SA"/>
      </w:rPr>
    </w:lvl>
    <w:lvl w:ilvl="7" w:tplc="FFFFFFFF">
      <w:numFmt w:val="bullet"/>
      <w:lvlText w:val="•"/>
      <w:lvlJc w:val="left"/>
      <w:pPr>
        <w:ind w:left="8004" w:hanging="279"/>
      </w:pPr>
      <w:rPr>
        <w:rFonts w:hint="default"/>
        <w:lang w:val="uk-UA" w:eastAsia="en-US" w:bidi="ar-SA"/>
      </w:rPr>
    </w:lvl>
    <w:lvl w:ilvl="8" w:tplc="FFFFFFFF">
      <w:numFmt w:val="bullet"/>
      <w:lvlText w:val="•"/>
      <w:lvlJc w:val="left"/>
      <w:pPr>
        <w:ind w:left="8991" w:hanging="279"/>
      </w:pPr>
      <w:rPr>
        <w:rFonts w:hint="default"/>
        <w:lang w:val="uk-UA" w:eastAsia="en-US" w:bidi="ar-SA"/>
      </w:rPr>
    </w:lvl>
  </w:abstractNum>
  <w:abstractNum w:abstractNumId="90">
    <w:nsid w:val="7B3563D0"/>
    <w:multiLevelType w:val="hybridMultilevel"/>
    <w:tmpl w:val="BD4E060A"/>
    <w:lvl w:ilvl="0" w:tplc="63EE4210">
      <w:start w:val="1"/>
      <w:numFmt w:val="bullet"/>
      <w:lvlText w:val=""/>
      <w:lvlJc w:val="left"/>
      <w:pPr>
        <w:ind w:left="1096" w:hanging="240"/>
      </w:pPr>
      <w:rPr>
        <w:rFonts w:ascii="Symbol" w:hAnsi="Symbol" w:hint="default"/>
        <w:w w:val="99"/>
        <w:sz w:val="28"/>
        <w:szCs w:val="28"/>
        <w:lang w:val="uk-UA" w:eastAsia="en-US" w:bidi="ar-SA"/>
      </w:rPr>
    </w:lvl>
    <w:lvl w:ilvl="1" w:tplc="FFFFFFFF">
      <w:numFmt w:val="bullet"/>
      <w:lvlText w:val="●"/>
      <w:lvlJc w:val="left"/>
      <w:pPr>
        <w:ind w:left="1096" w:hanging="360"/>
      </w:pPr>
      <w:rPr>
        <w:rFonts w:ascii="Times New Roman" w:eastAsia="Times New Roman" w:hAnsi="Times New Roman" w:cs="Times New Roman" w:hint="default"/>
        <w:w w:val="99"/>
        <w:sz w:val="28"/>
        <w:szCs w:val="28"/>
        <w:lang w:val="uk-UA" w:eastAsia="en-US" w:bidi="ar-SA"/>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abstractNum w:abstractNumId="91">
    <w:nsid w:val="7B443559"/>
    <w:multiLevelType w:val="hybridMultilevel"/>
    <w:tmpl w:val="F724B202"/>
    <w:lvl w:ilvl="0" w:tplc="2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2">
    <w:nsid w:val="7CCC65CB"/>
    <w:multiLevelType w:val="hybridMultilevel"/>
    <w:tmpl w:val="91E6B4F2"/>
    <w:lvl w:ilvl="0" w:tplc="FFFFFFFF">
      <w:numFmt w:val="bullet"/>
      <w:lvlText w:val="●"/>
      <w:lvlJc w:val="left"/>
      <w:pPr>
        <w:ind w:left="1096" w:hanging="240"/>
      </w:pPr>
      <w:rPr>
        <w:rFonts w:ascii="Times New Roman" w:eastAsia="Times New Roman" w:hAnsi="Times New Roman" w:cs="Times New Roman" w:hint="default"/>
        <w:w w:val="99"/>
        <w:sz w:val="28"/>
        <w:szCs w:val="28"/>
        <w:lang w:val="uk-UA" w:eastAsia="en-US" w:bidi="ar-SA"/>
      </w:rPr>
    </w:lvl>
    <w:lvl w:ilvl="1" w:tplc="63EE4210">
      <w:start w:val="1"/>
      <w:numFmt w:val="bullet"/>
      <w:lvlText w:val=""/>
      <w:lvlJc w:val="left"/>
      <w:pPr>
        <w:ind w:left="720" w:hanging="360"/>
      </w:pPr>
      <w:rPr>
        <w:rFonts w:ascii="Symbol" w:hAnsi="Symbol" w:hint="default"/>
      </w:rPr>
    </w:lvl>
    <w:lvl w:ilvl="2" w:tplc="FFFFFFFF">
      <w:numFmt w:val="bullet"/>
      <w:lvlText w:val="•"/>
      <w:lvlJc w:val="left"/>
      <w:pPr>
        <w:ind w:left="3072" w:hanging="360"/>
      </w:pPr>
      <w:rPr>
        <w:rFonts w:hint="default"/>
        <w:lang w:val="uk-UA" w:eastAsia="en-US" w:bidi="ar-SA"/>
      </w:rPr>
    </w:lvl>
    <w:lvl w:ilvl="3" w:tplc="FFFFFFFF">
      <w:numFmt w:val="bullet"/>
      <w:lvlText w:val="•"/>
      <w:lvlJc w:val="left"/>
      <w:pPr>
        <w:ind w:left="4059" w:hanging="360"/>
      </w:pPr>
      <w:rPr>
        <w:rFonts w:hint="default"/>
        <w:lang w:val="uk-UA" w:eastAsia="en-US" w:bidi="ar-SA"/>
      </w:rPr>
    </w:lvl>
    <w:lvl w:ilvl="4" w:tplc="FFFFFFFF">
      <w:numFmt w:val="bullet"/>
      <w:lvlText w:val="•"/>
      <w:lvlJc w:val="left"/>
      <w:pPr>
        <w:ind w:left="5045" w:hanging="360"/>
      </w:pPr>
      <w:rPr>
        <w:rFonts w:hint="default"/>
        <w:lang w:val="uk-UA" w:eastAsia="en-US" w:bidi="ar-SA"/>
      </w:rPr>
    </w:lvl>
    <w:lvl w:ilvl="5" w:tplc="FFFFFFFF">
      <w:numFmt w:val="bullet"/>
      <w:lvlText w:val="•"/>
      <w:lvlJc w:val="left"/>
      <w:pPr>
        <w:ind w:left="6032" w:hanging="360"/>
      </w:pPr>
      <w:rPr>
        <w:rFonts w:hint="default"/>
        <w:lang w:val="uk-UA" w:eastAsia="en-US" w:bidi="ar-SA"/>
      </w:rPr>
    </w:lvl>
    <w:lvl w:ilvl="6" w:tplc="FFFFFFFF">
      <w:numFmt w:val="bullet"/>
      <w:lvlText w:val="•"/>
      <w:lvlJc w:val="left"/>
      <w:pPr>
        <w:ind w:left="7018" w:hanging="360"/>
      </w:pPr>
      <w:rPr>
        <w:rFonts w:hint="default"/>
        <w:lang w:val="uk-UA" w:eastAsia="en-US" w:bidi="ar-SA"/>
      </w:rPr>
    </w:lvl>
    <w:lvl w:ilvl="7" w:tplc="FFFFFFFF">
      <w:numFmt w:val="bullet"/>
      <w:lvlText w:val="•"/>
      <w:lvlJc w:val="left"/>
      <w:pPr>
        <w:ind w:left="8004" w:hanging="360"/>
      </w:pPr>
      <w:rPr>
        <w:rFonts w:hint="default"/>
        <w:lang w:val="uk-UA" w:eastAsia="en-US" w:bidi="ar-SA"/>
      </w:rPr>
    </w:lvl>
    <w:lvl w:ilvl="8" w:tplc="FFFFFFFF">
      <w:numFmt w:val="bullet"/>
      <w:lvlText w:val="•"/>
      <w:lvlJc w:val="left"/>
      <w:pPr>
        <w:ind w:left="8991" w:hanging="360"/>
      </w:pPr>
      <w:rPr>
        <w:rFonts w:hint="default"/>
        <w:lang w:val="uk-UA" w:eastAsia="en-US" w:bidi="ar-SA"/>
      </w:rPr>
    </w:lvl>
  </w:abstractNum>
  <w:num w:numId="1">
    <w:abstractNumId w:val="80"/>
  </w:num>
  <w:num w:numId="2">
    <w:abstractNumId w:val="10"/>
  </w:num>
  <w:num w:numId="3">
    <w:abstractNumId w:val="9"/>
  </w:num>
  <w:num w:numId="4">
    <w:abstractNumId w:val="15"/>
  </w:num>
  <w:num w:numId="5">
    <w:abstractNumId w:val="37"/>
  </w:num>
  <w:num w:numId="6">
    <w:abstractNumId w:val="65"/>
  </w:num>
  <w:num w:numId="7">
    <w:abstractNumId w:val="71"/>
  </w:num>
  <w:num w:numId="8">
    <w:abstractNumId w:val="54"/>
  </w:num>
  <w:num w:numId="9">
    <w:abstractNumId w:val="57"/>
  </w:num>
  <w:num w:numId="10">
    <w:abstractNumId w:val="0"/>
  </w:num>
  <w:num w:numId="11">
    <w:abstractNumId w:val="89"/>
  </w:num>
  <w:num w:numId="12">
    <w:abstractNumId w:val="59"/>
  </w:num>
  <w:num w:numId="13">
    <w:abstractNumId w:val="45"/>
  </w:num>
  <w:num w:numId="14">
    <w:abstractNumId w:val="56"/>
  </w:num>
  <w:num w:numId="15">
    <w:abstractNumId w:val="41"/>
  </w:num>
  <w:num w:numId="16">
    <w:abstractNumId w:val="44"/>
  </w:num>
  <w:num w:numId="17">
    <w:abstractNumId w:val="47"/>
  </w:num>
  <w:num w:numId="18">
    <w:abstractNumId w:val="29"/>
  </w:num>
  <w:num w:numId="19">
    <w:abstractNumId w:val="27"/>
  </w:num>
  <w:num w:numId="20">
    <w:abstractNumId w:val="6"/>
  </w:num>
  <w:num w:numId="21">
    <w:abstractNumId w:val="68"/>
  </w:num>
  <w:num w:numId="22">
    <w:abstractNumId w:val="64"/>
  </w:num>
  <w:num w:numId="23">
    <w:abstractNumId w:val="3"/>
  </w:num>
  <w:num w:numId="24">
    <w:abstractNumId w:val="28"/>
  </w:num>
  <w:num w:numId="25">
    <w:abstractNumId w:val="90"/>
  </w:num>
  <w:num w:numId="26">
    <w:abstractNumId w:val="79"/>
  </w:num>
  <w:num w:numId="27">
    <w:abstractNumId w:val="70"/>
  </w:num>
  <w:num w:numId="28">
    <w:abstractNumId w:val="21"/>
  </w:num>
  <w:num w:numId="29">
    <w:abstractNumId w:val="78"/>
  </w:num>
  <w:num w:numId="30">
    <w:abstractNumId w:val="73"/>
  </w:num>
  <w:num w:numId="31">
    <w:abstractNumId w:val="18"/>
  </w:num>
  <w:num w:numId="32">
    <w:abstractNumId w:val="67"/>
  </w:num>
  <w:num w:numId="33">
    <w:abstractNumId w:val="72"/>
  </w:num>
  <w:num w:numId="34">
    <w:abstractNumId w:val="81"/>
  </w:num>
  <w:num w:numId="35">
    <w:abstractNumId w:val="92"/>
  </w:num>
  <w:num w:numId="36">
    <w:abstractNumId w:val="32"/>
  </w:num>
  <w:num w:numId="37">
    <w:abstractNumId w:val="83"/>
  </w:num>
  <w:num w:numId="38">
    <w:abstractNumId w:val="46"/>
  </w:num>
  <w:num w:numId="39">
    <w:abstractNumId w:val="53"/>
  </w:num>
  <w:num w:numId="40">
    <w:abstractNumId w:val="76"/>
  </w:num>
  <w:num w:numId="41">
    <w:abstractNumId w:val="22"/>
  </w:num>
  <w:num w:numId="42">
    <w:abstractNumId w:val="12"/>
  </w:num>
  <w:num w:numId="43">
    <w:abstractNumId w:val="11"/>
  </w:num>
  <w:num w:numId="44">
    <w:abstractNumId w:val="86"/>
  </w:num>
  <w:num w:numId="45">
    <w:abstractNumId w:val="35"/>
  </w:num>
  <w:num w:numId="46">
    <w:abstractNumId w:val="31"/>
  </w:num>
  <w:num w:numId="47">
    <w:abstractNumId w:val="88"/>
  </w:num>
  <w:num w:numId="48">
    <w:abstractNumId w:val="20"/>
  </w:num>
  <w:num w:numId="49">
    <w:abstractNumId w:val="52"/>
  </w:num>
  <w:num w:numId="50">
    <w:abstractNumId w:val="5"/>
  </w:num>
  <w:num w:numId="51">
    <w:abstractNumId w:val="1"/>
  </w:num>
  <w:num w:numId="52">
    <w:abstractNumId w:val="14"/>
  </w:num>
  <w:num w:numId="53">
    <w:abstractNumId w:val="85"/>
  </w:num>
  <w:num w:numId="54">
    <w:abstractNumId w:val="39"/>
  </w:num>
  <w:num w:numId="55">
    <w:abstractNumId w:val="82"/>
  </w:num>
  <w:num w:numId="56">
    <w:abstractNumId w:val="60"/>
  </w:num>
  <w:num w:numId="57">
    <w:abstractNumId w:val="17"/>
  </w:num>
  <w:num w:numId="58">
    <w:abstractNumId w:val="30"/>
  </w:num>
  <w:num w:numId="59">
    <w:abstractNumId w:val="36"/>
  </w:num>
  <w:num w:numId="60">
    <w:abstractNumId w:val="33"/>
  </w:num>
  <w:num w:numId="61">
    <w:abstractNumId w:val="2"/>
  </w:num>
  <w:num w:numId="62">
    <w:abstractNumId w:val="51"/>
  </w:num>
  <w:num w:numId="63">
    <w:abstractNumId w:val="75"/>
  </w:num>
  <w:num w:numId="64">
    <w:abstractNumId w:val="77"/>
  </w:num>
  <w:num w:numId="65">
    <w:abstractNumId w:val="16"/>
  </w:num>
  <w:num w:numId="66">
    <w:abstractNumId w:val="61"/>
  </w:num>
  <w:num w:numId="67">
    <w:abstractNumId w:val="23"/>
  </w:num>
  <w:num w:numId="68">
    <w:abstractNumId w:val="38"/>
  </w:num>
  <w:num w:numId="69">
    <w:abstractNumId w:val="55"/>
  </w:num>
  <w:num w:numId="70">
    <w:abstractNumId w:val="62"/>
  </w:num>
  <w:num w:numId="71">
    <w:abstractNumId w:val="25"/>
  </w:num>
  <w:num w:numId="72">
    <w:abstractNumId w:val="4"/>
  </w:num>
  <w:num w:numId="73">
    <w:abstractNumId w:val="58"/>
  </w:num>
  <w:num w:numId="74">
    <w:abstractNumId w:val="74"/>
  </w:num>
  <w:num w:numId="75">
    <w:abstractNumId w:val="91"/>
  </w:num>
  <w:num w:numId="76">
    <w:abstractNumId w:val="48"/>
  </w:num>
  <w:num w:numId="77">
    <w:abstractNumId w:val="24"/>
  </w:num>
  <w:num w:numId="78">
    <w:abstractNumId w:val="87"/>
  </w:num>
  <w:num w:numId="79">
    <w:abstractNumId w:val="69"/>
  </w:num>
  <w:num w:numId="80">
    <w:abstractNumId w:val="63"/>
  </w:num>
  <w:num w:numId="81">
    <w:abstractNumId w:val="7"/>
  </w:num>
  <w:num w:numId="82">
    <w:abstractNumId w:val="13"/>
  </w:num>
  <w:num w:numId="83">
    <w:abstractNumId w:val="26"/>
  </w:num>
  <w:num w:numId="84">
    <w:abstractNumId w:val="19"/>
  </w:num>
  <w:num w:numId="85">
    <w:abstractNumId w:val="8"/>
  </w:num>
  <w:num w:numId="86">
    <w:abstractNumId w:val="49"/>
  </w:num>
  <w:num w:numId="87">
    <w:abstractNumId w:val="40"/>
  </w:num>
  <w:num w:numId="88">
    <w:abstractNumId w:val="84"/>
  </w:num>
  <w:num w:numId="89">
    <w:abstractNumId w:val="34"/>
  </w:num>
  <w:num w:numId="90">
    <w:abstractNumId w:val="50"/>
  </w:num>
  <w:num w:numId="91">
    <w:abstractNumId w:val="43"/>
  </w:num>
  <w:num w:numId="92">
    <w:abstractNumId w:val="66"/>
  </w:num>
  <w:num w:numId="93">
    <w:abstractNumId w:val="42"/>
  </w:num>
  <w:numIdMacAtCleanup w:val="9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F6898"/>
    <w:rsid w:val="00053BB6"/>
    <w:rsid w:val="00092814"/>
    <w:rsid w:val="000E31A1"/>
    <w:rsid w:val="000F6898"/>
    <w:rsid w:val="00110C7A"/>
    <w:rsid w:val="00113E47"/>
    <w:rsid w:val="00116D5D"/>
    <w:rsid w:val="001234EC"/>
    <w:rsid w:val="001338B3"/>
    <w:rsid w:val="00142106"/>
    <w:rsid w:val="00152EF5"/>
    <w:rsid w:val="00196B93"/>
    <w:rsid w:val="00196E6B"/>
    <w:rsid w:val="001A1D8B"/>
    <w:rsid w:val="001A51E3"/>
    <w:rsid w:val="001E42E5"/>
    <w:rsid w:val="001E728F"/>
    <w:rsid w:val="002132CC"/>
    <w:rsid w:val="002350C5"/>
    <w:rsid w:val="00245E3D"/>
    <w:rsid w:val="00282DE3"/>
    <w:rsid w:val="002C4A2A"/>
    <w:rsid w:val="002E2D2B"/>
    <w:rsid w:val="002E4EB9"/>
    <w:rsid w:val="002F261B"/>
    <w:rsid w:val="00356899"/>
    <w:rsid w:val="003646B0"/>
    <w:rsid w:val="00380FFB"/>
    <w:rsid w:val="00387935"/>
    <w:rsid w:val="003A6ADC"/>
    <w:rsid w:val="003B6D88"/>
    <w:rsid w:val="00407261"/>
    <w:rsid w:val="00463BCD"/>
    <w:rsid w:val="004A4689"/>
    <w:rsid w:val="004C4F41"/>
    <w:rsid w:val="0051383D"/>
    <w:rsid w:val="005325E4"/>
    <w:rsid w:val="00575332"/>
    <w:rsid w:val="00597804"/>
    <w:rsid w:val="005C7350"/>
    <w:rsid w:val="006311A5"/>
    <w:rsid w:val="00677D85"/>
    <w:rsid w:val="006F207A"/>
    <w:rsid w:val="007123D2"/>
    <w:rsid w:val="00713CEC"/>
    <w:rsid w:val="00730246"/>
    <w:rsid w:val="00770EF3"/>
    <w:rsid w:val="007B0B93"/>
    <w:rsid w:val="007C04CF"/>
    <w:rsid w:val="007C6476"/>
    <w:rsid w:val="008049D3"/>
    <w:rsid w:val="00812CF8"/>
    <w:rsid w:val="008A6C23"/>
    <w:rsid w:val="008F1CFC"/>
    <w:rsid w:val="008F296D"/>
    <w:rsid w:val="0096110B"/>
    <w:rsid w:val="00976772"/>
    <w:rsid w:val="00985BEC"/>
    <w:rsid w:val="009A4183"/>
    <w:rsid w:val="009B700E"/>
    <w:rsid w:val="00A052AD"/>
    <w:rsid w:val="00A60878"/>
    <w:rsid w:val="00A62372"/>
    <w:rsid w:val="00A924CC"/>
    <w:rsid w:val="00AB3B3A"/>
    <w:rsid w:val="00AF5C81"/>
    <w:rsid w:val="00AF62B3"/>
    <w:rsid w:val="00B377C6"/>
    <w:rsid w:val="00B43368"/>
    <w:rsid w:val="00B756CD"/>
    <w:rsid w:val="00BB5A3F"/>
    <w:rsid w:val="00BD6D4F"/>
    <w:rsid w:val="00C02257"/>
    <w:rsid w:val="00C3743B"/>
    <w:rsid w:val="00C97FEA"/>
    <w:rsid w:val="00CC46BB"/>
    <w:rsid w:val="00CE6C6E"/>
    <w:rsid w:val="00CF0687"/>
    <w:rsid w:val="00D3500B"/>
    <w:rsid w:val="00D61519"/>
    <w:rsid w:val="00D618A7"/>
    <w:rsid w:val="00D63D44"/>
    <w:rsid w:val="00DC2EBE"/>
    <w:rsid w:val="00DD44EF"/>
    <w:rsid w:val="00DD4EF7"/>
    <w:rsid w:val="00DE124F"/>
    <w:rsid w:val="00DE7AC9"/>
    <w:rsid w:val="00E14266"/>
    <w:rsid w:val="00E62943"/>
    <w:rsid w:val="00E63CB0"/>
    <w:rsid w:val="00EA0F9C"/>
    <w:rsid w:val="00EB26EB"/>
    <w:rsid w:val="00EC5521"/>
    <w:rsid w:val="00EF6260"/>
    <w:rsid w:val="00F009A7"/>
    <w:rsid w:val="00F2622B"/>
    <w:rsid w:val="00FA6D32"/>
    <w:rsid w:val="00FC2107"/>
    <w:rsid w:val="00FC25F7"/>
    <w:rsid w:val="00FC6B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2" type="connector" idref="#Прямая со стрелкой 229"/>
        <o:r id="V:Rule13" type="connector" idref="#Прямая со стрелкой 232"/>
        <o:r id="V:Rule14" type="connector" idref="#Прямая со стрелкой 230"/>
        <o:r id="V:Rule15" type="connector" idref="#Прямая со стрелкой 874"/>
        <o:r id="V:Rule16" type="connector" idref="#Прямая со стрелкой 875"/>
        <o:r id="V:Rule17" type="connector" idref="#Прямая со стрелкой 878"/>
        <o:r id="V:Rule18" type="connector" idref="#Прямая со стрелкой 873"/>
        <o:r id="V:Rule19" type="connector" idref="#Прямая со стрелкой 231"/>
        <o:r id="V:Rule20" type="connector" idref="#Прямая со стрелкой 877"/>
        <o:r id="V:Rule21" type="connector" idref="#Прямая со стрелкой 876"/>
        <o:r id="V:Rule22" type="connector" idref="#Прямая со стрелкой 87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B6D88"/>
  </w:style>
  <w:style w:type="paragraph" w:styleId="1">
    <w:name w:val="heading 1"/>
    <w:basedOn w:val="a0"/>
    <w:link w:val="10"/>
    <w:uiPriority w:val="1"/>
    <w:qFormat/>
    <w:rsid w:val="005C7350"/>
    <w:pPr>
      <w:widowControl w:val="0"/>
      <w:autoSpaceDE w:val="0"/>
      <w:autoSpaceDN w:val="0"/>
      <w:spacing w:after="0" w:line="240" w:lineRule="auto"/>
      <w:ind w:left="929"/>
      <w:outlineLvl w:val="0"/>
    </w:pPr>
    <w:rPr>
      <w:rFonts w:ascii="Times New Roman" w:eastAsia="Times New Roman" w:hAnsi="Times New Roman" w:cs="Times New Roman"/>
      <w:b/>
      <w:bCs/>
      <w:kern w:val="0"/>
      <w:sz w:val="28"/>
      <w:szCs w:val="28"/>
      <w:lang w:val="uk-UA"/>
    </w:rPr>
  </w:style>
  <w:style w:type="paragraph" w:styleId="2">
    <w:name w:val="heading 2"/>
    <w:basedOn w:val="a0"/>
    <w:link w:val="20"/>
    <w:qFormat/>
    <w:rsid w:val="005C7350"/>
    <w:pPr>
      <w:widowControl w:val="0"/>
      <w:autoSpaceDE w:val="0"/>
      <w:autoSpaceDN w:val="0"/>
      <w:spacing w:before="2" w:after="0" w:line="240" w:lineRule="auto"/>
      <w:ind w:left="1121"/>
      <w:outlineLvl w:val="1"/>
    </w:pPr>
    <w:rPr>
      <w:rFonts w:ascii="Times New Roman" w:eastAsia="Times New Roman" w:hAnsi="Times New Roman" w:cs="Times New Roman"/>
      <w:b/>
      <w:bCs/>
      <w:i/>
      <w:iCs/>
      <w:kern w:val="0"/>
      <w:sz w:val="28"/>
      <w:szCs w:val="28"/>
      <w:lang w:val="uk-UA"/>
    </w:rPr>
  </w:style>
  <w:style w:type="paragraph" w:styleId="3">
    <w:name w:val="heading 3"/>
    <w:basedOn w:val="a0"/>
    <w:next w:val="a0"/>
    <w:link w:val="30"/>
    <w:qFormat/>
    <w:rsid w:val="005C7350"/>
    <w:pPr>
      <w:keepNext/>
      <w:spacing w:before="240" w:after="60" w:line="240" w:lineRule="auto"/>
      <w:outlineLvl w:val="2"/>
    </w:pPr>
    <w:rPr>
      <w:rFonts w:ascii="Arial" w:eastAsia="Times New Roman" w:hAnsi="Arial" w:cs="Arial"/>
      <w:b/>
      <w:bCs/>
      <w:kern w:val="0"/>
      <w:sz w:val="26"/>
      <w:szCs w:val="26"/>
      <w:lang w:eastAsia="ru-RU"/>
    </w:rPr>
  </w:style>
  <w:style w:type="paragraph" w:styleId="4">
    <w:name w:val="heading 4"/>
    <w:basedOn w:val="a0"/>
    <w:next w:val="a0"/>
    <w:link w:val="40"/>
    <w:uiPriority w:val="9"/>
    <w:semiHidden/>
    <w:unhideWhenUsed/>
    <w:qFormat/>
    <w:rsid w:val="005C7350"/>
    <w:pPr>
      <w:keepNext/>
      <w:keepLines/>
      <w:spacing w:before="40" w:after="0"/>
      <w:outlineLvl w:val="3"/>
    </w:pPr>
    <w:rPr>
      <w:rFonts w:ascii="Cambria" w:eastAsia="Times New Roman" w:hAnsi="Cambria" w:cs="Times New Roman"/>
      <w:b/>
      <w:bCs/>
      <w:i/>
      <w:iCs/>
      <w:color w:val="4F81BD"/>
    </w:rPr>
  </w:style>
  <w:style w:type="paragraph" w:styleId="6">
    <w:name w:val="heading 6"/>
    <w:basedOn w:val="a0"/>
    <w:next w:val="a0"/>
    <w:link w:val="60"/>
    <w:qFormat/>
    <w:rsid w:val="005C7350"/>
    <w:pPr>
      <w:spacing w:before="240" w:after="60" w:line="240" w:lineRule="auto"/>
      <w:outlineLvl w:val="5"/>
    </w:pPr>
    <w:rPr>
      <w:rFonts w:ascii="Times New Roman" w:eastAsia="Times New Roman" w:hAnsi="Times New Roman" w:cs="Times New Roman"/>
      <w:b/>
      <w:bCs/>
      <w:kern w:val="0"/>
      <w:lang w:val="uk-UA"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5C7350"/>
    <w:rPr>
      <w:rFonts w:ascii="Times New Roman" w:eastAsia="Times New Roman" w:hAnsi="Times New Roman" w:cs="Times New Roman"/>
      <w:b/>
      <w:bCs/>
      <w:kern w:val="0"/>
      <w:sz w:val="28"/>
      <w:szCs w:val="28"/>
      <w:lang w:val="uk-UA"/>
    </w:rPr>
  </w:style>
  <w:style w:type="character" w:customStyle="1" w:styleId="20">
    <w:name w:val="Заголовок 2 Знак"/>
    <w:basedOn w:val="a1"/>
    <w:link w:val="2"/>
    <w:rsid w:val="005C7350"/>
    <w:rPr>
      <w:rFonts w:ascii="Times New Roman" w:eastAsia="Times New Roman" w:hAnsi="Times New Roman" w:cs="Times New Roman"/>
      <w:b/>
      <w:bCs/>
      <w:i/>
      <w:iCs/>
      <w:kern w:val="0"/>
      <w:sz w:val="28"/>
      <w:szCs w:val="28"/>
      <w:lang w:val="uk-UA"/>
    </w:rPr>
  </w:style>
  <w:style w:type="character" w:customStyle="1" w:styleId="30">
    <w:name w:val="Заголовок 3 Знак"/>
    <w:basedOn w:val="a1"/>
    <w:link w:val="3"/>
    <w:rsid w:val="005C7350"/>
    <w:rPr>
      <w:rFonts w:ascii="Arial" w:eastAsia="Times New Roman" w:hAnsi="Arial" w:cs="Arial"/>
      <w:b/>
      <w:bCs/>
      <w:kern w:val="0"/>
      <w:sz w:val="26"/>
      <w:szCs w:val="26"/>
      <w:lang w:val="ru-RU" w:eastAsia="ru-RU"/>
    </w:rPr>
  </w:style>
  <w:style w:type="paragraph" w:customStyle="1" w:styleId="41">
    <w:name w:val="Заголовок 41"/>
    <w:basedOn w:val="a0"/>
    <w:next w:val="a0"/>
    <w:uiPriority w:val="9"/>
    <w:semiHidden/>
    <w:unhideWhenUsed/>
    <w:qFormat/>
    <w:rsid w:val="005C7350"/>
    <w:pPr>
      <w:keepNext/>
      <w:keepLines/>
      <w:spacing w:before="200" w:after="0" w:line="276" w:lineRule="auto"/>
      <w:outlineLvl w:val="3"/>
    </w:pPr>
    <w:rPr>
      <w:rFonts w:ascii="Cambria" w:eastAsia="Times New Roman" w:hAnsi="Cambria" w:cs="Times New Roman"/>
      <w:b/>
      <w:bCs/>
      <w:i/>
      <w:iCs/>
      <w:color w:val="4F81BD"/>
      <w:kern w:val="0"/>
    </w:rPr>
  </w:style>
  <w:style w:type="character" w:customStyle="1" w:styleId="60">
    <w:name w:val="Заголовок 6 Знак"/>
    <w:basedOn w:val="a1"/>
    <w:link w:val="6"/>
    <w:rsid w:val="005C7350"/>
    <w:rPr>
      <w:rFonts w:ascii="Times New Roman" w:eastAsia="Times New Roman" w:hAnsi="Times New Roman" w:cs="Times New Roman"/>
      <w:b/>
      <w:bCs/>
      <w:kern w:val="0"/>
      <w:lang w:val="uk-UA" w:eastAsia="ru-RU"/>
    </w:rPr>
  </w:style>
  <w:style w:type="numbering" w:customStyle="1" w:styleId="11">
    <w:name w:val="Немає списку1"/>
    <w:next w:val="a3"/>
    <w:uiPriority w:val="99"/>
    <w:semiHidden/>
    <w:unhideWhenUsed/>
    <w:rsid w:val="005C7350"/>
  </w:style>
  <w:style w:type="table" w:customStyle="1" w:styleId="12">
    <w:name w:val="Сетка таблицы1"/>
    <w:basedOn w:val="a2"/>
    <w:next w:val="a4"/>
    <w:uiPriority w:val="59"/>
    <w:rsid w:val="005C7350"/>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2"/>
    <w:uiPriority w:val="59"/>
    <w:rsid w:val="005C7350"/>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0"/>
    <w:link w:val="a6"/>
    <w:unhideWhenUsed/>
    <w:rsid w:val="005C7350"/>
    <w:pPr>
      <w:tabs>
        <w:tab w:val="left" w:pos="567"/>
      </w:tabs>
      <w:spacing w:after="0" w:line="233" w:lineRule="exact"/>
      <w:ind w:firstLine="301"/>
      <w:jc w:val="both"/>
    </w:pPr>
    <w:rPr>
      <w:rFonts w:ascii="Times New Roman" w:eastAsia="Times New Roman" w:hAnsi="Times New Roman" w:cs="Times New Roman"/>
      <w:kern w:val="0"/>
      <w:sz w:val="23"/>
      <w:szCs w:val="20"/>
      <w:lang w:val="uk-UA" w:eastAsia="ru-RU"/>
    </w:rPr>
  </w:style>
  <w:style w:type="character" w:customStyle="1" w:styleId="a6">
    <w:name w:val="Основной текст с отступом Знак"/>
    <w:basedOn w:val="a1"/>
    <w:link w:val="a5"/>
    <w:rsid w:val="005C7350"/>
    <w:rPr>
      <w:rFonts w:ascii="Times New Roman" w:eastAsia="Times New Roman" w:hAnsi="Times New Roman" w:cs="Times New Roman"/>
      <w:kern w:val="0"/>
      <w:sz w:val="23"/>
      <w:szCs w:val="20"/>
      <w:lang w:val="uk-UA" w:eastAsia="ru-RU"/>
    </w:rPr>
  </w:style>
  <w:style w:type="paragraph" w:styleId="a7">
    <w:name w:val="List Paragraph"/>
    <w:basedOn w:val="a0"/>
    <w:uiPriority w:val="34"/>
    <w:qFormat/>
    <w:rsid w:val="005C7350"/>
    <w:pPr>
      <w:spacing w:after="200" w:line="276" w:lineRule="auto"/>
      <w:ind w:left="720"/>
      <w:contextualSpacing/>
    </w:pPr>
    <w:rPr>
      <w:kern w:val="0"/>
    </w:rPr>
  </w:style>
  <w:style w:type="paragraph" w:styleId="a8">
    <w:name w:val="Body Text"/>
    <w:basedOn w:val="a0"/>
    <w:link w:val="a9"/>
    <w:uiPriority w:val="1"/>
    <w:unhideWhenUsed/>
    <w:qFormat/>
    <w:rsid w:val="005C7350"/>
    <w:pPr>
      <w:spacing w:after="120" w:line="276" w:lineRule="auto"/>
    </w:pPr>
    <w:rPr>
      <w:kern w:val="0"/>
    </w:rPr>
  </w:style>
  <w:style w:type="character" w:customStyle="1" w:styleId="a9">
    <w:name w:val="Основной текст Знак"/>
    <w:basedOn w:val="a1"/>
    <w:link w:val="a8"/>
    <w:uiPriority w:val="1"/>
    <w:rsid w:val="005C7350"/>
    <w:rPr>
      <w:kern w:val="0"/>
      <w:lang w:val="ru-RU"/>
    </w:rPr>
  </w:style>
  <w:style w:type="paragraph" w:styleId="aa">
    <w:name w:val="Balloon Text"/>
    <w:basedOn w:val="a0"/>
    <w:link w:val="ab"/>
    <w:uiPriority w:val="99"/>
    <w:unhideWhenUsed/>
    <w:rsid w:val="005C7350"/>
    <w:pPr>
      <w:spacing w:after="0" w:line="240" w:lineRule="auto"/>
    </w:pPr>
    <w:rPr>
      <w:rFonts w:ascii="Tahoma" w:hAnsi="Tahoma" w:cs="Tahoma"/>
      <w:kern w:val="0"/>
      <w:sz w:val="16"/>
      <w:szCs w:val="16"/>
    </w:rPr>
  </w:style>
  <w:style w:type="character" w:customStyle="1" w:styleId="ab">
    <w:name w:val="Текст выноски Знак"/>
    <w:basedOn w:val="a1"/>
    <w:link w:val="aa"/>
    <w:uiPriority w:val="99"/>
    <w:rsid w:val="005C7350"/>
    <w:rPr>
      <w:rFonts w:ascii="Tahoma" w:hAnsi="Tahoma" w:cs="Tahoma"/>
      <w:kern w:val="0"/>
      <w:sz w:val="16"/>
      <w:szCs w:val="16"/>
      <w:lang w:val="ru-RU"/>
    </w:rPr>
  </w:style>
  <w:style w:type="table" w:customStyle="1" w:styleId="TableNormal">
    <w:name w:val="Table Normal"/>
    <w:uiPriority w:val="2"/>
    <w:semiHidden/>
    <w:unhideWhenUsed/>
    <w:qFormat/>
    <w:rsid w:val="005C7350"/>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5C7350"/>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C7350"/>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C7350"/>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character" w:styleId="ac">
    <w:name w:val="Placeholder Text"/>
    <w:basedOn w:val="a1"/>
    <w:uiPriority w:val="99"/>
    <w:semiHidden/>
    <w:rsid w:val="005C7350"/>
    <w:rPr>
      <w:color w:val="808080"/>
    </w:rPr>
  </w:style>
  <w:style w:type="table" w:customStyle="1" w:styleId="TableNormal4">
    <w:name w:val="Table Normal4"/>
    <w:uiPriority w:val="2"/>
    <w:semiHidden/>
    <w:unhideWhenUsed/>
    <w:qFormat/>
    <w:rsid w:val="005C7350"/>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21">
    <w:name w:val="Сетка таблицы2"/>
    <w:basedOn w:val="a2"/>
    <w:next w:val="a4"/>
    <w:rsid w:val="005C7350"/>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3"/>
    <w:uiPriority w:val="99"/>
    <w:semiHidden/>
    <w:unhideWhenUsed/>
    <w:rsid w:val="005C7350"/>
  </w:style>
  <w:style w:type="paragraph" w:customStyle="1" w:styleId="TableParagraph">
    <w:name w:val="Table Paragraph"/>
    <w:basedOn w:val="a0"/>
    <w:uiPriority w:val="1"/>
    <w:qFormat/>
    <w:rsid w:val="005C7350"/>
    <w:pPr>
      <w:widowControl w:val="0"/>
      <w:autoSpaceDE w:val="0"/>
      <w:autoSpaceDN w:val="0"/>
      <w:spacing w:after="0" w:line="240" w:lineRule="auto"/>
      <w:ind w:left="6"/>
    </w:pPr>
    <w:rPr>
      <w:rFonts w:ascii="Times New Roman" w:eastAsia="Times New Roman" w:hAnsi="Times New Roman" w:cs="Times New Roman"/>
      <w:kern w:val="0"/>
      <w:lang w:val="uk-UA"/>
    </w:rPr>
  </w:style>
  <w:style w:type="character" w:customStyle="1" w:styleId="40">
    <w:name w:val="Заголовок 4 Знак"/>
    <w:basedOn w:val="a1"/>
    <w:link w:val="4"/>
    <w:uiPriority w:val="9"/>
    <w:semiHidden/>
    <w:rsid w:val="005C7350"/>
    <w:rPr>
      <w:rFonts w:ascii="Cambria" w:eastAsia="Times New Roman" w:hAnsi="Cambria" w:cs="Times New Roman"/>
      <w:b/>
      <w:bCs/>
      <w:i/>
      <w:iCs/>
      <w:color w:val="4F81BD"/>
    </w:rPr>
  </w:style>
  <w:style w:type="character" w:customStyle="1" w:styleId="14">
    <w:name w:val="Гіперпосилання1"/>
    <w:basedOn w:val="a1"/>
    <w:uiPriority w:val="99"/>
    <w:unhideWhenUsed/>
    <w:rsid w:val="005C7350"/>
    <w:rPr>
      <w:color w:val="0000FF"/>
      <w:u w:val="single"/>
    </w:rPr>
  </w:style>
  <w:style w:type="paragraph" w:styleId="ad">
    <w:name w:val="Normal (Web)"/>
    <w:basedOn w:val="a0"/>
    <w:uiPriority w:val="99"/>
    <w:unhideWhenUsed/>
    <w:rsid w:val="005C7350"/>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e">
    <w:name w:val="Strong"/>
    <w:basedOn w:val="a1"/>
    <w:uiPriority w:val="22"/>
    <w:qFormat/>
    <w:rsid w:val="005C7350"/>
    <w:rPr>
      <w:b/>
      <w:bCs/>
    </w:rPr>
  </w:style>
  <w:style w:type="table" w:customStyle="1" w:styleId="110">
    <w:name w:val="Сетка таблицы11"/>
    <w:basedOn w:val="a2"/>
    <w:next w:val="a4"/>
    <w:uiPriority w:val="59"/>
    <w:rsid w:val="005C7350"/>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Indent 2"/>
    <w:basedOn w:val="a0"/>
    <w:link w:val="23"/>
    <w:rsid w:val="005C7350"/>
    <w:pPr>
      <w:spacing w:after="120" w:line="480" w:lineRule="auto"/>
      <w:ind w:left="283"/>
    </w:pPr>
    <w:rPr>
      <w:rFonts w:ascii="Times New Roman" w:eastAsia="Times New Roman" w:hAnsi="Times New Roman" w:cs="Times New Roman"/>
      <w:kern w:val="0"/>
      <w:sz w:val="24"/>
      <w:szCs w:val="24"/>
      <w:lang w:eastAsia="ru-RU"/>
    </w:rPr>
  </w:style>
  <w:style w:type="character" w:customStyle="1" w:styleId="23">
    <w:name w:val="Основной текст с отступом 2 Знак"/>
    <w:basedOn w:val="a1"/>
    <w:link w:val="22"/>
    <w:rsid w:val="005C7350"/>
    <w:rPr>
      <w:rFonts w:ascii="Times New Roman" w:eastAsia="Times New Roman" w:hAnsi="Times New Roman" w:cs="Times New Roman"/>
      <w:kern w:val="0"/>
      <w:sz w:val="24"/>
      <w:szCs w:val="24"/>
      <w:lang w:val="ru-RU" w:eastAsia="ru-RU"/>
    </w:rPr>
  </w:style>
  <w:style w:type="paragraph" w:styleId="31">
    <w:name w:val="Body Text Indent 3"/>
    <w:basedOn w:val="a0"/>
    <w:link w:val="32"/>
    <w:rsid w:val="005C7350"/>
    <w:pPr>
      <w:spacing w:after="0" w:line="312" w:lineRule="auto"/>
      <w:ind w:firstLine="567"/>
      <w:jc w:val="both"/>
    </w:pPr>
    <w:rPr>
      <w:rFonts w:ascii="Times New Roman" w:eastAsia="Times New Roman" w:hAnsi="Times New Roman" w:cs="Times New Roman"/>
      <w:kern w:val="0"/>
      <w:sz w:val="26"/>
      <w:szCs w:val="24"/>
      <w:lang w:val="uk-UA" w:eastAsia="ru-RU"/>
    </w:rPr>
  </w:style>
  <w:style w:type="character" w:customStyle="1" w:styleId="32">
    <w:name w:val="Основной текст с отступом 3 Знак"/>
    <w:basedOn w:val="a1"/>
    <w:link w:val="31"/>
    <w:rsid w:val="005C7350"/>
    <w:rPr>
      <w:rFonts w:ascii="Times New Roman" w:eastAsia="Times New Roman" w:hAnsi="Times New Roman" w:cs="Times New Roman"/>
      <w:kern w:val="0"/>
      <w:sz w:val="26"/>
      <w:szCs w:val="24"/>
      <w:lang w:val="uk-UA" w:eastAsia="ru-RU"/>
    </w:rPr>
  </w:style>
  <w:style w:type="paragraph" w:styleId="a">
    <w:name w:val="List Bullet"/>
    <w:basedOn w:val="a0"/>
    <w:rsid w:val="005C7350"/>
    <w:pPr>
      <w:numPr>
        <w:numId w:val="3"/>
      </w:numPr>
      <w:spacing w:after="0" w:line="240" w:lineRule="auto"/>
      <w:jc w:val="both"/>
    </w:pPr>
    <w:rPr>
      <w:rFonts w:ascii="Times New Roman" w:eastAsia="Times New Roman" w:hAnsi="Times New Roman" w:cs="Times New Roman"/>
      <w:kern w:val="0"/>
      <w:sz w:val="28"/>
      <w:szCs w:val="20"/>
      <w:lang w:val="uk-UA" w:eastAsia="ru-RU"/>
    </w:rPr>
  </w:style>
  <w:style w:type="paragraph" w:styleId="33">
    <w:name w:val="Body Text 3"/>
    <w:basedOn w:val="a0"/>
    <w:link w:val="34"/>
    <w:uiPriority w:val="99"/>
    <w:rsid w:val="005C7350"/>
    <w:pPr>
      <w:spacing w:after="0" w:line="360" w:lineRule="auto"/>
    </w:pPr>
    <w:rPr>
      <w:rFonts w:ascii="Times New Roman" w:eastAsia="Times New Roman" w:hAnsi="Times New Roman" w:cs="Times New Roman"/>
      <w:kern w:val="0"/>
      <w:sz w:val="28"/>
      <w:szCs w:val="20"/>
      <w:lang w:val="uk-UA" w:eastAsia="ru-RU"/>
    </w:rPr>
  </w:style>
  <w:style w:type="character" w:customStyle="1" w:styleId="34">
    <w:name w:val="Основной текст 3 Знак"/>
    <w:basedOn w:val="a1"/>
    <w:link w:val="33"/>
    <w:uiPriority w:val="99"/>
    <w:rsid w:val="005C7350"/>
    <w:rPr>
      <w:rFonts w:ascii="Times New Roman" w:eastAsia="Times New Roman" w:hAnsi="Times New Roman" w:cs="Times New Roman"/>
      <w:kern w:val="0"/>
      <w:sz w:val="28"/>
      <w:szCs w:val="20"/>
      <w:lang w:val="uk-UA" w:eastAsia="ru-RU"/>
    </w:rPr>
  </w:style>
  <w:style w:type="paragraph" w:customStyle="1" w:styleId="Workbook">
    <w:name w:val="Workbook"/>
    <w:basedOn w:val="a0"/>
    <w:rsid w:val="005C7350"/>
    <w:pPr>
      <w:spacing w:after="0" w:line="240" w:lineRule="auto"/>
      <w:ind w:left="-1080"/>
      <w:jc w:val="both"/>
    </w:pPr>
    <w:rPr>
      <w:rFonts w:ascii="Petersburg" w:eastAsia="Times New Roman" w:hAnsi="Petersburg" w:cs="Times New Roman"/>
      <w:kern w:val="0"/>
      <w:sz w:val="24"/>
      <w:szCs w:val="20"/>
      <w:lang w:val="en-US" w:eastAsia="ru-RU"/>
    </w:rPr>
  </w:style>
  <w:style w:type="paragraph" w:customStyle="1" w:styleId="BodyText21">
    <w:name w:val="Body Text 21"/>
    <w:basedOn w:val="a0"/>
    <w:rsid w:val="005C7350"/>
    <w:pPr>
      <w:widowControl w:val="0"/>
      <w:spacing w:after="0" w:line="320" w:lineRule="exact"/>
      <w:ind w:firstLine="260"/>
      <w:jc w:val="both"/>
    </w:pPr>
    <w:rPr>
      <w:rFonts w:ascii="Times New Roman" w:eastAsia="Times New Roman" w:hAnsi="Times New Roman" w:cs="Times New Roman"/>
      <w:kern w:val="0"/>
      <w:sz w:val="28"/>
      <w:szCs w:val="20"/>
      <w:lang w:val="uk-UA" w:eastAsia="ru-RU"/>
    </w:rPr>
  </w:style>
  <w:style w:type="character" w:customStyle="1" w:styleId="rvts14">
    <w:name w:val="rvts14"/>
    <w:basedOn w:val="a1"/>
    <w:rsid w:val="005C7350"/>
    <w:rPr>
      <w:rFonts w:ascii="Times New Roman" w:hAnsi="Times New Roman" w:cs="Times New Roman"/>
      <w:color w:val="000000"/>
      <w:sz w:val="24"/>
      <w:szCs w:val="24"/>
    </w:rPr>
  </w:style>
  <w:style w:type="paragraph" w:styleId="24">
    <w:name w:val="Body Text 2"/>
    <w:basedOn w:val="a0"/>
    <w:link w:val="25"/>
    <w:rsid w:val="005C7350"/>
    <w:pPr>
      <w:spacing w:after="120" w:line="480" w:lineRule="auto"/>
    </w:pPr>
    <w:rPr>
      <w:rFonts w:ascii="Times New Roman" w:eastAsia="Times New Roman" w:hAnsi="Times New Roman" w:cs="Times New Roman"/>
      <w:kern w:val="0"/>
      <w:sz w:val="24"/>
      <w:szCs w:val="24"/>
      <w:lang w:val="uk-UA" w:eastAsia="ru-RU"/>
    </w:rPr>
  </w:style>
  <w:style w:type="character" w:customStyle="1" w:styleId="25">
    <w:name w:val="Основной текст 2 Знак"/>
    <w:basedOn w:val="a1"/>
    <w:link w:val="24"/>
    <w:rsid w:val="005C7350"/>
    <w:rPr>
      <w:rFonts w:ascii="Times New Roman" w:eastAsia="Times New Roman" w:hAnsi="Times New Roman" w:cs="Times New Roman"/>
      <w:kern w:val="0"/>
      <w:sz w:val="24"/>
      <w:szCs w:val="24"/>
      <w:lang w:val="uk-UA" w:eastAsia="ru-RU"/>
    </w:rPr>
  </w:style>
  <w:style w:type="paragraph" w:styleId="af">
    <w:name w:val="header"/>
    <w:basedOn w:val="a0"/>
    <w:link w:val="af0"/>
    <w:uiPriority w:val="99"/>
    <w:rsid w:val="005C7350"/>
    <w:pPr>
      <w:tabs>
        <w:tab w:val="center" w:pos="4677"/>
        <w:tab w:val="right" w:pos="9355"/>
      </w:tabs>
      <w:spacing w:after="0" w:line="240" w:lineRule="auto"/>
    </w:pPr>
    <w:rPr>
      <w:rFonts w:ascii="Times New Roman" w:eastAsia="Times New Roman" w:hAnsi="Times New Roman" w:cs="Times New Roman"/>
      <w:kern w:val="0"/>
      <w:sz w:val="24"/>
      <w:szCs w:val="24"/>
      <w:lang w:eastAsia="ru-RU"/>
    </w:rPr>
  </w:style>
  <w:style w:type="character" w:customStyle="1" w:styleId="af0">
    <w:name w:val="Верхний колонтитул Знак"/>
    <w:basedOn w:val="a1"/>
    <w:link w:val="af"/>
    <w:uiPriority w:val="99"/>
    <w:rsid w:val="005C7350"/>
    <w:rPr>
      <w:rFonts w:ascii="Times New Roman" w:eastAsia="Times New Roman" w:hAnsi="Times New Roman" w:cs="Times New Roman"/>
      <w:kern w:val="0"/>
      <w:sz w:val="24"/>
      <w:szCs w:val="24"/>
      <w:lang w:val="ru-RU" w:eastAsia="ru-RU"/>
    </w:rPr>
  </w:style>
  <w:style w:type="paragraph" w:customStyle="1" w:styleId="15">
    <w:name w:val="Обычный1"/>
    <w:rsid w:val="005C7350"/>
    <w:pPr>
      <w:widowControl w:val="0"/>
      <w:spacing w:after="0" w:line="600" w:lineRule="auto"/>
      <w:jc w:val="center"/>
    </w:pPr>
    <w:rPr>
      <w:rFonts w:ascii="Times New Roman" w:eastAsia="Times New Roman" w:hAnsi="Times New Roman" w:cs="Times New Roman"/>
      <w:b/>
      <w:kern w:val="0"/>
      <w:sz w:val="24"/>
      <w:szCs w:val="20"/>
      <w:lang w:val="uk-UA" w:eastAsia="ru-RU"/>
    </w:rPr>
  </w:style>
  <w:style w:type="paragraph" w:customStyle="1" w:styleId="af1">
    <w:name w:val="Таблица"/>
    <w:basedOn w:val="a0"/>
    <w:rsid w:val="005C7350"/>
    <w:pPr>
      <w:spacing w:before="60" w:after="60" w:line="228" w:lineRule="auto"/>
      <w:ind w:left="57" w:right="57"/>
    </w:pPr>
    <w:rPr>
      <w:rFonts w:ascii="Arial Narrow" w:eastAsia="Times New Roman" w:hAnsi="Arial Narrow" w:cs="Times New Roman"/>
      <w:color w:val="000000"/>
      <w:kern w:val="0"/>
      <w:sz w:val="24"/>
      <w:szCs w:val="20"/>
      <w:lang w:val="uk-UA" w:eastAsia="ru-RU"/>
    </w:rPr>
  </w:style>
  <w:style w:type="paragraph" w:customStyle="1" w:styleId="BodyTextIndent21">
    <w:name w:val="Body Text Indent 21"/>
    <w:basedOn w:val="a0"/>
    <w:rsid w:val="005C7350"/>
    <w:pPr>
      <w:spacing w:after="0" w:line="360" w:lineRule="auto"/>
      <w:ind w:firstLine="720"/>
      <w:jc w:val="both"/>
    </w:pPr>
    <w:rPr>
      <w:rFonts w:ascii="Times New Roman" w:eastAsia="Times New Roman" w:hAnsi="Times New Roman" w:cs="Times New Roman"/>
      <w:kern w:val="0"/>
      <w:sz w:val="28"/>
      <w:szCs w:val="20"/>
      <w:lang w:val="uk-UA" w:eastAsia="ru-RU"/>
    </w:rPr>
  </w:style>
  <w:style w:type="paragraph" w:customStyle="1" w:styleId="Normal1">
    <w:name w:val="Normal1"/>
    <w:rsid w:val="005C7350"/>
    <w:pPr>
      <w:spacing w:before="100" w:after="100" w:line="240" w:lineRule="auto"/>
    </w:pPr>
    <w:rPr>
      <w:rFonts w:ascii="Times New Roman" w:eastAsia="Times New Roman" w:hAnsi="Times New Roman" w:cs="Times New Roman"/>
      <w:kern w:val="0"/>
      <w:sz w:val="24"/>
      <w:szCs w:val="20"/>
      <w:lang w:eastAsia="ru-RU"/>
    </w:rPr>
  </w:style>
  <w:style w:type="paragraph" w:customStyle="1" w:styleId="af2">
    <w:name w:val="Мой Обычный"/>
    <w:basedOn w:val="a0"/>
    <w:rsid w:val="005C7350"/>
    <w:pPr>
      <w:spacing w:after="0" w:line="360" w:lineRule="auto"/>
      <w:ind w:firstLine="709"/>
      <w:jc w:val="both"/>
    </w:pPr>
    <w:rPr>
      <w:rFonts w:ascii="Arial" w:eastAsia="Times New Roman" w:hAnsi="Arial" w:cs="Times New Roman"/>
      <w:kern w:val="0"/>
      <w:sz w:val="28"/>
      <w:szCs w:val="20"/>
      <w:lang w:eastAsia="ru-RU"/>
    </w:rPr>
  </w:style>
  <w:style w:type="paragraph" w:customStyle="1" w:styleId="af3">
    <w:name w:val="Основной текст диплома"/>
    <w:basedOn w:val="a5"/>
    <w:rsid w:val="005C7350"/>
    <w:pPr>
      <w:tabs>
        <w:tab w:val="clear" w:pos="567"/>
      </w:tabs>
      <w:autoSpaceDE w:val="0"/>
      <w:autoSpaceDN w:val="0"/>
      <w:spacing w:line="360" w:lineRule="auto"/>
      <w:ind w:firstLine="720"/>
    </w:pPr>
    <w:rPr>
      <w:rFonts w:ascii="Arial" w:hAnsi="Arial"/>
      <w:sz w:val="28"/>
    </w:rPr>
  </w:style>
  <w:style w:type="paragraph" w:styleId="af4">
    <w:name w:val="Plain Text"/>
    <w:basedOn w:val="a0"/>
    <w:link w:val="af5"/>
    <w:rsid w:val="005C7350"/>
    <w:pPr>
      <w:spacing w:after="0" w:line="240" w:lineRule="auto"/>
    </w:pPr>
    <w:rPr>
      <w:rFonts w:ascii="Courier New" w:eastAsia="Times New Roman" w:hAnsi="Courier New" w:cs="Times New Roman"/>
      <w:kern w:val="0"/>
      <w:sz w:val="20"/>
      <w:szCs w:val="20"/>
      <w:lang w:eastAsia="ru-RU"/>
    </w:rPr>
  </w:style>
  <w:style w:type="character" w:customStyle="1" w:styleId="af5">
    <w:name w:val="Текст Знак"/>
    <w:basedOn w:val="a1"/>
    <w:link w:val="af4"/>
    <w:rsid w:val="005C7350"/>
    <w:rPr>
      <w:rFonts w:ascii="Courier New" w:eastAsia="Times New Roman" w:hAnsi="Courier New" w:cs="Times New Roman"/>
      <w:kern w:val="0"/>
      <w:sz w:val="20"/>
      <w:szCs w:val="20"/>
      <w:lang w:val="ru-RU" w:eastAsia="ru-RU"/>
    </w:rPr>
  </w:style>
  <w:style w:type="paragraph" w:customStyle="1" w:styleId="16">
    <w:name w:val="Абзац списка1"/>
    <w:basedOn w:val="a0"/>
    <w:rsid w:val="005C7350"/>
    <w:pPr>
      <w:spacing w:after="200" w:line="276" w:lineRule="auto"/>
      <w:ind w:left="720"/>
      <w:contextualSpacing/>
    </w:pPr>
    <w:rPr>
      <w:rFonts w:ascii="Calibri" w:eastAsia="Times New Roman" w:hAnsi="Calibri" w:cs="Times New Roman"/>
      <w:kern w:val="0"/>
    </w:rPr>
  </w:style>
  <w:style w:type="paragraph" w:customStyle="1" w:styleId="26">
    <w:name w:val="Абзац списка2"/>
    <w:basedOn w:val="a0"/>
    <w:rsid w:val="005C7350"/>
    <w:pPr>
      <w:spacing w:after="0" w:line="240" w:lineRule="auto"/>
      <w:ind w:left="720"/>
      <w:contextualSpacing/>
    </w:pPr>
    <w:rPr>
      <w:rFonts w:ascii="Times New Roman" w:eastAsia="Times New Roman" w:hAnsi="Times New Roman" w:cs="Times New Roman"/>
      <w:kern w:val="0"/>
      <w:sz w:val="24"/>
      <w:szCs w:val="24"/>
      <w:lang w:val="uk-UA" w:eastAsia="ru-RU"/>
    </w:rPr>
  </w:style>
  <w:style w:type="paragraph" w:styleId="af6">
    <w:name w:val="footer"/>
    <w:basedOn w:val="a0"/>
    <w:link w:val="af7"/>
    <w:uiPriority w:val="99"/>
    <w:rsid w:val="005C7350"/>
    <w:pPr>
      <w:tabs>
        <w:tab w:val="center" w:pos="4677"/>
        <w:tab w:val="right" w:pos="9355"/>
      </w:tabs>
      <w:spacing w:after="0" w:line="240" w:lineRule="auto"/>
    </w:pPr>
    <w:rPr>
      <w:rFonts w:ascii="Times New Roman" w:eastAsia="Times New Roman" w:hAnsi="Times New Roman" w:cs="Times New Roman"/>
      <w:kern w:val="0"/>
      <w:sz w:val="24"/>
      <w:szCs w:val="24"/>
      <w:lang w:val="uk-UA" w:eastAsia="ru-RU"/>
    </w:rPr>
  </w:style>
  <w:style w:type="character" w:customStyle="1" w:styleId="af7">
    <w:name w:val="Нижний колонтитул Знак"/>
    <w:basedOn w:val="a1"/>
    <w:link w:val="af6"/>
    <w:uiPriority w:val="99"/>
    <w:rsid w:val="005C7350"/>
    <w:rPr>
      <w:rFonts w:ascii="Times New Roman" w:eastAsia="Times New Roman" w:hAnsi="Times New Roman" w:cs="Times New Roman"/>
      <w:kern w:val="0"/>
      <w:sz w:val="24"/>
      <w:szCs w:val="24"/>
      <w:lang w:val="uk-UA" w:eastAsia="ru-RU"/>
    </w:rPr>
  </w:style>
  <w:style w:type="paragraph" w:styleId="af8">
    <w:name w:val="Title"/>
    <w:basedOn w:val="a0"/>
    <w:link w:val="af9"/>
    <w:qFormat/>
    <w:rsid w:val="005C7350"/>
    <w:pPr>
      <w:widowControl w:val="0"/>
      <w:autoSpaceDE w:val="0"/>
      <w:autoSpaceDN w:val="0"/>
      <w:adjustRightInd w:val="0"/>
      <w:spacing w:after="0" w:line="360" w:lineRule="auto"/>
      <w:ind w:firstLine="851"/>
      <w:jc w:val="center"/>
    </w:pPr>
    <w:rPr>
      <w:rFonts w:ascii="Times New Roman" w:eastAsia="Times New Roman" w:hAnsi="Times New Roman" w:cs="Times New Roman"/>
      <w:kern w:val="0"/>
      <w:sz w:val="28"/>
      <w:szCs w:val="20"/>
      <w:lang w:val="uk-UA" w:eastAsia="ru-RU"/>
    </w:rPr>
  </w:style>
  <w:style w:type="character" w:customStyle="1" w:styleId="af9">
    <w:name w:val="Название Знак"/>
    <w:basedOn w:val="a1"/>
    <w:link w:val="af8"/>
    <w:rsid w:val="005C7350"/>
    <w:rPr>
      <w:rFonts w:ascii="Times New Roman" w:eastAsia="Times New Roman" w:hAnsi="Times New Roman" w:cs="Times New Roman"/>
      <w:kern w:val="0"/>
      <w:sz w:val="28"/>
      <w:szCs w:val="20"/>
      <w:lang w:val="uk-UA" w:eastAsia="ru-RU"/>
    </w:rPr>
  </w:style>
  <w:style w:type="numbering" w:customStyle="1" w:styleId="111">
    <w:name w:val="Нет списка11"/>
    <w:next w:val="a3"/>
    <w:semiHidden/>
    <w:rsid w:val="005C7350"/>
  </w:style>
  <w:style w:type="character" w:customStyle="1" w:styleId="rvts6">
    <w:name w:val="rvts6"/>
    <w:basedOn w:val="a1"/>
    <w:rsid w:val="005C7350"/>
    <w:rPr>
      <w:rFonts w:ascii="Times New Roman" w:hAnsi="Times New Roman" w:cs="Times New Roman"/>
      <w:sz w:val="24"/>
      <w:szCs w:val="24"/>
    </w:rPr>
  </w:style>
  <w:style w:type="character" w:styleId="afa">
    <w:name w:val="page number"/>
    <w:basedOn w:val="a1"/>
    <w:uiPriority w:val="99"/>
    <w:rsid w:val="005C7350"/>
    <w:rPr>
      <w:rFonts w:cs="Times New Roman"/>
    </w:rPr>
  </w:style>
  <w:style w:type="character" w:customStyle="1" w:styleId="FontStyle11">
    <w:name w:val="Font Style11"/>
    <w:rsid w:val="005C7350"/>
    <w:rPr>
      <w:rFonts w:ascii="Times New Roman" w:hAnsi="Times New Roman"/>
      <w:sz w:val="26"/>
    </w:rPr>
  </w:style>
  <w:style w:type="character" w:customStyle="1" w:styleId="42">
    <w:name w:val="Знак Знак4"/>
    <w:rsid w:val="005C7350"/>
    <w:rPr>
      <w:rFonts w:ascii="Cambria" w:hAnsi="Cambria"/>
      <w:b/>
      <w:color w:val="4F81BD"/>
      <w:sz w:val="24"/>
      <w:lang w:val="ru-RU" w:eastAsia="ru-RU"/>
    </w:rPr>
  </w:style>
  <w:style w:type="paragraph" w:customStyle="1" w:styleId="35">
    <w:name w:val="Абзац списка3"/>
    <w:basedOn w:val="a0"/>
    <w:rsid w:val="005C7350"/>
    <w:pPr>
      <w:spacing w:after="0" w:line="240" w:lineRule="auto"/>
      <w:ind w:left="720"/>
      <w:contextualSpacing/>
    </w:pPr>
    <w:rPr>
      <w:rFonts w:ascii="Times New Roman" w:eastAsia="Times New Roman" w:hAnsi="Times New Roman" w:cs="Times New Roman"/>
      <w:kern w:val="0"/>
      <w:sz w:val="24"/>
      <w:szCs w:val="24"/>
      <w:lang w:val="uk-UA" w:eastAsia="ru-RU"/>
    </w:rPr>
  </w:style>
  <w:style w:type="numbering" w:customStyle="1" w:styleId="27">
    <w:name w:val="Нет списка2"/>
    <w:next w:val="a3"/>
    <w:uiPriority w:val="99"/>
    <w:semiHidden/>
    <w:unhideWhenUsed/>
    <w:rsid w:val="005C7350"/>
  </w:style>
  <w:style w:type="table" w:customStyle="1" w:styleId="210">
    <w:name w:val="Сетка таблицы21"/>
    <w:basedOn w:val="a2"/>
    <w:next w:val="a4"/>
    <w:uiPriority w:val="99"/>
    <w:rsid w:val="005C7350"/>
    <w:pPr>
      <w:spacing w:after="0" w:line="240" w:lineRule="auto"/>
    </w:pPr>
    <w:rPr>
      <w:rFonts w:ascii="Calibri" w:eastAsia="Calibri" w:hAnsi="Calibri"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3"/>
    <w:uiPriority w:val="99"/>
    <w:semiHidden/>
    <w:unhideWhenUsed/>
    <w:rsid w:val="005C7350"/>
  </w:style>
  <w:style w:type="table" w:customStyle="1" w:styleId="37">
    <w:name w:val="Сетка таблицы3"/>
    <w:basedOn w:val="a2"/>
    <w:next w:val="a4"/>
    <w:uiPriority w:val="99"/>
    <w:rsid w:val="005C7350"/>
    <w:pPr>
      <w:spacing w:after="0" w:line="240" w:lineRule="auto"/>
    </w:pPr>
    <w:rPr>
      <w:rFonts w:ascii="Calibri" w:eastAsia="Calibri" w:hAnsi="Calibri"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5C7350"/>
    <w:pPr>
      <w:spacing w:after="0" w:line="240" w:lineRule="auto"/>
    </w:pPr>
    <w:rPr>
      <w:rFonts w:ascii="Times New Roman" w:eastAsia="Times New Roma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99"/>
    <w:semiHidden/>
    <w:rsid w:val="005C7350"/>
    <w:pPr>
      <w:widowControl w:val="0"/>
      <w:autoSpaceDE w:val="0"/>
      <w:autoSpaceDN w:val="0"/>
      <w:spacing w:after="0" w:line="240" w:lineRule="auto"/>
      <w:ind w:firstLine="709"/>
      <w:jc w:val="both"/>
    </w:pPr>
    <w:rPr>
      <w:rFonts w:ascii="Calibri" w:eastAsia="Calibri" w:hAnsi="Calibri" w:cs="Times New Roman"/>
      <w:kern w:val="0"/>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5C7350"/>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C7350"/>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5C7350"/>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5C7350"/>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5C7350"/>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17">
    <w:name w:val="toc 1"/>
    <w:basedOn w:val="a0"/>
    <w:uiPriority w:val="1"/>
    <w:qFormat/>
    <w:rsid w:val="005C7350"/>
    <w:pPr>
      <w:widowControl w:val="0"/>
      <w:autoSpaceDE w:val="0"/>
      <w:autoSpaceDN w:val="0"/>
      <w:spacing w:after="0" w:line="240" w:lineRule="auto"/>
      <w:ind w:left="1639"/>
    </w:pPr>
    <w:rPr>
      <w:rFonts w:ascii="Times New Roman" w:eastAsia="Times New Roman" w:hAnsi="Times New Roman" w:cs="Times New Roman"/>
      <w:b/>
      <w:bCs/>
      <w:kern w:val="0"/>
      <w:sz w:val="28"/>
      <w:szCs w:val="28"/>
      <w:lang w:val="uk-UA"/>
    </w:rPr>
  </w:style>
  <w:style w:type="paragraph" w:styleId="28">
    <w:name w:val="toc 2"/>
    <w:basedOn w:val="a0"/>
    <w:uiPriority w:val="1"/>
    <w:qFormat/>
    <w:rsid w:val="005C7350"/>
    <w:pPr>
      <w:widowControl w:val="0"/>
      <w:autoSpaceDE w:val="0"/>
      <w:autoSpaceDN w:val="0"/>
      <w:spacing w:before="163" w:after="0" w:line="240" w:lineRule="auto"/>
      <w:ind w:left="1639"/>
    </w:pPr>
    <w:rPr>
      <w:rFonts w:ascii="Times New Roman" w:eastAsia="Times New Roman" w:hAnsi="Times New Roman" w:cs="Times New Roman"/>
      <w:kern w:val="0"/>
      <w:sz w:val="28"/>
      <w:szCs w:val="28"/>
      <w:lang w:val="uk-UA"/>
    </w:rPr>
  </w:style>
  <w:style w:type="paragraph" w:styleId="afb">
    <w:name w:val="No Spacing"/>
    <w:uiPriority w:val="1"/>
    <w:qFormat/>
    <w:rsid w:val="005C7350"/>
    <w:pPr>
      <w:spacing w:after="0" w:line="240" w:lineRule="auto"/>
    </w:pPr>
    <w:rPr>
      <w:rFonts w:ascii="Times New Roman" w:eastAsia="Times New Roman" w:hAnsi="Times New Roman" w:cs="Times New Roman"/>
      <w:kern w:val="0"/>
      <w:sz w:val="20"/>
      <w:szCs w:val="20"/>
      <w:lang w:eastAsia="ru-RU"/>
    </w:rPr>
  </w:style>
  <w:style w:type="character" w:customStyle="1" w:styleId="UnresolvedMention">
    <w:name w:val="Unresolved Mention"/>
    <w:basedOn w:val="a1"/>
    <w:uiPriority w:val="99"/>
    <w:semiHidden/>
    <w:unhideWhenUsed/>
    <w:rsid w:val="005C7350"/>
    <w:rPr>
      <w:color w:val="605E5C"/>
      <w:shd w:val="clear" w:color="auto" w:fill="E1DFDD"/>
    </w:rPr>
  </w:style>
  <w:style w:type="character" w:customStyle="1" w:styleId="410">
    <w:name w:val="Заголовок 4 Знак1"/>
    <w:basedOn w:val="a1"/>
    <w:uiPriority w:val="9"/>
    <w:semiHidden/>
    <w:rsid w:val="005C7350"/>
    <w:rPr>
      <w:rFonts w:asciiTheme="majorHAnsi" w:eastAsiaTheme="majorEastAsia" w:hAnsiTheme="majorHAnsi" w:cstheme="majorBidi"/>
      <w:i/>
      <w:iCs/>
      <w:color w:val="2F5496" w:themeColor="accent1" w:themeShade="BF"/>
    </w:rPr>
  </w:style>
  <w:style w:type="character" w:styleId="afc">
    <w:name w:val="Hyperlink"/>
    <w:basedOn w:val="a1"/>
    <w:uiPriority w:val="99"/>
    <w:semiHidden/>
    <w:unhideWhenUsed/>
    <w:rsid w:val="005C7350"/>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7.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image" Target="media/image102.png"/><Relationship Id="rId16" Type="http://schemas.openxmlformats.org/officeDocument/2006/relationships/image" Target="media/image8.jpeg"/><Relationship Id="rId107" Type="http://schemas.openxmlformats.org/officeDocument/2006/relationships/image" Target="media/image97.jpe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hyperlink" Target="http://ebooks.znu.edu.ua/f&#1110;les/B&#1110;bl&#1110;obooks/&#1030;nsh&#1110;59/0043958.pdf" TargetMode="External"/><Relationship Id="rId128" Type="http://schemas.openxmlformats.org/officeDocument/2006/relationships/hyperlink" Target="http://www.nbuv.gov.ua/" TargetMode="External"/><Relationship Id="rId5" Type="http://schemas.openxmlformats.org/officeDocument/2006/relationships/footnotes" Target="footnotes.xml"/><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hyperlink" Target="https://ua-referat.com/%D0%92%D0%B8%D1%82%D1%80%D0%B0%D1%82%D0%B8" TargetMode="External"/><Relationship Id="rId113" Type="http://schemas.openxmlformats.org/officeDocument/2006/relationships/image" Target="media/image103.png"/><Relationship Id="rId118" Type="http://schemas.openxmlformats.org/officeDocument/2006/relationships/image" Target="media/image108.png"/><Relationship Id="rId126" Type="http://schemas.openxmlformats.org/officeDocument/2006/relationships/hyperlink" Target="http://zakon.nau.ua" TargetMode="External"/><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1.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103" Type="http://schemas.openxmlformats.org/officeDocument/2006/relationships/image" Target="media/image95.png"/><Relationship Id="rId108" Type="http://schemas.openxmlformats.org/officeDocument/2006/relationships/image" Target="media/image98.png"/><Relationship Id="rId116" Type="http://schemas.openxmlformats.org/officeDocument/2006/relationships/image" Target="media/image106.png"/><Relationship Id="rId124" Type="http://schemas.openxmlformats.org/officeDocument/2006/relationships/hyperlink" Target="http://ebooks.znu.edu.ua/f&#1110;les/TSUL/0040348.pdf" TargetMode="External"/><Relationship Id="rId129" Type="http://schemas.openxmlformats.org/officeDocument/2006/relationships/hyperlink" Target="http://www.ukrstat.gov.ua/" TargetMode="External"/><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11" Type="http://schemas.openxmlformats.org/officeDocument/2006/relationships/image" Target="media/image101.png"/><Relationship Id="rId13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6.jpeg"/><Relationship Id="rId114" Type="http://schemas.openxmlformats.org/officeDocument/2006/relationships/image" Target="media/image104.png"/><Relationship Id="rId119" Type="http://schemas.openxmlformats.org/officeDocument/2006/relationships/image" Target="media/image109.png"/><Relationship Id="rId127" Type="http://schemas.openxmlformats.org/officeDocument/2006/relationships/hyperlink" Target="http://zakon3.rada.gov.ua/laws/show/v0615500-15" TargetMode="Externa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2.png"/><Relationship Id="rId130" Type="http://schemas.openxmlformats.org/officeDocument/2006/relationships/hyperlink" Target="https://zakon.rada.gov.ua/laws/show/v0065500-20"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png"/><Relationship Id="rId109" Type="http://schemas.openxmlformats.org/officeDocument/2006/relationships/image" Target="media/image99.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hyperlink" Target="https://ua-referat.com/%D0%9F%D1%80%D0%B8%D0%B1%D1%83%D1%82%D0%BE%D0%BA" TargetMode="External"/><Relationship Id="rId120" Type="http://schemas.openxmlformats.org/officeDocument/2006/relationships/image" Target="media/image110.png"/><Relationship Id="rId125" Type="http://schemas.openxmlformats.org/officeDocument/2006/relationships/hyperlink" Target="http://ebooks.znu.edu.ua/f&#1110;les/B&#1110;bl&#1110;obooks/&#1030;nsh&#1110;59/0043858.pdf" TargetMode="External"/><Relationship Id="rId7" Type="http://schemas.openxmlformats.org/officeDocument/2006/relationships/header" Target="header1.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styles" Target="styles.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fontTable" Target="fontTable.xml"/><Relationship Id="rId61" Type="http://schemas.openxmlformats.org/officeDocument/2006/relationships/image" Target="media/image53.png"/><Relationship Id="rId82" Type="http://schemas.openxmlformats.org/officeDocument/2006/relationships/image" Target="media/image7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185</Pages>
  <Words>57895</Words>
  <Characters>330008</Characters>
  <Application>Microsoft Office Word</Application>
  <DocSecurity>0</DocSecurity>
  <Lines>2750</Lines>
  <Paragraphs>774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387129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Метеленко</dc:creator>
  <cp:keywords/>
  <dc:description/>
  <cp:lastModifiedBy>tksemenyk</cp:lastModifiedBy>
  <cp:revision>8</cp:revision>
  <dcterms:created xsi:type="dcterms:W3CDTF">2024-04-16T06:33:00Z</dcterms:created>
  <dcterms:modified xsi:type="dcterms:W3CDTF">2025-02-26T08:57:00Z</dcterms:modified>
</cp:coreProperties>
</file>