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A64E" w14:textId="77777777" w:rsidR="00F847BA" w:rsidRPr="00A96B02" w:rsidRDefault="00000000">
      <w:pPr>
        <w:pStyle w:val="rvps2"/>
        <w:spacing w:after="280"/>
        <w:ind w:left="567"/>
        <w:jc w:val="center"/>
        <w:rPr>
          <w:sz w:val="28"/>
          <w:szCs w:val="28"/>
          <w:lang w:val="uk-UA"/>
        </w:rPr>
      </w:pPr>
      <w:r w:rsidRPr="00A96B02">
        <w:rPr>
          <w:sz w:val="28"/>
          <w:szCs w:val="28"/>
          <w:lang w:val="uk-UA"/>
        </w:rPr>
        <w:t>Міністерство освіти і науки України</w:t>
      </w:r>
    </w:p>
    <w:p w14:paraId="78BADEEA" w14:textId="77777777" w:rsidR="00F847BA" w:rsidRPr="00A96B02" w:rsidRDefault="00000000">
      <w:pPr>
        <w:spacing w:after="0" w:line="240" w:lineRule="auto"/>
        <w:ind w:left="567"/>
        <w:jc w:val="center"/>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Запорізький національний університет</w:t>
      </w:r>
    </w:p>
    <w:p w14:paraId="3406BC62" w14:textId="77777777" w:rsidR="00F847BA" w:rsidRPr="00A96B02" w:rsidRDefault="00F847BA">
      <w:pPr>
        <w:spacing w:after="0" w:line="240" w:lineRule="auto"/>
        <w:ind w:firstLine="709"/>
        <w:jc w:val="center"/>
        <w:outlineLvl w:val="0"/>
        <w:rPr>
          <w:rFonts w:ascii="Times New Roman" w:eastAsia="Times New Roman" w:hAnsi="Times New Roman" w:cs="Times New Roman"/>
          <w:kern w:val="0"/>
          <w:sz w:val="28"/>
          <w:szCs w:val="28"/>
          <w:lang w:val="uk-UA" w:eastAsia="ru-RU"/>
          <w14:ligatures w14:val="none"/>
        </w:rPr>
      </w:pPr>
    </w:p>
    <w:p w14:paraId="0175BB5F"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1CA1CEBB"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06849DA7"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28A0B3BF"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81C7EB1"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8351565"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6782919D"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171930A5" w14:textId="77777777" w:rsidR="00F847BA" w:rsidRPr="00A96B02" w:rsidRDefault="00000000">
      <w:pPr>
        <w:spacing w:after="0" w:line="240" w:lineRule="auto"/>
        <w:ind w:firstLine="709"/>
        <w:jc w:val="center"/>
        <w:outlineLvl w:val="0"/>
        <w:rPr>
          <w:rFonts w:ascii="Times New Roman" w:hAnsi="Times New Roman" w:cs="Times New Roman"/>
          <w:b/>
          <w:bCs/>
          <w:sz w:val="28"/>
          <w:szCs w:val="28"/>
          <w:lang w:val="uk-UA"/>
        </w:rPr>
      </w:pPr>
      <w:r w:rsidRPr="00A96B02">
        <w:rPr>
          <w:rFonts w:ascii="Times New Roman" w:eastAsia="Times New Roman" w:hAnsi="Times New Roman" w:cs="Times New Roman"/>
          <w:b/>
          <w:bCs/>
          <w:kern w:val="0"/>
          <w:sz w:val="28"/>
          <w:szCs w:val="28"/>
          <w:lang w:val="uk-UA" w:eastAsia="ru-RU"/>
          <w14:ligatures w14:val="none"/>
        </w:rPr>
        <w:t>Г. Ф. Турченко, І. В. Савченко</w:t>
      </w:r>
    </w:p>
    <w:p w14:paraId="3C6BE00A"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117EBF05"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4672DF0F"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FE41DCA"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spacing w:val="20"/>
          <w:kern w:val="0"/>
          <w:sz w:val="28"/>
          <w:szCs w:val="28"/>
          <w:lang w:val="uk-UA" w:eastAsia="ru-RU"/>
          <w14:ligatures w14:val="none"/>
        </w:rPr>
        <w:t>ДАВНЯ ТА НОВА ІСТОРІЯ УКРАЇНИ</w:t>
      </w:r>
    </w:p>
    <w:p w14:paraId="2D5791F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spacing w:val="20"/>
          <w:kern w:val="0"/>
          <w:sz w:val="28"/>
          <w:szCs w:val="28"/>
          <w:lang w:val="uk-UA" w:eastAsia="ru-RU"/>
          <w14:ligatures w14:val="none"/>
        </w:rPr>
        <w:t>(1861–1914 рр.)</w:t>
      </w:r>
    </w:p>
    <w:p w14:paraId="1387AACB" w14:textId="77777777" w:rsidR="00F847BA" w:rsidRPr="00A96B02" w:rsidRDefault="00F847BA">
      <w:pPr>
        <w:spacing w:after="0" w:line="240" w:lineRule="auto"/>
        <w:ind w:firstLine="709"/>
        <w:jc w:val="center"/>
        <w:outlineLvl w:val="0"/>
        <w:rPr>
          <w:rFonts w:ascii="Times New Roman" w:eastAsia="Times New Roman" w:hAnsi="Times New Roman" w:cs="Times New Roman"/>
          <w:kern w:val="0"/>
          <w:sz w:val="28"/>
          <w:szCs w:val="28"/>
          <w:lang w:val="uk-UA" w:eastAsia="ru-RU"/>
          <w14:ligatures w14:val="none"/>
        </w:rPr>
      </w:pPr>
    </w:p>
    <w:p w14:paraId="56AFDD1A" w14:textId="77777777" w:rsidR="00F847BA" w:rsidRPr="00A96B02" w:rsidRDefault="00000000">
      <w:pPr>
        <w:spacing w:after="0" w:line="240" w:lineRule="auto"/>
        <w:ind w:firstLine="709"/>
        <w:jc w:val="center"/>
        <w:outlineLvl w:val="0"/>
        <w:rPr>
          <w:rFonts w:ascii="Times New Roman" w:hAnsi="Times New Roman" w:cs="Times New Roman"/>
          <w:b/>
          <w:bCs/>
          <w:sz w:val="28"/>
          <w:szCs w:val="28"/>
          <w:lang w:val="uk-UA"/>
        </w:rPr>
      </w:pPr>
      <w:r w:rsidRPr="00A96B02">
        <w:rPr>
          <w:rFonts w:ascii="Times New Roman" w:eastAsia="Times New Roman" w:hAnsi="Times New Roman" w:cs="Times New Roman"/>
          <w:b/>
          <w:bCs/>
          <w:kern w:val="0"/>
          <w:sz w:val="28"/>
          <w:szCs w:val="28"/>
          <w:lang w:val="uk-UA" w:eastAsia="ru-RU"/>
          <w14:ligatures w14:val="none"/>
        </w:rPr>
        <w:t>Навчально-методичний посібник</w:t>
      </w:r>
    </w:p>
    <w:p w14:paraId="33C2007E" w14:textId="77777777" w:rsidR="00F847BA" w:rsidRPr="00A96B02" w:rsidRDefault="00000000">
      <w:pPr>
        <w:spacing w:after="0" w:line="240" w:lineRule="auto"/>
        <w:ind w:firstLine="709"/>
        <w:jc w:val="center"/>
        <w:rPr>
          <w:rFonts w:ascii="Times New Roman" w:hAnsi="Times New Roman" w:cs="Times New Roman"/>
          <w:b/>
          <w:bCs/>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для здобувачів ступеня вищої освіти бакалавра </w:t>
      </w:r>
    </w:p>
    <w:p w14:paraId="3499B7A4" w14:textId="77777777" w:rsidR="00F847BA" w:rsidRPr="00A96B02" w:rsidRDefault="00000000">
      <w:pPr>
        <w:spacing w:after="0" w:line="240" w:lineRule="auto"/>
        <w:ind w:firstLine="709"/>
        <w:jc w:val="center"/>
        <w:rPr>
          <w:rFonts w:ascii="Times New Roman" w:hAnsi="Times New Roman" w:cs="Times New Roman"/>
          <w:b/>
          <w:bCs/>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спеціальності «Історія та археологія» </w:t>
      </w:r>
    </w:p>
    <w:p w14:paraId="0826EE91" w14:textId="77777777" w:rsidR="00F847BA" w:rsidRPr="00A96B02" w:rsidRDefault="00000000">
      <w:pPr>
        <w:spacing w:after="0" w:line="240" w:lineRule="auto"/>
        <w:ind w:firstLine="709"/>
        <w:jc w:val="center"/>
        <w:rPr>
          <w:rFonts w:ascii="Times New Roman" w:hAnsi="Times New Roman" w:cs="Times New Roman"/>
          <w:b/>
          <w:bCs/>
          <w:sz w:val="28"/>
          <w:szCs w:val="28"/>
          <w:lang w:val="uk-UA"/>
        </w:rPr>
      </w:pPr>
      <w:r w:rsidRPr="00A96B02">
        <w:rPr>
          <w:rFonts w:ascii="Times New Roman" w:eastAsia="Times New Roman" w:hAnsi="Times New Roman" w:cs="Times New Roman"/>
          <w:b/>
          <w:bCs/>
          <w:kern w:val="0"/>
          <w:sz w:val="28"/>
          <w:szCs w:val="28"/>
          <w:lang w:val="uk-UA" w:eastAsia="ru-RU"/>
          <w14:ligatures w14:val="none"/>
        </w:rPr>
        <w:t>освітньо-професійної програми «Історія»</w:t>
      </w:r>
    </w:p>
    <w:p w14:paraId="589AD7F0"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475AF2EB"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07260E52"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5A00174F"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508B2264"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04B3375D"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6A5FA6E0"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7291D323"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5F5DD7E7"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2E30B23A" w14:textId="77777777" w:rsidR="00F847BA" w:rsidRPr="00A96B02" w:rsidRDefault="00F847BA">
      <w:pPr>
        <w:tabs>
          <w:tab w:val="left" w:pos="2340"/>
        </w:tabs>
        <w:spacing w:after="0" w:line="240" w:lineRule="auto"/>
        <w:ind w:left="5670" w:firstLine="709"/>
        <w:rPr>
          <w:rFonts w:ascii="Times New Roman" w:eastAsia="Times New Roman" w:hAnsi="Times New Roman" w:cs="Times New Roman"/>
          <w:kern w:val="0"/>
          <w:sz w:val="28"/>
          <w:szCs w:val="28"/>
          <w:lang w:val="uk-UA" w:eastAsia="ru-RU"/>
          <w14:ligatures w14:val="none"/>
        </w:rPr>
      </w:pPr>
    </w:p>
    <w:p w14:paraId="1D3237D6" w14:textId="77777777" w:rsidR="00F847BA" w:rsidRPr="00A96B02" w:rsidRDefault="00000000">
      <w:pPr>
        <w:tabs>
          <w:tab w:val="left" w:pos="2340"/>
        </w:tabs>
        <w:spacing w:after="0" w:line="240" w:lineRule="auto"/>
        <w:ind w:left="5670"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Затверджено</w:t>
      </w:r>
    </w:p>
    <w:p w14:paraId="2A94BB46" w14:textId="77777777" w:rsidR="00F847BA" w:rsidRPr="00A96B02" w:rsidRDefault="00000000">
      <w:pPr>
        <w:tabs>
          <w:tab w:val="left" w:pos="2340"/>
        </w:tabs>
        <w:spacing w:after="0" w:line="240" w:lineRule="auto"/>
        <w:ind w:left="5670"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вченою радою ЗНУ</w:t>
      </w:r>
    </w:p>
    <w:p w14:paraId="26E13E8E" w14:textId="77777777" w:rsidR="00F847BA" w:rsidRPr="00A96B02" w:rsidRDefault="00000000">
      <w:pPr>
        <w:tabs>
          <w:tab w:val="left" w:pos="2340"/>
        </w:tabs>
        <w:spacing w:after="0" w:line="240" w:lineRule="auto"/>
        <w:ind w:left="5670"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Протокол № </w:t>
      </w:r>
    </w:p>
    <w:p w14:paraId="2A29840F" w14:textId="77777777" w:rsidR="00F847BA" w:rsidRPr="00A96B02" w:rsidRDefault="00000000">
      <w:pPr>
        <w:tabs>
          <w:tab w:val="left" w:pos="2340"/>
        </w:tabs>
        <w:spacing w:after="0" w:line="240" w:lineRule="auto"/>
        <w:ind w:left="5670"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від 2025 р.</w:t>
      </w:r>
    </w:p>
    <w:p w14:paraId="15BC0F50" w14:textId="77777777" w:rsidR="00F847BA" w:rsidRPr="00A96B02" w:rsidRDefault="00F847BA">
      <w:pPr>
        <w:spacing w:after="0" w:line="240" w:lineRule="auto"/>
        <w:ind w:firstLine="709"/>
        <w:jc w:val="right"/>
        <w:rPr>
          <w:rFonts w:ascii="Times New Roman" w:eastAsia="Times New Roman" w:hAnsi="Times New Roman" w:cs="Times New Roman"/>
          <w:kern w:val="0"/>
          <w:sz w:val="28"/>
          <w:szCs w:val="28"/>
          <w:lang w:val="uk-UA" w:eastAsia="ru-RU"/>
          <w14:ligatures w14:val="none"/>
        </w:rPr>
      </w:pPr>
    </w:p>
    <w:p w14:paraId="6AA43E10"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9EDC906"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7245C384"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796AA512"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0B4BA924"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70A47875"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70AE0B0D" w14:textId="77777777" w:rsidR="00F847BA" w:rsidRPr="00A96B02" w:rsidRDefault="00000000">
      <w:pPr>
        <w:spacing w:after="0" w:line="240" w:lineRule="auto"/>
        <w:ind w:firstLine="709"/>
        <w:jc w:val="center"/>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Запоріжжя </w:t>
      </w:r>
    </w:p>
    <w:p w14:paraId="5FEAD6F3" w14:textId="77777777" w:rsidR="00F847BA" w:rsidRPr="00A96B02" w:rsidRDefault="00000000">
      <w:pPr>
        <w:spacing w:after="0" w:line="240" w:lineRule="auto"/>
        <w:ind w:firstLine="709"/>
        <w:jc w:val="center"/>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2025</w:t>
      </w:r>
      <w:r w:rsidRPr="00A96B02">
        <w:rPr>
          <w:rFonts w:ascii="Times New Roman" w:hAnsi="Times New Roman" w:cs="Times New Roman"/>
          <w:sz w:val="28"/>
          <w:szCs w:val="28"/>
          <w:lang w:val="uk-UA"/>
        </w:rPr>
        <w:br w:type="page"/>
      </w:r>
    </w:p>
    <w:p w14:paraId="4F451167"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lastRenderedPageBreak/>
        <w:t>УДК 94(477)«1861/1914»(076.5)</w:t>
      </w:r>
    </w:p>
    <w:p w14:paraId="27B97031"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Т895</w:t>
      </w:r>
    </w:p>
    <w:p w14:paraId="1011BE21"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13B79F8E"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0670BA78"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2DAE43B2" w14:textId="1FEFD9B9"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Турченко Г. Ф., Савченко І. В. Давня та нова історія України (1861–1914 рр.) : навчально-методичний посібник для здобувачів ступеня вищої освіти бакалавра спеціальності «Історія та археологія» освітньо-професійної програми «Історія». Запоріжжя : Запорізький національний університет, 2025. 16</w:t>
      </w:r>
      <w:r w:rsidR="00D86313" w:rsidRPr="00A96B02">
        <w:rPr>
          <w:rFonts w:ascii="Times New Roman" w:eastAsia="Times New Roman" w:hAnsi="Times New Roman" w:cs="Times New Roman"/>
          <w:kern w:val="0"/>
          <w:sz w:val="28"/>
          <w:szCs w:val="28"/>
          <w:lang w:val="uk-UA" w:eastAsia="ru-RU"/>
          <w14:ligatures w14:val="none"/>
        </w:rPr>
        <w:t>4</w:t>
      </w:r>
      <w:r w:rsidRPr="00A96B02">
        <w:rPr>
          <w:rFonts w:ascii="Times New Roman" w:eastAsia="Times New Roman" w:hAnsi="Times New Roman" w:cs="Times New Roman"/>
          <w:kern w:val="0"/>
          <w:sz w:val="28"/>
          <w:szCs w:val="28"/>
          <w:lang w:val="uk-UA" w:eastAsia="ru-RU"/>
          <w14:ligatures w14:val="none"/>
        </w:rPr>
        <w:t> с.</w:t>
      </w:r>
    </w:p>
    <w:p w14:paraId="1167BCB0"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53BE682E" w14:textId="77777777" w:rsidR="00F847BA" w:rsidRPr="00A96B02" w:rsidRDefault="00F847BA">
      <w:pPr>
        <w:spacing w:after="0" w:line="240" w:lineRule="auto"/>
        <w:ind w:firstLine="709"/>
        <w:jc w:val="both"/>
        <w:rPr>
          <w:rFonts w:ascii="Times New Roman" w:eastAsia="Times New Roman" w:hAnsi="Times New Roman" w:cs="Times New Roman"/>
          <w:b/>
          <w:kern w:val="0"/>
          <w:sz w:val="28"/>
          <w:szCs w:val="28"/>
          <w:lang w:val="uk-UA" w:eastAsia="ru-RU"/>
          <w14:ligatures w14:val="none"/>
        </w:rPr>
      </w:pPr>
    </w:p>
    <w:p w14:paraId="4AAF880C" w14:textId="77777777" w:rsidR="00F847BA" w:rsidRPr="00A96B02" w:rsidRDefault="00F847BA">
      <w:pPr>
        <w:tabs>
          <w:tab w:val="left" w:pos="1125"/>
        </w:tabs>
        <w:spacing w:after="0" w:line="240" w:lineRule="auto"/>
        <w:ind w:firstLine="709"/>
        <w:rPr>
          <w:rFonts w:ascii="Times New Roman" w:eastAsia="Times New Roman" w:hAnsi="Times New Roman" w:cs="Times New Roman"/>
          <w:b/>
          <w:kern w:val="0"/>
          <w:sz w:val="28"/>
          <w:szCs w:val="28"/>
          <w:lang w:val="uk-UA" w:eastAsia="ru-RU"/>
          <w14:ligatures w14:val="none"/>
        </w:rPr>
      </w:pPr>
    </w:p>
    <w:p w14:paraId="4B031E4F"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51AE9065"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30E64869"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0D74B63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Навчально-методичний посібник містить перелік опорних конспектів лекцій, тем практичних занять з курсу історії України (1861–1914 рр.) і запитання до них, методичні рекомендації та витяги з джерел до опрацювання, перелік використаної та рекомендованої літератури до занять. Запропоновано завдання до самостійної роботи та тестові завдання для перевірки знань. Додано перелік питань до підсумкового контролю з дисципліни.</w:t>
      </w:r>
    </w:p>
    <w:p w14:paraId="517E4BA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Призначений для здобувачів ступеня вищої освіти бакалавра спеціальності «Історія та археологія» освітньо-професійної програми «Історія».</w:t>
      </w:r>
    </w:p>
    <w:p w14:paraId="7529BF1A"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D953C6F"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13C4F0F"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41B1B908"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A1445CA"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Рецензент </w:t>
      </w:r>
    </w:p>
    <w:p w14:paraId="56C6471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О. М. Ігнатуша</w:t>
      </w:r>
      <w:r w:rsidRPr="00A96B02">
        <w:rPr>
          <w:rFonts w:ascii="Times New Roman" w:eastAsia="Times New Roman" w:hAnsi="Times New Roman" w:cs="Times New Roman"/>
          <w:iCs/>
          <w:kern w:val="0"/>
          <w:sz w:val="28"/>
          <w:szCs w:val="28"/>
          <w:lang w:val="uk-UA" w:eastAsia="ru-RU"/>
          <w14:ligatures w14:val="none"/>
        </w:rPr>
        <w:t>, професор кафедри давньої і нової історії України та методики навчання історії Запорізького національного університету</w:t>
      </w:r>
    </w:p>
    <w:p w14:paraId="0FA184F0" w14:textId="77777777" w:rsidR="00F847BA" w:rsidRPr="00A96B02" w:rsidRDefault="00F847BA">
      <w:pPr>
        <w:spacing w:after="0" w:line="240" w:lineRule="auto"/>
        <w:ind w:firstLine="709"/>
        <w:rPr>
          <w:rFonts w:ascii="Times New Roman" w:eastAsia="Times New Roman" w:hAnsi="Times New Roman" w:cs="Times New Roman"/>
          <w:iCs/>
          <w:kern w:val="0"/>
          <w:sz w:val="28"/>
          <w:szCs w:val="28"/>
          <w:lang w:val="uk-UA" w:eastAsia="ru-RU"/>
          <w14:ligatures w14:val="none"/>
        </w:rPr>
      </w:pPr>
    </w:p>
    <w:p w14:paraId="4275A748"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 xml:space="preserve">Відповідальний за випуск </w:t>
      </w:r>
    </w:p>
    <w:p w14:paraId="369F428F"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О. М. Маклюк</w:t>
      </w:r>
      <w:r w:rsidRPr="00A96B02">
        <w:rPr>
          <w:rFonts w:ascii="Times New Roman" w:eastAsia="Times New Roman" w:hAnsi="Times New Roman" w:cs="Times New Roman"/>
          <w:iCs/>
          <w:kern w:val="0"/>
          <w:sz w:val="28"/>
          <w:szCs w:val="28"/>
          <w:lang w:val="uk-UA" w:eastAsia="ru-RU"/>
          <w14:ligatures w14:val="none"/>
        </w:rPr>
        <w:t>, доцент, декан факультету історії та міжнародних відносин Запорізького національного університету</w:t>
      </w:r>
    </w:p>
    <w:p w14:paraId="16C933C8"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FD42C3D" w14:textId="77777777" w:rsidR="00F847BA" w:rsidRPr="00A96B02" w:rsidRDefault="00F847BA">
      <w:pPr>
        <w:spacing w:after="0" w:line="240" w:lineRule="auto"/>
        <w:ind w:firstLine="709"/>
        <w:rPr>
          <w:rFonts w:ascii="Times New Roman" w:eastAsia="Times New Roman" w:hAnsi="Times New Roman" w:cs="Times New Roman"/>
          <w:b/>
          <w:kern w:val="0"/>
          <w:sz w:val="28"/>
          <w:szCs w:val="28"/>
          <w:lang w:val="uk-UA" w:eastAsia="ru-RU"/>
          <w14:ligatures w14:val="none"/>
        </w:rPr>
      </w:pPr>
    </w:p>
    <w:p w14:paraId="49B1FCEC" w14:textId="77777777" w:rsidR="00F847BA" w:rsidRPr="00A96B02" w:rsidRDefault="00000000">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r w:rsidRPr="00A96B02">
        <w:rPr>
          <w:rFonts w:ascii="Times New Roman" w:hAnsi="Times New Roman" w:cs="Times New Roman"/>
          <w:sz w:val="28"/>
          <w:szCs w:val="28"/>
        </w:rPr>
        <w:br w:type="page"/>
      </w:r>
    </w:p>
    <w:p w14:paraId="4C40BEA1" w14:textId="77777777" w:rsidR="00F847BA" w:rsidRPr="00A96B02" w:rsidRDefault="00000000">
      <w:pPr>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lastRenderedPageBreak/>
        <w:tab/>
        <w:t>ЗМІСТ</w:t>
      </w:r>
    </w:p>
    <w:tbl>
      <w:tblPr>
        <w:tblStyle w:val="afff4"/>
        <w:tblW w:w="9639" w:type="dxa"/>
        <w:tblLayout w:type="fixed"/>
        <w:tblLook w:val="04A0" w:firstRow="1" w:lastRow="0" w:firstColumn="1" w:lastColumn="0" w:noHBand="0" w:noVBand="1"/>
      </w:tblPr>
      <w:tblGrid>
        <w:gridCol w:w="8438"/>
        <w:gridCol w:w="1201"/>
      </w:tblGrid>
      <w:tr w:rsidR="00F847BA" w:rsidRPr="00A96B02" w14:paraId="28B8382A" w14:textId="77777777">
        <w:tc>
          <w:tcPr>
            <w:tcW w:w="8437" w:type="dxa"/>
            <w:tcBorders>
              <w:top w:val="nil"/>
              <w:left w:val="nil"/>
              <w:bottom w:val="nil"/>
              <w:right w:val="nil"/>
            </w:tcBorders>
          </w:tcPr>
          <w:p w14:paraId="6ADDF89B"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rPr>
              <w:t>ВСТУП</w:t>
            </w:r>
          </w:p>
        </w:tc>
        <w:tc>
          <w:tcPr>
            <w:tcW w:w="1201" w:type="dxa"/>
            <w:tcBorders>
              <w:top w:val="nil"/>
              <w:left w:val="nil"/>
              <w:bottom w:val="nil"/>
              <w:right w:val="nil"/>
            </w:tcBorders>
          </w:tcPr>
          <w:p w14:paraId="60975582"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5</w:t>
            </w:r>
          </w:p>
        </w:tc>
      </w:tr>
      <w:tr w:rsidR="00F847BA" w:rsidRPr="00A96B02" w14:paraId="445F579C" w14:textId="77777777">
        <w:tc>
          <w:tcPr>
            <w:tcW w:w="8437" w:type="dxa"/>
            <w:tcBorders>
              <w:top w:val="nil"/>
              <w:left w:val="nil"/>
              <w:bottom w:val="nil"/>
              <w:right w:val="nil"/>
            </w:tcBorders>
          </w:tcPr>
          <w:p w14:paraId="3E4F783A"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b/>
                <w:bCs/>
                <w:caps/>
                <w:kern w:val="0"/>
                <w:sz w:val="28"/>
                <w:szCs w:val="28"/>
                <w:lang w:val="uk-UA"/>
              </w:rPr>
              <w:t>Опорні конспекти лекцій</w:t>
            </w:r>
          </w:p>
        </w:tc>
        <w:tc>
          <w:tcPr>
            <w:tcW w:w="1201" w:type="dxa"/>
            <w:tcBorders>
              <w:top w:val="nil"/>
              <w:left w:val="nil"/>
              <w:bottom w:val="nil"/>
              <w:right w:val="nil"/>
            </w:tcBorders>
          </w:tcPr>
          <w:p w14:paraId="09C4222A"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9</w:t>
            </w:r>
          </w:p>
        </w:tc>
      </w:tr>
      <w:tr w:rsidR="00F847BA" w:rsidRPr="00A96B02" w14:paraId="6AD8243A" w14:textId="77777777">
        <w:tc>
          <w:tcPr>
            <w:tcW w:w="8437" w:type="dxa"/>
            <w:tcBorders>
              <w:top w:val="nil"/>
              <w:left w:val="nil"/>
              <w:bottom w:val="nil"/>
              <w:right w:val="nil"/>
            </w:tcBorders>
          </w:tcPr>
          <w:p w14:paraId="18B0D7E9"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Лекція 1. Аграрна реформа 1861 р. та її проведення в Україні</w:t>
            </w:r>
          </w:p>
        </w:tc>
        <w:tc>
          <w:tcPr>
            <w:tcW w:w="1201" w:type="dxa"/>
            <w:tcBorders>
              <w:top w:val="nil"/>
              <w:left w:val="nil"/>
              <w:bottom w:val="nil"/>
              <w:right w:val="nil"/>
            </w:tcBorders>
          </w:tcPr>
          <w:p w14:paraId="5357D01F"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9</w:t>
            </w:r>
          </w:p>
        </w:tc>
      </w:tr>
      <w:tr w:rsidR="00F847BA" w:rsidRPr="00A96B02" w14:paraId="76396284" w14:textId="77777777">
        <w:tc>
          <w:tcPr>
            <w:tcW w:w="8437" w:type="dxa"/>
            <w:tcBorders>
              <w:top w:val="nil"/>
              <w:left w:val="nil"/>
              <w:bottom w:val="nil"/>
              <w:right w:val="nil"/>
            </w:tcBorders>
          </w:tcPr>
          <w:p w14:paraId="00F2C5A7"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Лекція 2. Реформи адміністративно-політичного управління 60–70-х рр. ХІХ ст. в Україні</w:t>
            </w:r>
          </w:p>
        </w:tc>
        <w:tc>
          <w:tcPr>
            <w:tcW w:w="1201" w:type="dxa"/>
            <w:tcBorders>
              <w:top w:val="nil"/>
              <w:left w:val="nil"/>
              <w:bottom w:val="nil"/>
              <w:right w:val="nil"/>
            </w:tcBorders>
          </w:tcPr>
          <w:p w14:paraId="7C953F74"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04B0304B"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10</w:t>
            </w:r>
          </w:p>
        </w:tc>
      </w:tr>
      <w:tr w:rsidR="00F847BA" w:rsidRPr="00A96B02" w14:paraId="0257B960" w14:textId="77777777">
        <w:tc>
          <w:tcPr>
            <w:tcW w:w="8437" w:type="dxa"/>
            <w:tcBorders>
              <w:top w:val="nil"/>
              <w:left w:val="nil"/>
              <w:bottom w:val="nil"/>
              <w:right w:val="nil"/>
            </w:tcBorders>
          </w:tcPr>
          <w:p w14:paraId="128567C7"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3. Соціально-економічний розвиток українських земель в умовах модернізації у другій половині ХІХ ст. </w:t>
            </w:r>
          </w:p>
        </w:tc>
        <w:tc>
          <w:tcPr>
            <w:tcW w:w="1201" w:type="dxa"/>
            <w:tcBorders>
              <w:top w:val="nil"/>
              <w:left w:val="nil"/>
              <w:bottom w:val="nil"/>
              <w:right w:val="nil"/>
            </w:tcBorders>
          </w:tcPr>
          <w:p w14:paraId="22EB00A8"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2C84EBD3"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16</w:t>
            </w:r>
          </w:p>
        </w:tc>
      </w:tr>
      <w:tr w:rsidR="00F847BA" w:rsidRPr="00A96B02" w14:paraId="5943068D" w14:textId="77777777">
        <w:tc>
          <w:tcPr>
            <w:tcW w:w="8437" w:type="dxa"/>
            <w:tcBorders>
              <w:top w:val="nil"/>
              <w:left w:val="nil"/>
              <w:bottom w:val="nil"/>
              <w:right w:val="nil"/>
            </w:tcBorders>
          </w:tcPr>
          <w:p w14:paraId="7A6F426E"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 xml:space="preserve">Лекція 4. Формування модерної української нації: теоретичні засади </w:t>
            </w:r>
          </w:p>
        </w:tc>
        <w:tc>
          <w:tcPr>
            <w:tcW w:w="1201" w:type="dxa"/>
            <w:tcBorders>
              <w:top w:val="nil"/>
              <w:left w:val="nil"/>
              <w:bottom w:val="nil"/>
              <w:right w:val="nil"/>
            </w:tcBorders>
          </w:tcPr>
          <w:p w14:paraId="19547CC3"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21</w:t>
            </w:r>
          </w:p>
        </w:tc>
      </w:tr>
      <w:tr w:rsidR="00F847BA" w:rsidRPr="00A96B02" w14:paraId="4FE1E3C8" w14:textId="77777777">
        <w:tc>
          <w:tcPr>
            <w:tcW w:w="8437" w:type="dxa"/>
            <w:tcBorders>
              <w:top w:val="nil"/>
              <w:left w:val="nil"/>
              <w:bottom w:val="nil"/>
              <w:right w:val="nil"/>
            </w:tcBorders>
          </w:tcPr>
          <w:p w14:paraId="7B5F3486"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5. </w:t>
            </w:r>
            <w:r w:rsidRPr="00A96B02">
              <w:rPr>
                <w:rFonts w:ascii="Times New Roman" w:eastAsia="Times New Roman" w:hAnsi="Times New Roman" w:cs="Times New Roman"/>
                <w:bCs/>
                <w:kern w:val="0"/>
                <w:sz w:val="28"/>
                <w:szCs w:val="28"/>
                <w:lang w:val="uk-UA"/>
              </w:rPr>
              <w:t xml:space="preserve">Особливості формування модерної української нації </w:t>
            </w:r>
          </w:p>
        </w:tc>
        <w:tc>
          <w:tcPr>
            <w:tcW w:w="1201" w:type="dxa"/>
            <w:tcBorders>
              <w:top w:val="nil"/>
              <w:left w:val="nil"/>
              <w:bottom w:val="nil"/>
              <w:right w:val="nil"/>
            </w:tcBorders>
          </w:tcPr>
          <w:p w14:paraId="0E6EE8B3"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24</w:t>
            </w:r>
          </w:p>
        </w:tc>
      </w:tr>
      <w:tr w:rsidR="00F847BA" w:rsidRPr="00A96B02" w14:paraId="34D2B9CF" w14:textId="77777777">
        <w:tc>
          <w:tcPr>
            <w:tcW w:w="8437" w:type="dxa"/>
            <w:tcBorders>
              <w:top w:val="nil"/>
              <w:left w:val="nil"/>
              <w:bottom w:val="nil"/>
              <w:right w:val="nil"/>
            </w:tcBorders>
          </w:tcPr>
          <w:p w14:paraId="27EC57CF"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Лекція 6. Загальноімперський і польський рухи на українських землях в другій половині ХІХ ст.</w:t>
            </w:r>
            <w:r w:rsidRPr="00A96B02">
              <w:rPr>
                <w:rFonts w:ascii="Times New Roman" w:eastAsia="Times New Roman" w:hAnsi="Times New Roman" w:cs="Times New Roman"/>
                <w:bCs/>
                <w:kern w:val="0"/>
                <w:sz w:val="28"/>
                <w:szCs w:val="28"/>
                <w:lang w:val="uk-UA"/>
              </w:rPr>
              <w:t xml:space="preserve"> </w:t>
            </w:r>
          </w:p>
        </w:tc>
        <w:tc>
          <w:tcPr>
            <w:tcW w:w="1201" w:type="dxa"/>
            <w:tcBorders>
              <w:top w:val="nil"/>
              <w:left w:val="nil"/>
              <w:bottom w:val="nil"/>
              <w:right w:val="nil"/>
            </w:tcBorders>
          </w:tcPr>
          <w:p w14:paraId="30F1661C"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37E705B5"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30</w:t>
            </w:r>
          </w:p>
        </w:tc>
      </w:tr>
      <w:tr w:rsidR="00F847BA" w:rsidRPr="00A96B02" w14:paraId="031E98AF" w14:textId="77777777">
        <w:tc>
          <w:tcPr>
            <w:tcW w:w="8437" w:type="dxa"/>
            <w:tcBorders>
              <w:top w:val="nil"/>
              <w:left w:val="nil"/>
              <w:bottom w:val="nil"/>
              <w:right w:val="nil"/>
            </w:tcBorders>
          </w:tcPr>
          <w:p w14:paraId="132F17DD"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7. </w:t>
            </w:r>
            <w:r w:rsidRPr="00A96B02">
              <w:rPr>
                <w:rFonts w:ascii="Times New Roman" w:eastAsia="Times New Roman" w:hAnsi="Times New Roman" w:cs="Times New Roman"/>
                <w:bCs/>
                <w:kern w:val="0"/>
                <w:sz w:val="28"/>
                <w:szCs w:val="28"/>
                <w:lang w:val="uk-UA"/>
              </w:rPr>
              <w:t>Український національний рух в Наддніпрянщині у другій половині ХІХ століття: історичні умови формування та етапи розвитку</w:t>
            </w:r>
          </w:p>
        </w:tc>
        <w:tc>
          <w:tcPr>
            <w:tcW w:w="1201" w:type="dxa"/>
            <w:tcBorders>
              <w:top w:val="nil"/>
              <w:left w:val="nil"/>
              <w:bottom w:val="nil"/>
              <w:right w:val="nil"/>
            </w:tcBorders>
          </w:tcPr>
          <w:p w14:paraId="10B32EB6"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4513C326"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22326A24"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37</w:t>
            </w:r>
          </w:p>
        </w:tc>
      </w:tr>
      <w:tr w:rsidR="00F847BA" w:rsidRPr="00A96B02" w14:paraId="42FD0EB3" w14:textId="77777777">
        <w:trPr>
          <w:trHeight w:val="627"/>
        </w:trPr>
        <w:tc>
          <w:tcPr>
            <w:tcW w:w="8437" w:type="dxa"/>
            <w:tcBorders>
              <w:top w:val="nil"/>
              <w:left w:val="nil"/>
              <w:bottom w:val="nil"/>
              <w:right w:val="nil"/>
            </w:tcBorders>
          </w:tcPr>
          <w:p w14:paraId="47D42E7E"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8. </w:t>
            </w:r>
            <w:r w:rsidRPr="00A96B02">
              <w:rPr>
                <w:rFonts w:ascii="Times New Roman" w:eastAsia="Times New Roman" w:hAnsi="Times New Roman" w:cs="Times New Roman"/>
                <w:bCs/>
                <w:kern w:val="0"/>
                <w:sz w:val="28"/>
                <w:szCs w:val="28"/>
                <w:lang w:val="uk-UA"/>
              </w:rPr>
              <w:t xml:space="preserve">Народницька доба українського національного руху в Наддніпрянщині у другій половині ХІХ ст. </w:t>
            </w:r>
          </w:p>
        </w:tc>
        <w:tc>
          <w:tcPr>
            <w:tcW w:w="1201" w:type="dxa"/>
            <w:tcBorders>
              <w:top w:val="nil"/>
              <w:left w:val="nil"/>
              <w:bottom w:val="nil"/>
              <w:right w:val="nil"/>
            </w:tcBorders>
          </w:tcPr>
          <w:p w14:paraId="3208651A"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071B7250"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41</w:t>
            </w:r>
          </w:p>
        </w:tc>
      </w:tr>
      <w:tr w:rsidR="00F847BA" w:rsidRPr="00A96B02" w14:paraId="159F9E87" w14:textId="77777777">
        <w:tc>
          <w:tcPr>
            <w:tcW w:w="8437" w:type="dxa"/>
            <w:tcBorders>
              <w:top w:val="nil"/>
              <w:left w:val="nil"/>
              <w:bottom w:val="nil"/>
              <w:right w:val="nil"/>
            </w:tcBorders>
          </w:tcPr>
          <w:p w14:paraId="0129C63E"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9. </w:t>
            </w:r>
            <w:r w:rsidRPr="00A96B02">
              <w:rPr>
                <w:rFonts w:ascii="Times New Roman" w:eastAsia="Times New Roman" w:hAnsi="Times New Roman" w:cs="Times New Roman"/>
                <w:bCs/>
                <w:kern w:val="0"/>
                <w:sz w:val="28"/>
                <w:szCs w:val="28"/>
                <w:lang w:val="uk-UA"/>
              </w:rPr>
              <w:t xml:space="preserve">М. Драгоманов в українському національному русі другої половини ХІХ ст. </w:t>
            </w:r>
          </w:p>
        </w:tc>
        <w:tc>
          <w:tcPr>
            <w:tcW w:w="1201" w:type="dxa"/>
            <w:tcBorders>
              <w:top w:val="nil"/>
              <w:left w:val="nil"/>
              <w:bottom w:val="nil"/>
              <w:right w:val="nil"/>
            </w:tcBorders>
          </w:tcPr>
          <w:p w14:paraId="3AA6EA80"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307F1043"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47</w:t>
            </w:r>
          </w:p>
        </w:tc>
      </w:tr>
      <w:tr w:rsidR="00F847BA" w:rsidRPr="00A96B02" w14:paraId="7A61C89C" w14:textId="77777777">
        <w:tc>
          <w:tcPr>
            <w:tcW w:w="8437" w:type="dxa"/>
            <w:tcBorders>
              <w:top w:val="nil"/>
              <w:left w:val="nil"/>
              <w:bottom w:val="nil"/>
              <w:right w:val="nil"/>
            </w:tcBorders>
          </w:tcPr>
          <w:p w14:paraId="27915FC3"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10. </w:t>
            </w:r>
            <w:r w:rsidRPr="00A96B02">
              <w:rPr>
                <w:rFonts w:ascii="Times New Roman" w:eastAsia="Times New Roman" w:hAnsi="Times New Roman" w:cs="Times New Roman"/>
                <w:bCs/>
                <w:kern w:val="0"/>
                <w:sz w:val="28"/>
                <w:szCs w:val="28"/>
                <w:lang w:val="uk-UA"/>
              </w:rPr>
              <w:t xml:space="preserve">Громадсько-політичне життя українців в західноукраїнських землях у другій половині ХIХ ст. </w:t>
            </w:r>
          </w:p>
        </w:tc>
        <w:tc>
          <w:tcPr>
            <w:tcW w:w="1201" w:type="dxa"/>
            <w:tcBorders>
              <w:top w:val="nil"/>
              <w:left w:val="nil"/>
              <w:bottom w:val="nil"/>
              <w:right w:val="nil"/>
            </w:tcBorders>
          </w:tcPr>
          <w:p w14:paraId="0F137098"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77D325E5"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51</w:t>
            </w:r>
          </w:p>
        </w:tc>
      </w:tr>
      <w:tr w:rsidR="00F847BA" w:rsidRPr="00A96B02" w14:paraId="717F8413" w14:textId="77777777">
        <w:tc>
          <w:tcPr>
            <w:tcW w:w="8437" w:type="dxa"/>
            <w:tcBorders>
              <w:top w:val="nil"/>
              <w:left w:val="nil"/>
              <w:bottom w:val="nil"/>
              <w:right w:val="nil"/>
            </w:tcBorders>
          </w:tcPr>
          <w:p w14:paraId="145A03C8"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11. </w:t>
            </w:r>
            <w:r w:rsidRPr="00A96B02">
              <w:rPr>
                <w:rFonts w:ascii="Times New Roman" w:eastAsia="Times New Roman" w:hAnsi="Times New Roman" w:cs="Times New Roman"/>
                <w:bCs/>
                <w:kern w:val="0"/>
                <w:sz w:val="28"/>
                <w:szCs w:val="28"/>
                <w:lang w:val="uk-UA"/>
              </w:rPr>
              <w:t xml:space="preserve">Виникнення та дiяльнiсть українських полiтичних партiй в Австро-Угорщинi на зламi ХIХ–ХХ ст. </w:t>
            </w:r>
          </w:p>
        </w:tc>
        <w:tc>
          <w:tcPr>
            <w:tcW w:w="1201" w:type="dxa"/>
            <w:tcBorders>
              <w:top w:val="nil"/>
              <w:left w:val="nil"/>
              <w:bottom w:val="nil"/>
              <w:right w:val="nil"/>
            </w:tcBorders>
          </w:tcPr>
          <w:p w14:paraId="5C4FD3EA"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7D81A40D"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55</w:t>
            </w:r>
          </w:p>
        </w:tc>
      </w:tr>
      <w:tr w:rsidR="00F847BA" w:rsidRPr="00A96B02" w14:paraId="1A8D9343" w14:textId="77777777">
        <w:tc>
          <w:tcPr>
            <w:tcW w:w="8437" w:type="dxa"/>
            <w:tcBorders>
              <w:top w:val="nil"/>
              <w:left w:val="nil"/>
              <w:bottom w:val="nil"/>
              <w:right w:val="nil"/>
            </w:tcBorders>
          </w:tcPr>
          <w:p w14:paraId="43FAC8C2"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12. </w:t>
            </w:r>
            <w:r w:rsidRPr="00A96B02">
              <w:rPr>
                <w:rFonts w:ascii="Times New Roman" w:eastAsia="Times New Roman" w:hAnsi="Times New Roman" w:cs="Times New Roman"/>
                <w:bCs/>
                <w:kern w:val="0"/>
                <w:sz w:val="28"/>
                <w:szCs w:val="28"/>
                <w:lang w:val="uk-UA"/>
              </w:rPr>
              <w:t xml:space="preserve">Політизація українського національного руху в Наддніпрянщині на початку ХХ ст. </w:t>
            </w:r>
          </w:p>
        </w:tc>
        <w:tc>
          <w:tcPr>
            <w:tcW w:w="1201" w:type="dxa"/>
            <w:tcBorders>
              <w:top w:val="nil"/>
              <w:left w:val="nil"/>
              <w:bottom w:val="nil"/>
              <w:right w:val="nil"/>
            </w:tcBorders>
          </w:tcPr>
          <w:p w14:paraId="06F49E0F"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71606848"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57</w:t>
            </w:r>
          </w:p>
        </w:tc>
      </w:tr>
      <w:tr w:rsidR="00F847BA" w:rsidRPr="00A96B02" w14:paraId="7CF723B8" w14:textId="77777777">
        <w:tc>
          <w:tcPr>
            <w:tcW w:w="8437" w:type="dxa"/>
            <w:tcBorders>
              <w:top w:val="nil"/>
              <w:left w:val="nil"/>
              <w:bottom w:val="nil"/>
              <w:right w:val="nil"/>
            </w:tcBorders>
          </w:tcPr>
          <w:p w14:paraId="4457239E"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13. </w:t>
            </w:r>
            <w:r w:rsidRPr="00A96B02">
              <w:rPr>
                <w:rFonts w:ascii="Times New Roman" w:eastAsia="Times New Roman" w:hAnsi="Times New Roman" w:cs="Times New Roman"/>
                <w:bCs/>
                <w:kern w:val="0"/>
                <w:sz w:val="28"/>
                <w:szCs w:val="28"/>
                <w:lang w:val="uk-UA"/>
              </w:rPr>
              <w:t xml:space="preserve">Українські національні партії соціалістичного напрямку </w:t>
            </w:r>
          </w:p>
        </w:tc>
        <w:tc>
          <w:tcPr>
            <w:tcW w:w="1201" w:type="dxa"/>
            <w:tcBorders>
              <w:top w:val="nil"/>
              <w:left w:val="nil"/>
              <w:bottom w:val="nil"/>
              <w:right w:val="nil"/>
            </w:tcBorders>
          </w:tcPr>
          <w:p w14:paraId="5DFE39AA"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60</w:t>
            </w:r>
          </w:p>
        </w:tc>
      </w:tr>
      <w:tr w:rsidR="00F847BA" w:rsidRPr="00A96B02" w14:paraId="31BC57FE" w14:textId="77777777">
        <w:tc>
          <w:tcPr>
            <w:tcW w:w="8437" w:type="dxa"/>
            <w:tcBorders>
              <w:top w:val="nil"/>
              <w:left w:val="nil"/>
              <w:bottom w:val="nil"/>
              <w:right w:val="nil"/>
            </w:tcBorders>
          </w:tcPr>
          <w:p w14:paraId="30223870"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14. </w:t>
            </w:r>
            <w:r w:rsidRPr="00A96B02">
              <w:rPr>
                <w:rFonts w:ascii="Times New Roman" w:eastAsia="Times New Roman" w:hAnsi="Times New Roman" w:cs="Times New Roman"/>
                <w:bCs/>
                <w:kern w:val="0"/>
                <w:sz w:val="28"/>
                <w:szCs w:val="28"/>
                <w:lang w:val="uk-UA"/>
              </w:rPr>
              <w:t xml:space="preserve">Українські національні партії ліберального напрямку </w:t>
            </w:r>
          </w:p>
        </w:tc>
        <w:tc>
          <w:tcPr>
            <w:tcW w:w="1201" w:type="dxa"/>
            <w:tcBorders>
              <w:top w:val="nil"/>
              <w:left w:val="nil"/>
              <w:bottom w:val="nil"/>
              <w:right w:val="nil"/>
            </w:tcBorders>
          </w:tcPr>
          <w:p w14:paraId="2BDBFE6D"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63</w:t>
            </w:r>
          </w:p>
        </w:tc>
      </w:tr>
      <w:tr w:rsidR="00F847BA" w:rsidRPr="00A96B02" w14:paraId="47859F1F" w14:textId="77777777">
        <w:tc>
          <w:tcPr>
            <w:tcW w:w="8437" w:type="dxa"/>
            <w:tcBorders>
              <w:top w:val="nil"/>
              <w:left w:val="nil"/>
              <w:bottom w:val="nil"/>
              <w:right w:val="nil"/>
            </w:tcBorders>
          </w:tcPr>
          <w:p w14:paraId="21886E30"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15. </w:t>
            </w:r>
            <w:r w:rsidRPr="00A96B02">
              <w:rPr>
                <w:rFonts w:ascii="Times New Roman" w:eastAsia="Times New Roman" w:hAnsi="Times New Roman" w:cs="Times New Roman"/>
                <w:bCs/>
                <w:kern w:val="0"/>
                <w:sz w:val="28"/>
                <w:szCs w:val="28"/>
                <w:lang w:val="uk-UA"/>
              </w:rPr>
              <w:t xml:space="preserve">Українські національні партії націонал-радикального напрямку </w:t>
            </w:r>
          </w:p>
        </w:tc>
        <w:tc>
          <w:tcPr>
            <w:tcW w:w="1201" w:type="dxa"/>
            <w:tcBorders>
              <w:top w:val="nil"/>
              <w:left w:val="nil"/>
              <w:bottom w:val="nil"/>
              <w:right w:val="nil"/>
            </w:tcBorders>
          </w:tcPr>
          <w:p w14:paraId="09F7E2C9"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05C3E71B"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66</w:t>
            </w:r>
          </w:p>
        </w:tc>
      </w:tr>
      <w:tr w:rsidR="00F847BA" w:rsidRPr="00A96B02" w14:paraId="35FA5964" w14:textId="77777777">
        <w:tc>
          <w:tcPr>
            <w:tcW w:w="8437" w:type="dxa"/>
            <w:tcBorders>
              <w:top w:val="nil"/>
              <w:left w:val="nil"/>
              <w:bottom w:val="nil"/>
              <w:right w:val="nil"/>
            </w:tcBorders>
          </w:tcPr>
          <w:p w14:paraId="6C363775" w14:textId="77777777" w:rsidR="00F847BA" w:rsidRPr="00A96B02" w:rsidRDefault="00000000">
            <w:pPr>
              <w:pStyle w:val="affe"/>
              <w:widowControl w:val="0"/>
              <w:jc w:val="both"/>
              <w:rPr>
                <w:sz w:val="28"/>
                <w:szCs w:val="28"/>
              </w:rPr>
            </w:pPr>
            <w:r w:rsidRPr="00A96B02">
              <w:rPr>
                <w:rStyle w:val="apple-converted-space"/>
                <w:rFonts w:eastAsia="Calibri"/>
                <w:bCs/>
                <w:kern w:val="2"/>
                <w:sz w:val="28"/>
                <w:szCs w:val="28"/>
                <w:lang w:val="uk-UA"/>
              </w:rPr>
              <w:t>Лекція 16. Українські землі в роки першої російської революції 1905–1907 рр. та третьочервневої монархії (1907–1914 рр.).</w:t>
            </w:r>
          </w:p>
        </w:tc>
        <w:tc>
          <w:tcPr>
            <w:tcW w:w="1201" w:type="dxa"/>
            <w:tcBorders>
              <w:top w:val="nil"/>
              <w:left w:val="nil"/>
              <w:bottom w:val="nil"/>
              <w:right w:val="nil"/>
            </w:tcBorders>
          </w:tcPr>
          <w:p w14:paraId="76FA837A"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0392E8D1"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69</w:t>
            </w:r>
          </w:p>
        </w:tc>
      </w:tr>
      <w:tr w:rsidR="00F847BA" w:rsidRPr="00A96B02" w14:paraId="13B88BD4" w14:textId="77777777">
        <w:tc>
          <w:tcPr>
            <w:tcW w:w="8437" w:type="dxa"/>
            <w:tcBorders>
              <w:top w:val="nil"/>
              <w:left w:val="nil"/>
              <w:bottom w:val="nil"/>
              <w:right w:val="nil"/>
            </w:tcBorders>
          </w:tcPr>
          <w:p w14:paraId="60442565" w14:textId="77777777" w:rsidR="00F847BA" w:rsidRPr="00A96B02" w:rsidRDefault="00000000">
            <w:pPr>
              <w:widowControl w:val="0"/>
              <w:spacing w:after="0" w:line="325" w:lineRule="atLeast"/>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17. Особливості «довгого ХІХ ст.». Українські землі напередодні Першої світової війни та Української революції </w:t>
            </w:r>
          </w:p>
        </w:tc>
        <w:tc>
          <w:tcPr>
            <w:tcW w:w="1201" w:type="dxa"/>
            <w:tcBorders>
              <w:top w:val="nil"/>
              <w:left w:val="nil"/>
              <w:bottom w:val="nil"/>
              <w:right w:val="nil"/>
            </w:tcBorders>
          </w:tcPr>
          <w:p w14:paraId="315B8C41"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2020570F" w14:textId="76BA7D8A"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7</w:t>
            </w:r>
            <w:r w:rsidR="00517858" w:rsidRPr="00A96B02">
              <w:rPr>
                <w:rFonts w:ascii="Times New Roman" w:eastAsia="Times New Roman" w:hAnsi="Times New Roman" w:cs="Times New Roman"/>
                <w:bCs/>
                <w:kern w:val="0"/>
                <w:sz w:val="28"/>
                <w:szCs w:val="28"/>
                <w:lang w:val="uk-UA"/>
              </w:rPr>
              <w:t>6</w:t>
            </w:r>
          </w:p>
        </w:tc>
      </w:tr>
      <w:tr w:rsidR="00F847BA" w:rsidRPr="00A96B02" w14:paraId="2DA2F9DB" w14:textId="77777777">
        <w:tc>
          <w:tcPr>
            <w:tcW w:w="8437" w:type="dxa"/>
            <w:tcBorders>
              <w:top w:val="nil"/>
              <w:left w:val="nil"/>
              <w:bottom w:val="nil"/>
              <w:right w:val="nil"/>
            </w:tcBorders>
          </w:tcPr>
          <w:p w14:paraId="29D91264" w14:textId="77777777" w:rsidR="00F847BA" w:rsidRPr="00A96B02" w:rsidRDefault="00000000">
            <w:pPr>
              <w:widowControl w:val="0"/>
              <w:spacing w:after="0" w:line="325" w:lineRule="atLeast"/>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Лекція 18. Соціально-економічний розвиток українських земель початку ХХ ст. </w:t>
            </w:r>
          </w:p>
        </w:tc>
        <w:tc>
          <w:tcPr>
            <w:tcW w:w="1201" w:type="dxa"/>
            <w:tcBorders>
              <w:top w:val="nil"/>
              <w:left w:val="nil"/>
              <w:bottom w:val="nil"/>
              <w:right w:val="nil"/>
            </w:tcBorders>
          </w:tcPr>
          <w:p w14:paraId="07A36005"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21A7638E"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79</w:t>
            </w:r>
          </w:p>
        </w:tc>
      </w:tr>
      <w:tr w:rsidR="00F847BA" w:rsidRPr="00A96B02" w14:paraId="6D17DC22" w14:textId="77777777">
        <w:tc>
          <w:tcPr>
            <w:tcW w:w="8437" w:type="dxa"/>
            <w:tcBorders>
              <w:top w:val="nil"/>
              <w:left w:val="nil"/>
              <w:bottom w:val="nil"/>
              <w:right w:val="nil"/>
            </w:tcBorders>
          </w:tcPr>
          <w:p w14:paraId="60581408" w14:textId="77777777" w:rsidR="00F847BA" w:rsidRPr="00A96B02" w:rsidRDefault="00000000">
            <w:pPr>
              <w:widowControl w:val="0"/>
              <w:spacing w:after="0" w:line="325" w:lineRule="atLeast"/>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rPr>
              <w:t xml:space="preserve">Лекції 19–20. Культурні процеси на українських землях у другій половині ХІХ – на початку ХХ ст. </w:t>
            </w:r>
          </w:p>
        </w:tc>
        <w:tc>
          <w:tcPr>
            <w:tcW w:w="1201" w:type="dxa"/>
            <w:tcBorders>
              <w:top w:val="nil"/>
              <w:left w:val="nil"/>
              <w:bottom w:val="nil"/>
              <w:right w:val="nil"/>
            </w:tcBorders>
          </w:tcPr>
          <w:p w14:paraId="2E057011"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21A90B01" w14:textId="213520AD"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8</w:t>
            </w:r>
            <w:r w:rsidR="00517858" w:rsidRPr="00A96B02">
              <w:rPr>
                <w:rFonts w:ascii="Times New Roman" w:eastAsia="Times New Roman" w:hAnsi="Times New Roman" w:cs="Times New Roman"/>
                <w:bCs/>
                <w:kern w:val="0"/>
                <w:sz w:val="28"/>
                <w:szCs w:val="28"/>
                <w:lang w:val="uk-UA"/>
              </w:rPr>
              <w:t>1</w:t>
            </w:r>
          </w:p>
        </w:tc>
      </w:tr>
      <w:tr w:rsidR="00F847BA" w:rsidRPr="00A96B02" w14:paraId="779CAF3D" w14:textId="77777777">
        <w:tc>
          <w:tcPr>
            <w:tcW w:w="8437" w:type="dxa"/>
            <w:tcBorders>
              <w:top w:val="nil"/>
              <w:left w:val="nil"/>
              <w:bottom w:val="nil"/>
              <w:right w:val="nil"/>
            </w:tcBorders>
          </w:tcPr>
          <w:p w14:paraId="4764FC16" w14:textId="77777777" w:rsidR="00F847BA" w:rsidRPr="00A96B02" w:rsidRDefault="00000000">
            <w:pPr>
              <w:widowControl w:val="0"/>
              <w:tabs>
                <w:tab w:val="center" w:pos="4677"/>
                <w:tab w:val="left" w:pos="5355"/>
                <w:tab w:val="left" w:pos="6360"/>
              </w:tabs>
              <w:spacing w:after="0" w:line="240" w:lineRule="auto"/>
              <w:ind w:right="-1"/>
              <w:outlineLvl w:val="0"/>
              <w:rPr>
                <w:rFonts w:ascii="Times New Roman" w:hAnsi="Times New Roman" w:cs="Times New Roman"/>
                <w:sz w:val="28"/>
                <w:szCs w:val="28"/>
                <w:lang w:val="uk-UA"/>
              </w:rPr>
            </w:pPr>
            <w:r w:rsidRPr="00A96B02">
              <w:rPr>
                <w:rFonts w:ascii="Times New Roman" w:eastAsia="Times New Roman" w:hAnsi="Times New Roman" w:cs="Times New Roman"/>
                <w:b/>
                <w:caps/>
                <w:kern w:val="0"/>
                <w:sz w:val="28"/>
                <w:szCs w:val="28"/>
                <w:lang w:val="uk-UA"/>
              </w:rPr>
              <w:t>Плани практичних ЗАНЯТЬ, МЕТОДИЧНІ РЕКОМЕНДАЦІЇ та ДЖЕРЕЛА ДО їх ПІДГОТОВКИ</w:t>
            </w:r>
          </w:p>
        </w:tc>
        <w:tc>
          <w:tcPr>
            <w:tcW w:w="1201" w:type="dxa"/>
            <w:tcBorders>
              <w:top w:val="nil"/>
              <w:left w:val="nil"/>
              <w:bottom w:val="nil"/>
              <w:right w:val="nil"/>
            </w:tcBorders>
          </w:tcPr>
          <w:p w14:paraId="0827BC06"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7764F876" w14:textId="304BD2AF"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9</w:t>
            </w:r>
            <w:r w:rsidR="00517858" w:rsidRPr="00A96B02">
              <w:rPr>
                <w:rFonts w:ascii="Times New Roman" w:eastAsia="Times New Roman" w:hAnsi="Times New Roman" w:cs="Times New Roman"/>
                <w:bCs/>
                <w:kern w:val="0"/>
                <w:sz w:val="28"/>
                <w:szCs w:val="28"/>
                <w:lang w:val="uk-UA"/>
              </w:rPr>
              <w:t>0</w:t>
            </w:r>
          </w:p>
        </w:tc>
      </w:tr>
      <w:tr w:rsidR="00F847BA" w:rsidRPr="00A96B02" w14:paraId="6916D83B" w14:textId="77777777">
        <w:tc>
          <w:tcPr>
            <w:tcW w:w="8437" w:type="dxa"/>
            <w:tcBorders>
              <w:top w:val="nil"/>
              <w:left w:val="nil"/>
              <w:bottom w:val="nil"/>
              <w:right w:val="nil"/>
            </w:tcBorders>
          </w:tcPr>
          <w:p w14:paraId="50FBB869" w14:textId="77777777" w:rsidR="00F847BA" w:rsidRPr="00A96B02" w:rsidRDefault="00000000">
            <w:pPr>
              <w:widowControl w:val="0"/>
              <w:tabs>
                <w:tab w:val="center" w:pos="4677"/>
                <w:tab w:val="left" w:pos="5355"/>
                <w:tab w:val="left" w:pos="6360"/>
              </w:tabs>
              <w:spacing w:after="0" w:line="240" w:lineRule="auto"/>
              <w:ind w:right="-1"/>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Практичне заняття 1. «Великі реформи» в Наддніпрянській Україні</w:t>
            </w:r>
          </w:p>
        </w:tc>
        <w:tc>
          <w:tcPr>
            <w:tcW w:w="1201" w:type="dxa"/>
            <w:tcBorders>
              <w:top w:val="nil"/>
              <w:left w:val="nil"/>
              <w:bottom w:val="nil"/>
              <w:right w:val="nil"/>
            </w:tcBorders>
          </w:tcPr>
          <w:p w14:paraId="63DE7AB8"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91</w:t>
            </w:r>
          </w:p>
        </w:tc>
      </w:tr>
      <w:tr w:rsidR="00F847BA" w:rsidRPr="00A96B02" w14:paraId="7C3D4565" w14:textId="77777777">
        <w:tc>
          <w:tcPr>
            <w:tcW w:w="8437" w:type="dxa"/>
            <w:tcBorders>
              <w:top w:val="nil"/>
              <w:left w:val="nil"/>
              <w:bottom w:val="nil"/>
              <w:right w:val="nil"/>
            </w:tcBorders>
          </w:tcPr>
          <w:p w14:paraId="2C724526" w14:textId="77777777" w:rsidR="00F847BA" w:rsidRPr="00A96B02" w:rsidRDefault="00000000">
            <w:pPr>
              <w:widowControl w:val="0"/>
              <w:tabs>
                <w:tab w:val="center" w:pos="4677"/>
                <w:tab w:val="left" w:pos="5355"/>
                <w:tab w:val="left" w:pos="6360"/>
              </w:tabs>
              <w:spacing w:after="0" w:line="240" w:lineRule="auto"/>
              <w:ind w:right="-1"/>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Практичне заняття 2. Економічний розвиток українських земель у другій половині ХІХ ст.</w:t>
            </w:r>
          </w:p>
        </w:tc>
        <w:tc>
          <w:tcPr>
            <w:tcW w:w="1201" w:type="dxa"/>
            <w:tcBorders>
              <w:top w:val="nil"/>
              <w:left w:val="nil"/>
              <w:bottom w:val="nil"/>
              <w:right w:val="nil"/>
            </w:tcBorders>
          </w:tcPr>
          <w:p w14:paraId="36D383FE"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kern w:val="0"/>
                <w:sz w:val="28"/>
                <w:szCs w:val="28"/>
                <w:lang w:val="uk-UA"/>
              </w:rPr>
            </w:pPr>
          </w:p>
          <w:p w14:paraId="6B7B8229"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97</w:t>
            </w:r>
          </w:p>
        </w:tc>
      </w:tr>
      <w:tr w:rsidR="00F847BA" w:rsidRPr="00A96B02" w14:paraId="580A0969" w14:textId="77777777">
        <w:tc>
          <w:tcPr>
            <w:tcW w:w="8437" w:type="dxa"/>
            <w:tcBorders>
              <w:top w:val="nil"/>
              <w:left w:val="nil"/>
              <w:bottom w:val="nil"/>
              <w:right w:val="nil"/>
            </w:tcBorders>
          </w:tcPr>
          <w:p w14:paraId="559C201D" w14:textId="77777777" w:rsidR="00F847BA" w:rsidRPr="00A96B02" w:rsidRDefault="00000000">
            <w:pPr>
              <w:widowControl w:val="0"/>
              <w:tabs>
                <w:tab w:val="center" w:pos="4677"/>
                <w:tab w:val="left" w:pos="5355"/>
                <w:tab w:val="left" w:pos="6360"/>
              </w:tabs>
              <w:spacing w:after="0" w:line="240" w:lineRule="auto"/>
              <w:ind w:right="-1"/>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Практичне заняття 3. Формування модерної української нації</w:t>
            </w:r>
          </w:p>
        </w:tc>
        <w:tc>
          <w:tcPr>
            <w:tcW w:w="1201" w:type="dxa"/>
            <w:tcBorders>
              <w:top w:val="nil"/>
              <w:left w:val="nil"/>
              <w:bottom w:val="nil"/>
              <w:right w:val="nil"/>
            </w:tcBorders>
          </w:tcPr>
          <w:p w14:paraId="6188CC14"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100</w:t>
            </w:r>
          </w:p>
        </w:tc>
      </w:tr>
      <w:tr w:rsidR="00F847BA" w:rsidRPr="00A96B02" w14:paraId="1CE60414" w14:textId="77777777">
        <w:tc>
          <w:tcPr>
            <w:tcW w:w="8437" w:type="dxa"/>
            <w:tcBorders>
              <w:top w:val="nil"/>
              <w:left w:val="nil"/>
              <w:bottom w:val="nil"/>
              <w:right w:val="nil"/>
            </w:tcBorders>
          </w:tcPr>
          <w:p w14:paraId="1417DB70" w14:textId="77777777" w:rsidR="00F847BA" w:rsidRPr="00A96B02" w:rsidRDefault="00000000">
            <w:pPr>
              <w:widowControl w:val="0"/>
              <w:tabs>
                <w:tab w:val="center" w:pos="4677"/>
                <w:tab w:val="left" w:pos="5355"/>
                <w:tab w:val="left" w:pos="6360"/>
              </w:tabs>
              <w:spacing w:after="0" w:line="240" w:lineRule="auto"/>
              <w:ind w:right="-1"/>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Практичне заняття 4. Загальноімперський і польський рухи на українських землях в другій половині ХІХ ст.</w:t>
            </w:r>
          </w:p>
        </w:tc>
        <w:tc>
          <w:tcPr>
            <w:tcW w:w="1201" w:type="dxa"/>
            <w:tcBorders>
              <w:top w:val="nil"/>
              <w:left w:val="nil"/>
              <w:bottom w:val="nil"/>
              <w:right w:val="nil"/>
            </w:tcBorders>
          </w:tcPr>
          <w:p w14:paraId="724A0671" w14:textId="416904A2"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10</w:t>
            </w:r>
            <w:r w:rsidR="00517858" w:rsidRPr="00A96B02">
              <w:rPr>
                <w:rFonts w:ascii="Times New Roman" w:eastAsia="Times New Roman" w:hAnsi="Times New Roman" w:cs="Times New Roman"/>
                <w:bCs/>
                <w:kern w:val="0"/>
                <w:sz w:val="28"/>
                <w:szCs w:val="28"/>
                <w:lang w:val="uk-UA"/>
              </w:rPr>
              <w:t>6</w:t>
            </w:r>
          </w:p>
        </w:tc>
      </w:tr>
      <w:tr w:rsidR="00F847BA" w:rsidRPr="00A96B02" w14:paraId="7EC8FBFB" w14:textId="77777777">
        <w:tc>
          <w:tcPr>
            <w:tcW w:w="8437" w:type="dxa"/>
            <w:tcBorders>
              <w:top w:val="nil"/>
              <w:left w:val="nil"/>
              <w:bottom w:val="nil"/>
              <w:right w:val="nil"/>
            </w:tcBorders>
          </w:tcPr>
          <w:p w14:paraId="3F3743D0" w14:textId="77777777" w:rsidR="00F847BA" w:rsidRPr="00A96B02" w:rsidRDefault="00000000">
            <w:pPr>
              <w:widowControl w:val="0"/>
              <w:tabs>
                <w:tab w:val="center" w:pos="4677"/>
                <w:tab w:val="left" w:pos="5355"/>
                <w:tab w:val="left" w:pos="6360"/>
              </w:tabs>
              <w:spacing w:after="0" w:line="240" w:lineRule="auto"/>
              <w:ind w:right="-1"/>
              <w:jc w:val="both"/>
              <w:outlineLvl w:val="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 xml:space="preserve">Практичне заняття 5. Особливості розвитку українського національного руху у другій половині ХІХ ст. </w:t>
            </w:r>
          </w:p>
        </w:tc>
        <w:tc>
          <w:tcPr>
            <w:tcW w:w="1201" w:type="dxa"/>
            <w:tcBorders>
              <w:top w:val="nil"/>
              <w:left w:val="nil"/>
              <w:bottom w:val="nil"/>
              <w:right w:val="nil"/>
            </w:tcBorders>
          </w:tcPr>
          <w:p w14:paraId="46316684"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7036BBA1" w14:textId="5A3F16CC"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11</w:t>
            </w:r>
            <w:r w:rsidR="00517858" w:rsidRPr="00A96B02">
              <w:rPr>
                <w:rFonts w:ascii="Times New Roman" w:eastAsia="Times New Roman" w:hAnsi="Times New Roman" w:cs="Times New Roman"/>
                <w:bCs/>
                <w:kern w:val="0"/>
                <w:sz w:val="28"/>
                <w:szCs w:val="28"/>
                <w:lang w:val="uk-UA"/>
              </w:rPr>
              <w:t>1</w:t>
            </w:r>
          </w:p>
        </w:tc>
      </w:tr>
      <w:tr w:rsidR="00F847BA" w:rsidRPr="00A96B02" w14:paraId="0D765CEC" w14:textId="77777777">
        <w:tc>
          <w:tcPr>
            <w:tcW w:w="8437" w:type="dxa"/>
            <w:tcBorders>
              <w:top w:val="nil"/>
              <w:left w:val="nil"/>
              <w:bottom w:val="nil"/>
              <w:right w:val="nil"/>
            </w:tcBorders>
          </w:tcPr>
          <w:p w14:paraId="7F77CCFB"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Практичне заняття 6. Українські національні партії автономістичного напрямку початку ХХ ст.</w:t>
            </w:r>
          </w:p>
        </w:tc>
        <w:tc>
          <w:tcPr>
            <w:tcW w:w="1201" w:type="dxa"/>
            <w:tcBorders>
              <w:top w:val="nil"/>
              <w:left w:val="nil"/>
              <w:bottom w:val="nil"/>
              <w:right w:val="nil"/>
            </w:tcBorders>
          </w:tcPr>
          <w:p w14:paraId="31FFC2AE"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3BDC4CAD" w14:textId="1634C55B"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11</w:t>
            </w:r>
            <w:r w:rsidR="00F64285" w:rsidRPr="00A96B02">
              <w:rPr>
                <w:rFonts w:ascii="Times New Roman" w:eastAsia="Times New Roman" w:hAnsi="Times New Roman" w:cs="Times New Roman"/>
                <w:bCs/>
                <w:kern w:val="0"/>
                <w:sz w:val="28"/>
                <w:szCs w:val="28"/>
                <w:lang w:val="uk-UA"/>
              </w:rPr>
              <w:t>8</w:t>
            </w:r>
          </w:p>
        </w:tc>
      </w:tr>
      <w:tr w:rsidR="00F847BA" w:rsidRPr="00A96B02" w14:paraId="6F4EE8F8" w14:textId="77777777">
        <w:tc>
          <w:tcPr>
            <w:tcW w:w="8437" w:type="dxa"/>
            <w:tcBorders>
              <w:top w:val="nil"/>
              <w:left w:val="nil"/>
              <w:bottom w:val="nil"/>
              <w:right w:val="nil"/>
            </w:tcBorders>
          </w:tcPr>
          <w:p w14:paraId="10D77592" w14:textId="77777777" w:rsidR="00F847BA" w:rsidRPr="00A96B02" w:rsidRDefault="00000000">
            <w:pPr>
              <w:keepNext/>
              <w:keepLines/>
              <w:widowControl w:val="0"/>
              <w:spacing w:after="80" w:line="240" w:lineRule="auto"/>
              <w:ind w:right="-1"/>
              <w:outlineLvl w:val="1"/>
              <w:rPr>
                <w:rFonts w:ascii="Times New Roman" w:hAnsi="Times New Roman" w:cs="Times New Roman"/>
                <w:sz w:val="28"/>
                <w:szCs w:val="28"/>
                <w:lang w:val="uk-UA"/>
              </w:rPr>
            </w:pPr>
            <w:r w:rsidRPr="00A96B02">
              <w:rPr>
                <w:rFonts w:ascii="Times New Roman" w:eastAsia="Cambria" w:hAnsi="Times New Roman" w:cs="Times New Roman"/>
                <w:kern w:val="0"/>
                <w:sz w:val="28"/>
                <w:szCs w:val="28"/>
                <w:lang w:val="uk-UA"/>
              </w:rPr>
              <w:t>Практичне заняття 7. Українські національні партії самостійницького напрямку</w:t>
            </w:r>
          </w:p>
        </w:tc>
        <w:tc>
          <w:tcPr>
            <w:tcW w:w="1201" w:type="dxa"/>
            <w:tcBorders>
              <w:top w:val="nil"/>
              <w:left w:val="nil"/>
              <w:bottom w:val="nil"/>
              <w:right w:val="nil"/>
            </w:tcBorders>
          </w:tcPr>
          <w:p w14:paraId="34C61F7B" w14:textId="77777777" w:rsidR="00F847BA" w:rsidRPr="00A96B02" w:rsidRDefault="00F847BA">
            <w:pPr>
              <w:widowControl w:val="0"/>
              <w:tabs>
                <w:tab w:val="center" w:pos="4677"/>
                <w:tab w:val="left" w:pos="5355"/>
                <w:tab w:val="left" w:pos="6360"/>
              </w:tabs>
              <w:spacing w:after="0" w:line="240" w:lineRule="auto"/>
              <w:outlineLvl w:val="0"/>
              <w:rPr>
                <w:rFonts w:ascii="Times New Roman" w:eastAsia="Times New Roman" w:hAnsi="Times New Roman" w:cs="Times New Roman"/>
                <w:bCs/>
                <w:sz w:val="28"/>
                <w:szCs w:val="28"/>
                <w:lang w:val="uk-UA"/>
              </w:rPr>
            </w:pPr>
          </w:p>
          <w:p w14:paraId="2FB2896D" w14:textId="4F5292A8"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13</w:t>
            </w:r>
            <w:r w:rsidR="00D86313" w:rsidRPr="00A96B02">
              <w:rPr>
                <w:rFonts w:ascii="Times New Roman" w:eastAsia="Times New Roman" w:hAnsi="Times New Roman" w:cs="Times New Roman"/>
                <w:bCs/>
                <w:kern w:val="0"/>
                <w:sz w:val="28"/>
                <w:szCs w:val="28"/>
                <w:lang w:val="uk-UA"/>
              </w:rPr>
              <w:t>0</w:t>
            </w:r>
          </w:p>
        </w:tc>
      </w:tr>
      <w:tr w:rsidR="00F847BA" w:rsidRPr="00A96B02" w14:paraId="716672A2" w14:textId="77777777">
        <w:tc>
          <w:tcPr>
            <w:tcW w:w="8437" w:type="dxa"/>
            <w:tcBorders>
              <w:top w:val="nil"/>
              <w:left w:val="nil"/>
              <w:bottom w:val="nil"/>
              <w:right w:val="nil"/>
            </w:tcBorders>
          </w:tcPr>
          <w:p w14:paraId="414C7225"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rPr>
              <w:t>ЗМІСТ САМОСТІЙНОЇ РОБОТИ</w:t>
            </w:r>
          </w:p>
        </w:tc>
        <w:tc>
          <w:tcPr>
            <w:tcW w:w="1201" w:type="dxa"/>
            <w:tcBorders>
              <w:top w:val="nil"/>
              <w:left w:val="nil"/>
              <w:bottom w:val="nil"/>
              <w:right w:val="nil"/>
            </w:tcBorders>
          </w:tcPr>
          <w:p w14:paraId="2CC3DF9E"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138</w:t>
            </w:r>
          </w:p>
        </w:tc>
      </w:tr>
      <w:tr w:rsidR="00F847BA" w:rsidRPr="00A96B02" w14:paraId="6690C6CB" w14:textId="77777777">
        <w:tc>
          <w:tcPr>
            <w:tcW w:w="8437" w:type="dxa"/>
            <w:tcBorders>
              <w:top w:val="nil"/>
              <w:left w:val="nil"/>
              <w:bottom w:val="nil"/>
              <w:right w:val="nil"/>
            </w:tcBorders>
          </w:tcPr>
          <w:p w14:paraId="0248A093"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rPr>
              <w:t>ТЕСТОВІ ЗАВДАННЯ ДЛЯ ПЕРЕВІРКИ ЗНАНЬ</w:t>
            </w:r>
          </w:p>
        </w:tc>
        <w:tc>
          <w:tcPr>
            <w:tcW w:w="1201" w:type="dxa"/>
            <w:tcBorders>
              <w:top w:val="nil"/>
              <w:left w:val="nil"/>
              <w:bottom w:val="nil"/>
              <w:right w:val="nil"/>
            </w:tcBorders>
          </w:tcPr>
          <w:p w14:paraId="3744D449"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141</w:t>
            </w:r>
          </w:p>
        </w:tc>
      </w:tr>
      <w:tr w:rsidR="00F847BA" w:rsidRPr="00A96B02" w14:paraId="4F627B5A" w14:textId="77777777">
        <w:tc>
          <w:tcPr>
            <w:tcW w:w="8437" w:type="dxa"/>
            <w:tcBorders>
              <w:top w:val="nil"/>
              <w:left w:val="nil"/>
              <w:bottom w:val="nil"/>
              <w:right w:val="nil"/>
            </w:tcBorders>
          </w:tcPr>
          <w:p w14:paraId="5B273528"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rPr>
              <w:t>ЗМІСТ ПІДСУМКОВОГО КОНТРОЛЮ</w:t>
            </w:r>
          </w:p>
        </w:tc>
        <w:tc>
          <w:tcPr>
            <w:tcW w:w="1201" w:type="dxa"/>
            <w:tcBorders>
              <w:top w:val="nil"/>
              <w:left w:val="nil"/>
              <w:bottom w:val="nil"/>
              <w:right w:val="nil"/>
            </w:tcBorders>
          </w:tcPr>
          <w:p w14:paraId="0A2F3074"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152</w:t>
            </w:r>
          </w:p>
        </w:tc>
      </w:tr>
      <w:tr w:rsidR="00F847BA" w:rsidRPr="00A96B02" w14:paraId="20E05BE9" w14:textId="77777777">
        <w:tc>
          <w:tcPr>
            <w:tcW w:w="8437" w:type="dxa"/>
            <w:tcBorders>
              <w:top w:val="nil"/>
              <w:left w:val="nil"/>
              <w:bottom w:val="nil"/>
              <w:right w:val="nil"/>
            </w:tcBorders>
          </w:tcPr>
          <w:p w14:paraId="102301CB"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rPr>
              <w:t>КРИТЕРІЇ ОЦІНЮВАННЯ ЗНАНЬ</w:t>
            </w:r>
          </w:p>
        </w:tc>
        <w:tc>
          <w:tcPr>
            <w:tcW w:w="1201" w:type="dxa"/>
            <w:tcBorders>
              <w:top w:val="nil"/>
              <w:left w:val="nil"/>
              <w:bottom w:val="nil"/>
              <w:right w:val="nil"/>
            </w:tcBorders>
          </w:tcPr>
          <w:p w14:paraId="2A0870E9"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155</w:t>
            </w:r>
          </w:p>
        </w:tc>
      </w:tr>
      <w:tr w:rsidR="00F847BA" w:rsidRPr="00A96B02" w14:paraId="6DFD9F83" w14:textId="77777777">
        <w:tc>
          <w:tcPr>
            <w:tcW w:w="8437" w:type="dxa"/>
            <w:tcBorders>
              <w:top w:val="nil"/>
              <w:left w:val="nil"/>
              <w:bottom w:val="nil"/>
              <w:right w:val="nil"/>
            </w:tcBorders>
          </w:tcPr>
          <w:p w14:paraId="5A32B523"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rPr>
              <w:t>РЕКОМЕНДОВАНА ЛІТЕРАТУРА</w:t>
            </w:r>
          </w:p>
        </w:tc>
        <w:tc>
          <w:tcPr>
            <w:tcW w:w="1201" w:type="dxa"/>
            <w:tcBorders>
              <w:top w:val="nil"/>
              <w:left w:val="nil"/>
              <w:bottom w:val="nil"/>
              <w:right w:val="nil"/>
            </w:tcBorders>
          </w:tcPr>
          <w:p w14:paraId="665BE218"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157</w:t>
            </w:r>
          </w:p>
        </w:tc>
      </w:tr>
      <w:tr w:rsidR="00F847BA" w:rsidRPr="00A96B02" w14:paraId="623BD590" w14:textId="77777777">
        <w:tc>
          <w:tcPr>
            <w:tcW w:w="8437" w:type="dxa"/>
            <w:tcBorders>
              <w:top w:val="nil"/>
              <w:left w:val="nil"/>
              <w:bottom w:val="nil"/>
              <w:right w:val="nil"/>
            </w:tcBorders>
          </w:tcPr>
          <w:p w14:paraId="35DD5AE7" w14:textId="77777777" w:rsidR="00F847BA" w:rsidRPr="00A96B02" w:rsidRDefault="00000000">
            <w:pPr>
              <w:widowControl w:val="0"/>
              <w:tabs>
                <w:tab w:val="left" w:pos="142"/>
              </w:tabs>
              <w:spacing w:after="0" w:line="240" w:lineRule="auto"/>
              <w:ind w:right="-1"/>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rPr>
              <w:t>ВИКОРИСТАНА ЛІТЕРАТУРА</w:t>
            </w:r>
          </w:p>
        </w:tc>
        <w:tc>
          <w:tcPr>
            <w:tcW w:w="1201" w:type="dxa"/>
            <w:tcBorders>
              <w:top w:val="nil"/>
              <w:left w:val="nil"/>
              <w:bottom w:val="nil"/>
              <w:right w:val="nil"/>
            </w:tcBorders>
          </w:tcPr>
          <w:p w14:paraId="07F52291" w14:textId="77777777" w:rsidR="00F847BA" w:rsidRPr="00A96B02" w:rsidRDefault="00000000">
            <w:pPr>
              <w:widowControl w:val="0"/>
              <w:tabs>
                <w:tab w:val="center" w:pos="4677"/>
                <w:tab w:val="left" w:pos="5355"/>
                <w:tab w:val="left" w:pos="6360"/>
              </w:tabs>
              <w:spacing w:after="0" w:line="240" w:lineRule="auto"/>
              <w:outlineLvl w:val="0"/>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rPr>
              <w:t>160</w:t>
            </w:r>
          </w:p>
        </w:tc>
      </w:tr>
    </w:tbl>
    <w:p w14:paraId="2C7CDAB1" w14:textId="77777777" w:rsidR="00F847BA" w:rsidRPr="00A96B02" w:rsidRDefault="00F847BA">
      <w:pPr>
        <w:tabs>
          <w:tab w:val="center" w:pos="4677"/>
          <w:tab w:val="left" w:pos="5355"/>
          <w:tab w:val="left" w:pos="6360"/>
        </w:tabs>
        <w:spacing w:after="0" w:line="240" w:lineRule="auto"/>
        <w:ind w:right="-1" w:firstLine="709"/>
        <w:outlineLvl w:val="0"/>
        <w:rPr>
          <w:rFonts w:ascii="Times New Roman" w:eastAsia="Times New Roman" w:hAnsi="Times New Roman" w:cs="Times New Roman"/>
          <w:b/>
          <w:kern w:val="0"/>
          <w:sz w:val="28"/>
          <w:szCs w:val="28"/>
          <w:lang w:val="uk-UA" w:eastAsia="ru-RU"/>
          <w14:ligatures w14:val="none"/>
        </w:rPr>
      </w:pPr>
    </w:p>
    <w:p w14:paraId="4CDE88EC" w14:textId="77777777" w:rsidR="00F847BA" w:rsidRPr="00A96B02" w:rsidRDefault="00000000">
      <w:pPr>
        <w:spacing w:after="0" w:line="240" w:lineRule="auto"/>
        <w:ind w:right="-1" w:firstLine="709"/>
        <w:rPr>
          <w:rFonts w:ascii="Times New Roman" w:eastAsia="Times New Roman" w:hAnsi="Times New Roman" w:cs="Times New Roman"/>
          <w:b/>
          <w:kern w:val="0"/>
          <w:sz w:val="28"/>
          <w:szCs w:val="28"/>
          <w:lang w:val="uk-UA" w:eastAsia="ru-RU"/>
          <w14:ligatures w14:val="none"/>
        </w:rPr>
      </w:pPr>
      <w:r w:rsidRPr="00A96B02">
        <w:rPr>
          <w:rFonts w:ascii="Times New Roman" w:hAnsi="Times New Roman" w:cs="Times New Roman"/>
          <w:sz w:val="28"/>
          <w:szCs w:val="28"/>
        </w:rPr>
        <w:br w:type="page"/>
      </w:r>
    </w:p>
    <w:p w14:paraId="1037B0A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ВСТУП</w:t>
      </w:r>
    </w:p>
    <w:p w14:paraId="4380FE97"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6B3AD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Історія України 1861–1914 рр. наповнена чисельними змінами соціально-економічного, суспільно-політичного та громадського життя, які здебільшого мали системостворюючий характер. Розвиток українського національного руху та його політизація, державні реформування та зміни соціального і економічного життя, зміни культури та її впливи на суспільство – всі ці процеси залишаються і на сьогодні під пильною увагою науковців, оскільки ще вимагають досліджень і переосмислень. Окремої уваги потребують процеси націєтворення. Поява нових публікацій, що поруч з новими методологічними підходами використовують нові джерела, вимагає оновлення навчальних курсів з історії другої половини ХІХ – початку ХХ ст., і відповідно, їх навчально-методичного забезпечення.</w:t>
      </w:r>
    </w:p>
    <w:p w14:paraId="760E9FB3" w14:textId="77777777" w:rsidR="00F847BA" w:rsidRPr="00A96B02" w:rsidRDefault="00000000">
      <w:pPr>
        <w:spacing w:after="0" w:line="240" w:lineRule="auto"/>
        <w:ind w:firstLine="709"/>
        <w:jc w:val="both"/>
        <w:rPr>
          <w:rFonts w:ascii="Times New Roman" w:hAnsi="Times New Roman" w:cs="Times New Roman"/>
          <w:sz w:val="28"/>
          <w:szCs w:val="28"/>
          <w:lang w:val="uk-UA"/>
        </w:rPr>
      </w:pPr>
      <w:bookmarkStart w:id="0" w:name="_Hlk199669090"/>
      <w:r w:rsidRPr="00A96B02">
        <w:rPr>
          <w:rFonts w:ascii="Times New Roman" w:eastAsia="Times New Roman" w:hAnsi="Times New Roman" w:cs="Times New Roman"/>
          <w:i/>
          <w:iCs/>
          <w:kern w:val="0"/>
          <w:sz w:val="28"/>
          <w:szCs w:val="28"/>
          <w:lang w:val="uk-UA" w:eastAsia="ru-RU"/>
          <w14:ligatures w14:val="none"/>
        </w:rPr>
        <w:t>Метою викладання</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xml:space="preserve">навчальної дисципліни «Давня та нова історія України» в межах періоду 1861–1914 рр. є </w:t>
      </w:r>
      <w:bookmarkStart w:id="1" w:name="_Hlk197101999"/>
      <w:r w:rsidRPr="00A96B02">
        <w:rPr>
          <w:rFonts w:ascii="Times New Roman" w:eastAsia="Times New Roman" w:hAnsi="Times New Roman" w:cs="Times New Roman"/>
          <w:kern w:val="0"/>
          <w:sz w:val="28"/>
          <w:szCs w:val="28"/>
          <w:lang w:val="uk-UA" w:eastAsia="ru-RU"/>
          <w14:ligatures w14:val="none"/>
        </w:rPr>
        <w:t>формування у студентів теоретичних та практичних знань із закономірностей та специфіки суспільно-політичних, соціально-економічних та культурних процесів в Україні 1861–1914 рр., розвиток вмінь аналізу історичних джерел; виховання критичного ставлення до прочитаної літератури.</w:t>
      </w:r>
      <w:bookmarkEnd w:id="0"/>
      <w:r w:rsidRPr="00A96B02">
        <w:rPr>
          <w:rFonts w:ascii="Times New Roman" w:eastAsia="Times New Roman" w:hAnsi="Times New Roman" w:cs="Times New Roman"/>
          <w:kern w:val="0"/>
          <w:sz w:val="28"/>
          <w:szCs w:val="28"/>
          <w:lang w:val="uk-UA" w:eastAsia="ru-RU"/>
          <w14:ligatures w14:val="none"/>
        </w:rPr>
        <w:t xml:space="preserve"> </w:t>
      </w:r>
    </w:p>
    <w:p w14:paraId="2A118AD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Дисципліна «Давня та нова історія України (1861–1914 рр.)» містить в собі теоретичну та практичну складові. Лекції дисципліни спрямовані на ознайомлення студентів з найважливішими темами та проблемними питаннями історії України 1861–1914 рр. </w:t>
      </w:r>
      <w:bookmarkEnd w:id="1"/>
      <w:r w:rsidRPr="00A96B02">
        <w:rPr>
          <w:rFonts w:ascii="Times New Roman" w:eastAsia="Times New Roman" w:hAnsi="Times New Roman" w:cs="Times New Roman"/>
          <w:kern w:val="0"/>
          <w:sz w:val="28"/>
          <w:szCs w:val="28"/>
          <w:lang w:val="uk-UA" w:eastAsia="ru-RU"/>
          <w14:ligatures w14:val="none"/>
        </w:rPr>
        <w:t>Практичні заняття та самостійна робота курсу спрямовані на поглиблення і конкретизацію знань, отриманих в ході прослуховування лекцій, їх доповнення та розширення. Важливою складовою практичних занять є опрацювання історичних джерел, з застосуванням сучасних принципів та методів пізнання. Вагомою складовою самостійної роботи є ознайомлення студентів з сучасними монографічними дослідженнями на актуальні теми та аналіз літературного твору (як історичного джерела).</w:t>
      </w:r>
    </w:p>
    <w:p w14:paraId="7E083AD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Теми практичних занять синхронізовано відповідно до тем лекцій. Готуючись до заняття, здобувачу освіти слід проаналізувати історичні джерела, опрацювати монографічні дослідження та наукові статті (список літератури та джерел, уривки з документів додаються), скласти докладний план виступу, тези по кожному питанню. Такий спосіб підготовки сприятиме повному, міцному, свідомому та глибокому засвоєнню змісту курсу.</w:t>
      </w:r>
    </w:p>
    <w:p w14:paraId="1CC610B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Практичні заняття проводяться у формі бесіди, рецензування та обговорення рефератів, доповідей, передбачають дискусію з вузлових питань теми. На виступ студента з доповіддю на практичному занятті відводиться до 10 хвилин. Доповідь повинна бути логічно завершеним, обґрунтованим і систематизованим викладом наукового питання, тобто необхідно чітко зазначити причини, хід подій, склад учасників, результати та наслідки історичного процесу або явища.</w:t>
      </w:r>
    </w:p>
    <w:p w14:paraId="757B0DF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Будь-яке твердження має бути обов’язково доведене, спиратися на історичні джерела. Виступ із доповіддю підлягає обговоренню у студентській групі, рецензуванню. Для реалізації даного порядку роботи студенти повинні підготувати дискусійні питання доповідачу, брати участь в обговоренні, рецензувати доповідь. Опанування матеріалом практичних занять у повному обсязі є обов’язковим для кожного студента. У випадку непідготовленості або пропуску практичного заняття (незалежно від причин) студент зобов’язаний самостійно опрацювати відповідну тему.</w:t>
      </w:r>
    </w:p>
    <w:p w14:paraId="0CD3E1B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Під час підготовки до практичних занять студенти повинні розвинути та вдосконалити прийоми та методи роботи з історичними джерелами та монографічною літературою, навички дослідної роботи. У реалізації цих завдань важливе місце займає робота з історичними документами, що повинна відбуватися за таким алгоритмом:</w:t>
      </w:r>
    </w:p>
    <w:p w14:paraId="37874F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Хто створив джерело? Який статус мала ця людина чи група людей?</w:t>
      </w:r>
    </w:p>
    <w:p w14:paraId="5CF42F9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Про що розповідає нам джерело? Про що замовчує?</w:t>
      </w:r>
    </w:p>
    <w:p w14:paraId="1ED24B9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Коли було створено джерело? Які ідеї або характерні риси історичного періоду вплинули на нього?</w:t>
      </w:r>
    </w:p>
    <w:p w14:paraId="04AB69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З якою місцевістю пов’язана подія?</w:t>
      </w:r>
    </w:p>
    <w:p w14:paraId="3EF7641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Чому дане джерело було створено? Чи мало специфічну мету?</w:t>
      </w:r>
    </w:p>
    <w:p w14:paraId="33C6BD3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Як дане джерело було створено? Які висновки можна зробити після порівняння його з іншими джерелами? Чи містяться в ньому «білі плями»?</w:t>
      </w:r>
    </w:p>
    <w:p w14:paraId="6A5697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Студенти повинні усвідомити, що в ході вивчення й тлумачення джерел можуть виникати деякі складнощі: зокрема, джерела можуть містити помилкові моменти; обов’язково слід зважати на наявність певних цілей й забобонів, які мали автори первинних та вторинних джерел.</w:t>
      </w:r>
    </w:p>
    <w:p w14:paraId="1701575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Самостійна робота</w:t>
      </w:r>
      <w:r w:rsidRPr="00A96B02">
        <w:rPr>
          <w:rFonts w:ascii="Times New Roman" w:eastAsia="Times New Roman" w:hAnsi="Times New Roman" w:cs="Times New Roman"/>
          <w:kern w:val="0"/>
          <w:sz w:val="28"/>
          <w:szCs w:val="28"/>
          <w:lang w:val="uk-UA" w:eastAsia="ru-RU"/>
          <w14:ligatures w14:val="none"/>
        </w:rPr>
        <w:t xml:space="preserve"> передбачає наступні види завдань: складання термінологічного словника з курсу; опрацювання запропонованої сучасної наукової літератури з актуальних тем історії України другої половини ХІХ– початку ХХ ст., та історико-літературного джерела. До самостійної роботи пропонуються завдання до самоконтролю.</w:t>
      </w:r>
    </w:p>
    <w:p w14:paraId="297F7666" w14:textId="77777777" w:rsidR="00F847BA" w:rsidRPr="00A96B02" w:rsidRDefault="00000000">
      <w:pPr>
        <w:spacing w:after="0" w:line="240" w:lineRule="auto"/>
        <w:ind w:firstLine="709"/>
        <w:jc w:val="both"/>
        <w:rPr>
          <w:rFonts w:ascii="Times New Roman" w:eastAsia="Times New Roman" w:hAnsi="Times New Roman" w:cs="Times New Roman"/>
          <w:iCs/>
          <w:kern w:val="0"/>
          <w:sz w:val="28"/>
          <w:szCs w:val="28"/>
          <w:lang w:eastAsia="ru-RU"/>
          <w14:ligatures w14:val="none"/>
        </w:rPr>
      </w:pPr>
      <w:r w:rsidRPr="00A96B02">
        <w:rPr>
          <w:rFonts w:ascii="Times New Roman" w:eastAsia="Times New Roman" w:hAnsi="Times New Roman" w:cs="Times New Roman"/>
          <w:kern w:val="0"/>
          <w:sz w:val="28"/>
          <w:szCs w:val="28"/>
          <w:lang w:val="uk-UA" w:eastAsia="ru-RU"/>
          <w14:ligatures w14:val="none"/>
        </w:rPr>
        <w:t xml:space="preserve">Участь в практичних заняттях та виконання самосійної роботи з дисципліни «Давня та нова історія України 1861–1914 рр.» сприятиме формуванню комплексу фахових знань, навичок та вмінь у здобувачів освіти. Підготовка до практичних занять сприятиме розширенню та поглибленню знань здобувачів освіти з ключових тем історії України другої половини ХІХ – початку ХХ століття, посиленню вмінь використовувати у професійній діяльності наукові праці. </w:t>
      </w:r>
      <w:r w:rsidRPr="00A96B02">
        <w:rPr>
          <w:rFonts w:ascii="Times New Roman" w:eastAsia="Times New Roman" w:hAnsi="Times New Roman" w:cs="Times New Roman"/>
          <w:iCs/>
          <w:kern w:val="0"/>
          <w:sz w:val="28"/>
          <w:szCs w:val="28"/>
          <w:lang w:val="uk-UA" w:eastAsia="ru-RU"/>
          <w14:ligatures w14:val="none"/>
        </w:rPr>
        <w:t xml:space="preserve">Участь в обговореннях та дискусіях на практичних заняттях, робота з історичними джерелами сприятиме розвитку критичного мислення та здатності його застосовувати в практичній діяльності. </w:t>
      </w:r>
    </w:p>
    <w:p w14:paraId="19EDF4D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 xml:space="preserve">У результаті вивчення навчальної дисципліни студент повинен набути таких </w:t>
      </w:r>
      <w:r w:rsidRPr="00A96B02">
        <w:rPr>
          <w:rFonts w:ascii="Times New Roman" w:hAnsi="Times New Roman" w:cs="Times New Roman"/>
          <w:b/>
          <w:sz w:val="28"/>
          <w:szCs w:val="28"/>
          <w:lang w:val="uk-UA"/>
        </w:rPr>
        <w:t>компетентностей:</w:t>
      </w:r>
    </w:p>
    <w:p w14:paraId="58D657AF" w14:textId="77777777" w:rsidR="00F847BA" w:rsidRPr="00A96B02" w:rsidRDefault="00000000">
      <w:pPr>
        <w:tabs>
          <w:tab w:val="left" w:pos="284"/>
          <w:tab w:val="left" w:pos="567"/>
        </w:tabs>
        <w:spacing w:after="0" w:line="240" w:lineRule="auto"/>
        <w:ind w:firstLine="567"/>
        <w:jc w:val="both"/>
        <w:rPr>
          <w:rFonts w:ascii="Times New Roman" w:hAnsi="Times New Roman" w:cs="Times New Roman"/>
          <w:sz w:val="28"/>
          <w:szCs w:val="28"/>
          <w:lang w:val="uk-UA"/>
        </w:rPr>
      </w:pPr>
      <w:r w:rsidRPr="00A96B02">
        <w:rPr>
          <w:rFonts w:ascii="Times New Roman" w:hAnsi="Times New Roman" w:cs="Times New Roman"/>
          <w:b/>
          <w:color w:val="000000"/>
          <w:sz w:val="28"/>
          <w:szCs w:val="28"/>
          <w:lang w:val="uk-UA"/>
        </w:rPr>
        <w:t>Загальні компетентності:</w:t>
      </w:r>
    </w:p>
    <w:p w14:paraId="31EEB947" w14:textId="77777777" w:rsidR="00F847BA" w:rsidRPr="00A96B02" w:rsidRDefault="00000000">
      <w:pPr>
        <w:pStyle w:val="aff3"/>
        <w:numPr>
          <w:ilvl w:val="0"/>
          <w:numId w:val="7"/>
        </w:numPr>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bCs/>
          <w:sz w:val="28"/>
          <w:szCs w:val="28"/>
          <w:lang w:val="uk-UA"/>
        </w:rPr>
        <w:t>здатність до абстрактного мислення, аналізу і синтезу;</w:t>
      </w:r>
    </w:p>
    <w:p w14:paraId="2E46B76E" w14:textId="77777777" w:rsidR="00F847BA" w:rsidRPr="00A96B02" w:rsidRDefault="00000000">
      <w:pPr>
        <w:pStyle w:val="aff3"/>
        <w:numPr>
          <w:ilvl w:val="0"/>
          <w:numId w:val="7"/>
        </w:numPr>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до пошуку та аналізу інформації з різних джерел;</w:t>
      </w:r>
    </w:p>
    <w:p w14:paraId="69F7BA3F" w14:textId="77777777" w:rsidR="00F847BA" w:rsidRPr="00A96B02" w:rsidRDefault="00000000">
      <w:pPr>
        <w:pStyle w:val="aff3"/>
        <w:numPr>
          <w:ilvl w:val="0"/>
          <w:numId w:val="7"/>
        </w:numPr>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працювати в команді;</w:t>
      </w:r>
    </w:p>
    <w:p w14:paraId="5FB0E112" w14:textId="77777777" w:rsidR="00F847BA" w:rsidRPr="00A96B02" w:rsidRDefault="00000000">
      <w:pPr>
        <w:pStyle w:val="aff3"/>
        <w:numPr>
          <w:ilvl w:val="0"/>
          <w:numId w:val="7"/>
        </w:numPr>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діяти на основі інтелектуального сумління, чесності, не допускати плагіату й інших виявів академічної недоброчесності;</w:t>
      </w:r>
    </w:p>
    <w:p w14:paraId="1FB755BE" w14:textId="77777777" w:rsidR="00F847BA" w:rsidRPr="00A96B02" w:rsidRDefault="00000000">
      <w:pPr>
        <w:pStyle w:val="aff3"/>
        <w:numPr>
          <w:ilvl w:val="0"/>
          <w:numId w:val="7"/>
        </w:numPr>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виявляти повагу та цінувати українську національну культуру, багатоманітність і мультикультурність у суспільстві; здатність до вираження національної культурної ідентичності, творчого самовираження (культурна компетентність).</w:t>
      </w:r>
    </w:p>
    <w:p w14:paraId="57612A92" w14:textId="77777777" w:rsidR="00F847BA" w:rsidRPr="00A96B02" w:rsidRDefault="00000000">
      <w:pPr>
        <w:pStyle w:val="afff0"/>
        <w:ind w:firstLine="567"/>
        <w:rPr>
          <w:sz w:val="28"/>
          <w:szCs w:val="28"/>
        </w:rPr>
      </w:pPr>
      <w:r w:rsidRPr="00A96B02">
        <w:rPr>
          <w:b/>
          <w:sz w:val="28"/>
          <w:szCs w:val="28"/>
        </w:rPr>
        <w:t>Спеціальні компетентності:</w:t>
      </w:r>
    </w:p>
    <w:p w14:paraId="45AB06FE"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усвідомлення взаємозв’язку між фактами, подіями, явищами і процесами в минулому та сучасності;</w:t>
      </w:r>
    </w:p>
    <w:p w14:paraId="4D3823F3"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bCs/>
          <w:sz w:val="28"/>
          <w:szCs w:val="28"/>
          <w:lang w:val="uk-UA"/>
        </w:rPr>
        <w:t>усвідомлення соціальних функцій історика, розуміння можливості використання історії для досягнення політичних цілей, в тому числі наслідків зловживання історією;</w:t>
      </w:r>
    </w:p>
    <w:p w14:paraId="7DC80DC5"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bCs/>
          <w:sz w:val="28"/>
          <w:szCs w:val="28"/>
          <w:lang w:val="uk-UA"/>
        </w:rPr>
      </w:pPr>
      <w:r w:rsidRPr="00A96B02">
        <w:rPr>
          <w:rFonts w:ascii="Times New Roman" w:hAnsi="Times New Roman" w:cs="Times New Roman"/>
          <w:bCs/>
          <w:sz w:val="28"/>
          <w:szCs w:val="28"/>
          <w:lang w:val="uk-UA"/>
        </w:rPr>
        <w:t>здатність використовувати у професійній діяльності наукові праці та інформаційно-довідкові видання (бібліографічні довідники, путівники до архівних фондів, архівні описи тощо), сучасні інформаційно-пошукові системи;</w:t>
      </w:r>
    </w:p>
    <w:p w14:paraId="7EC53F5D"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bCs/>
          <w:sz w:val="28"/>
          <w:szCs w:val="28"/>
          <w:lang w:val="uk-UA"/>
        </w:rPr>
      </w:pPr>
      <w:r w:rsidRPr="00A96B02">
        <w:rPr>
          <w:rFonts w:ascii="Times New Roman" w:hAnsi="Times New Roman" w:cs="Times New Roman"/>
          <w:bCs/>
          <w:sz w:val="28"/>
          <w:szCs w:val="28"/>
          <w:lang w:val="uk-UA"/>
        </w:rPr>
        <w:t>здатність відшуковувати необхідні для освітньої та наукової діяльності історичні джерела (архівні та опубліковані документи, етнографічні, картографічні матеріали, музейні експонати, археологічні артефакти і т. п.);</w:t>
      </w:r>
    </w:p>
    <w:p w14:paraId="701CDC47"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відшуковувати необхідні для освітньої та наукової діяльності історичні джерела (архівні та опубліковані документи, етнографічні, картографічні матеріали, музейні експонати, археологічні артефакти і т.п.);</w:t>
      </w:r>
    </w:p>
    <w:p w14:paraId="1E3B759F"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використовувати релевантні методи опрацювання історичних та археологічних джерел, зокрема інструментарій спеціальних історичних дисциплін, а також сучасні інформаційні технології для обробки історичних даних;</w:t>
      </w:r>
    </w:p>
    <w:p w14:paraId="6A1C28E7"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bookmarkStart w:id="2" w:name="_Hlk207538675"/>
      <w:r w:rsidRPr="00A96B02">
        <w:rPr>
          <w:rFonts w:ascii="Times New Roman" w:hAnsi="Times New Roman" w:cs="Times New Roman"/>
          <w:sz w:val="28"/>
          <w:szCs w:val="28"/>
          <w:lang w:val="uk-UA"/>
        </w:rPr>
        <w:t>здатність використовувати релевантні методи опрацювання історичних та археологічних джерел, зокрема інструментарій спеціальних історичних дисциплін, а також сучасні інформаційні технології для обробки історичних даних</w:t>
      </w:r>
      <w:bookmarkEnd w:id="2"/>
      <w:r w:rsidRPr="00A96B02">
        <w:rPr>
          <w:rFonts w:ascii="Times New Roman" w:hAnsi="Times New Roman" w:cs="Times New Roman"/>
          <w:sz w:val="28"/>
          <w:szCs w:val="28"/>
          <w:lang w:val="uk-UA"/>
        </w:rPr>
        <w:t>;</w:t>
      </w:r>
    </w:p>
    <w:p w14:paraId="555A2572" w14:textId="77777777"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здатність працювати з історичними текстами і документами, коментувати, анотувати їх відповідно до певних критеріїв; презентувати і обговорювати результати наукових досліджень;</w:t>
      </w:r>
    </w:p>
    <w:p w14:paraId="7E5B6618" w14:textId="4FE56E62" w:rsidR="00F847BA" w:rsidRPr="00A96B02" w:rsidRDefault="00000000">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bCs/>
          <w:sz w:val="28"/>
          <w:szCs w:val="28"/>
          <w:lang w:val="uk-UA"/>
        </w:rPr>
        <w:t>здатність аналізувати події і процеси національної історії у загальноєвропейському контексті</w:t>
      </w:r>
      <w:r w:rsidR="00067CCC" w:rsidRPr="00A96B02">
        <w:rPr>
          <w:rFonts w:ascii="Times New Roman" w:hAnsi="Times New Roman" w:cs="Times New Roman"/>
          <w:bCs/>
          <w:sz w:val="28"/>
          <w:szCs w:val="28"/>
          <w:lang w:val="uk-UA"/>
        </w:rPr>
        <w:t>;</w:t>
      </w:r>
    </w:p>
    <w:p w14:paraId="3D153DF6" w14:textId="020B6459" w:rsidR="00067CCC" w:rsidRPr="00A96B02" w:rsidRDefault="00067CCC">
      <w:pPr>
        <w:pStyle w:val="aff3"/>
        <w:numPr>
          <w:ilvl w:val="0"/>
          <w:numId w:val="7"/>
        </w:numPr>
        <w:spacing w:after="0" w:line="240" w:lineRule="auto"/>
        <w:ind w:left="0" w:firstLine="698"/>
        <w:jc w:val="both"/>
        <w:rPr>
          <w:rFonts w:ascii="Times New Roman" w:hAnsi="Times New Roman" w:cs="Times New Roman"/>
          <w:sz w:val="28"/>
          <w:szCs w:val="28"/>
          <w:lang w:val="uk-UA"/>
        </w:rPr>
      </w:pPr>
      <w:r w:rsidRPr="00A96B02">
        <w:rPr>
          <w:rFonts w:ascii="Times New Roman" w:hAnsi="Times New Roman" w:cs="Times New Roman"/>
          <w:bCs/>
          <w:sz w:val="28"/>
          <w:szCs w:val="28"/>
          <w:lang w:val="uk-UA"/>
        </w:rPr>
        <w:t>з</w:t>
      </w:r>
      <w:r w:rsidRPr="00A96B02">
        <w:rPr>
          <w:rFonts w:ascii="Times New Roman" w:hAnsi="Times New Roman" w:cs="Times New Roman"/>
          <w:bCs/>
          <w:sz w:val="28"/>
          <w:szCs w:val="28"/>
        </w:rPr>
        <w:t>датність застосовувати навички критичного мислення у професійній діяльності</w:t>
      </w:r>
      <w:r w:rsidRPr="00A96B02">
        <w:rPr>
          <w:rFonts w:ascii="Times New Roman" w:hAnsi="Times New Roman" w:cs="Times New Roman"/>
          <w:bCs/>
          <w:sz w:val="28"/>
          <w:szCs w:val="28"/>
          <w:lang w:val="uk-UA"/>
        </w:rPr>
        <w:t>.</w:t>
      </w:r>
    </w:p>
    <w:p w14:paraId="1368A53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Робота на лекційних і практичних заняттях та виконання самостійної роботи з курсу сприятиме досягненню в навчанні здобувачів вищої освіти наступних </w:t>
      </w:r>
      <w:r w:rsidRPr="00A96B02">
        <w:rPr>
          <w:rFonts w:ascii="Times New Roman" w:eastAsia="Times New Roman" w:hAnsi="Times New Roman" w:cs="Times New Roman"/>
          <w:b/>
          <w:bCs/>
          <w:kern w:val="0"/>
          <w:sz w:val="28"/>
          <w:szCs w:val="28"/>
          <w:lang w:val="uk-UA" w:eastAsia="ru-RU"/>
          <w14:ligatures w14:val="none"/>
        </w:rPr>
        <w:t>результатів:</w:t>
      </w:r>
      <w:r w:rsidRPr="00A96B02">
        <w:rPr>
          <w:rFonts w:ascii="Times New Roman" w:eastAsia="Times New Roman" w:hAnsi="Times New Roman" w:cs="Times New Roman"/>
          <w:kern w:val="0"/>
          <w:sz w:val="28"/>
          <w:szCs w:val="28"/>
          <w:lang w:val="uk-UA" w:eastAsia="ru-RU"/>
          <w14:ligatures w14:val="none"/>
        </w:rPr>
        <w:t xml:space="preserve"> </w:t>
      </w:r>
    </w:p>
    <w:p w14:paraId="30966062" w14:textId="21E24977" w:rsidR="00F847BA" w:rsidRPr="00A96B02" w:rsidRDefault="00000000">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поглибленню знання про найважливіші факти </w:t>
      </w:r>
      <w:r w:rsidR="00067CCC" w:rsidRPr="00A96B02">
        <w:rPr>
          <w:rFonts w:ascii="Times New Roman" w:hAnsi="Times New Roman" w:cs="Times New Roman"/>
          <w:bCs/>
          <w:sz w:val="28"/>
          <w:szCs w:val="28"/>
          <w:lang w:val="uk-UA"/>
        </w:rPr>
        <w:t>історичного минулого українського народу і історії людства загалом, про певний історичний період або проблему</w:t>
      </w:r>
      <w:r w:rsidR="00D10F6B">
        <w:rPr>
          <w:rFonts w:ascii="Times New Roman" w:hAnsi="Times New Roman" w:cs="Times New Roman"/>
          <w:bCs/>
          <w:sz w:val="28"/>
          <w:szCs w:val="28"/>
          <w:lang w:val="uk-UA"/>
        </w:rPr>
        <w:t>;</w:t>
      </w:r>
    </w:p>
    <w:p w14:paraId="13FC54B0" w14:textId="77777777" w:rsidR="00F847BA" w:rsidRPr="00A96B02" w:rsidRDefault="00000000">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посиленню розуміння контексту і причин відповідних історичних подій та використовуванню цих знань у професійній діяльності; </w:t>
      </w:r>
    </w:p>
    <w:p w14:paraId="30C8ACCD" w14:textId="211293C6" w:rsidR="00067CCC" w:rsidRPr="00A96B02" w:rsidRDefault="00067CCC">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hAnsi="Times New Roman" w:cs="Times New Roman"/>
          <w:bCs/>
          <w:sz w:val="28"/>
          <w:szCs w:val="28"/>
          <w:lang w:val="uk-UA"/>
        </w:rPr>
        <w:t xml:space="preserve">поглибленню знання </w:t>
      </w:r>
      <w:r w:rsidR="00D10F6B">
        <w:rPr>
          <w:rFonts w:ascii="Times New Roman" w:hAnsi="Times New Roman" w:cs="Times New Roman"/>
          <w:bCs/>
          <w:sz w:val="28"/>
          <w:szCs w:val="28"/>
          <w:lang w:val="uk-UA"/>
        </w:rPr>
        <w:t>з</w:t>
      </w:r>
      <w:r w:rsidR="00D10F6B" w:rsidRPr="00D10F6B">
        <w:rPr>
          <w:rFonts w:ascii="Times New Roman" w:hAnsi="Times New Roman" w:cs="Times New Roman"/>
          <w:bCs/>
          <w:sz w:val="28"/>
          <w:szCs w:val="28"/>
          <w:lang w:val="uk-UA"/>
        </w:rPr>
        <w:t xml:space="preserve"> основн</w:t>
      </w:r>
      <w:r w:rsidR="00D10F6B">
        <w:rPr>
          <w:rFonts w:ascii="Times New Roman" w:hAnsi="Times New Roman" w:cs="Times New Roman"/>
          <w:bCs/>
          <w:sz w:val="28"/>
          <w:szCs w:val="28"/>
          <w:lang w:val="uk-UA"/>
        </w:rPr>
        <w:t>их</w:t>
      </w:r>
      <w:r w:rsidR="00D10F6B" w:rsidRPr="00D10F6B">
        <w:rPr>
          <w:rFonts w:ascii="Times New Roman" w:hAnsi="Times New Roman" w:cs="Times New Roman"/>
          <w:bCs/>
          <w:sz w:val="28"/>
          <w:szCs w:val="28"/>
          <w:lang w:val="uk-UA"/>
        </w:rPr>
        <w:t xml:space="preserve"> підход</w:t>
      </w:r>
      <w:r w:rsidR="00D10F6B">
        <w:rPr>
          <w:rFonts w:ascii="Times New Roman" w:hAnsi="Times New Roman" w:cs="Times New Roman"/>
          <w:bCs/>
          <w:sz w:val="28"/>
          <w:szCs w:val="28"/>
          <w:lang w:val="uk-UA"/>
        </w:rPr>
        <w:t>ів</w:t>
      </w:r>
      <w:r w:rsidR="00D10F6B" w:rsidRPr="00D10F6B">
        <w:rPr>
          <w:rFonts w:ascii="Times New Roman" w:hAnsi="Times New Roman" w:cs="Times New Roman"/>
          <w:bCs/>
          <w:sz w:val="28"/>
          <w:szCs w:val="28"/>
          <w:lang w:val="uk-UA"/>
        </w:rPr>
        <w:t xml:space="preserve"> до вивчення вітчизняної та світової історії, принцип</w:t>
      </w:r>
      <w:r w:rsidR="00D10F6B">
        <w:rPr>
          <w:rFonts w:ascii="Times New Roman" w:hAnsi="Times New Roman" w:cs="Times New Roman"/>
          <w:bCs/>
          <w:sz w:val="28"/>
          <w:szCs w:val="28"/>
          <w:lang w:val="uk-UA"/>
        </w:rPr>
        <w:t>ів</w:t>
      </w:r>
      <w:r w:rsidR="00D10F6B" w:rsidRPr="00D10F6B">
        <w:rPr>
          <w:rFonts w:ascii="Times New Roman" w:hAnsi="Times New Roman" w:cs="Times New Roman"/>
          <w:bCs/>
          <w:sz w:val="28"/>
          <w:szCs w:val="28"/>
          <w:lang w:val="uk-UA"/>
        </w:rPr>
        <w:t xml:space="preserve"> і метод</w:t>
      </w:r>
      <w:r w:rsidR="00D10F6B">
        <w:rPr>
          <w:rFonts w:ascii="Times New Roman" w:hAnsi="Times New Roman" w:cs="Times New Roman"/>
          <w:bCs/>
          <w:sz w:val="28"/>
          <w:szCs w:val="28"/>
          <w:lang w:val="uk-UA"/>
        </w:rPr>
        <w:t>ів</w:t>
      </w:r>
      <w:r w:rsidR="00D10F6B" w:rsidRPr="00D10F6B">
        <w:rPr>
          <w:rFonts w:ascii="Times New Roman" w:hAnsi="Times New Roman" w:cs="Times New Roman"/>
          <w:bCs/>
          <w:sz w:val="28"/>
          <w:szCs w:val="28"/>
          <w:lang w:val="uk-UA"/>
        </w:rPr>
        <w:t xml:space="preserve"> історичного пізнання, основн</w:t>
      </w:r>
      <w:r w:rsidR="00D10F6B">
        <w:rPr>
          <w:rFonts w:ascii="Times New Roman" w:hAnsi="Times New Roman" w:cs="Times New Roman"/>
          <w:bCs/>
          <w:sz w:val="28"/>
          <w:szCs w:val="28"/>
          <w:lang w:val="uk-UA"/>
        </w:rPr>
        <w:t>их</w:t>
      </w:r>
      <w:r w:rsidR="00D10F6B" w:rsidRPr="00D10F6B">
        <w:rPr>
          <w:rFonts w:ascii="Times New Roman" w:hAnsi="Times New Roman" w:cs="Times New Roman"/>
          <w:bCs/>
          <w:sz w:val="28"/>
          <w:szCs w:val="28"/>
          <w:lang w:val="uk-UA"/>
        </w:rPr>
        <w:t xml:space="preserve"> тип</w:t>
      </w:r>
      <w:r w:rsidR="00D10F6B">
        <w:rPr>
          <w:rFonts w:ascii="Times New Roman" w:hAnsi="Times New Roman" w:cs="Times New Roman"/>
          <w:bCs/>
          <w:sz w:val="28"/>
          <w:szCs w:val="28"/>
          <w:lang w:val="uk-UA"/>
        </w:rPr>
        <w:t>ів</w:t>
      </w:r>
      <w:r w:rsidR="00D10F6B" w:rsidRPr="00D10F6B">
        <w:rPr>
          <w:rFonts w:ascii="Times New Roman" w:hAnsi="Times New Roman" w:cs="Times New Roman"/>
          <w:bCs/>
          <w:sz w:val="28"/>
          <w:szCs w:val="28"/>
          <w:lang w:val="uk-UA"/>
        </w:rPr>
        <w:t xml:space="preserve"> і вид</w:t>
      </w:r>
      <w:r w:rsidR="00D10F6B">
        <w:rPr>
          <w:rFonts w:ascii="Times New Roman" w:hAnsi="Times New Roman" w:cs="Times New Roman"/>
          <w:bCs/>
          <w:sz w:val="28"/>
          <w:szCs w:val="28"/>
          <w:lang w:val="uk-UA"/>
        </w:rPr>
        <w:t>ів</w:t>
      </w:r>
      <w:r w:rsidR="00D10F6B" w:rsidRPr="00D10F6B">
        <w:rPr>
          <w:rFonts w:ascii="Times New Roman" w:hAnsi="Times New Roman" w:cs="Times New Roman"/>
          <w:bCs/>
          <w:sz w:val="28"/>
          <w:szCs w:val="28"/>
          <w:lang w:val="uk-UA"/>
        </w:rPr>
        <w:t xml:space="preserve"> історичних джерел. </w:t>
      </w:r>
      <w:r w:rsidRPr="00A96B02">
        <w:rPr>
          <w:rFonts w:ascii="Times New Roman" w:hAnsi="Times New Roman" w:cs="Times New Roman"/>
          <w:bCs/>
          <w:sz w:val="28"/>
          <w:szCs w:val="28"/>
          <w:lang w:val="uk-UA"/>
        </w:rPr>
        <w:t xml:space="preserve"> </w:t>
      </w:r>
    </w:p>
    <w:p w14:paraId="6EFA2FE1" w14:textId="77777777" w:rsidR="00F847BA" w:rsidRPr="00A96B02" w:rsidRDefault="00000000">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посиленню володіння понятійно-категоріальним апаратом історичної науки, професійному оперуванню науковими термінами, прийнятими у фаховому середовищі; </w:t>
      </w:r>
    </w:p>
    <w:p w14:paraId="0F0BCAA5" w14:textId="4D5E227C" w:rsidR="00F847BA" w:rsidRPr="00A96B02" w:rsidRDefault="00000000">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розвитку вміння працювати з письмовими</w:t>
      </w:r>
      <w:r w:rsidR="00D10F6B">
        <w:rPr>
          <w:rFonts w:ascii="Times New Roman" w:eastAsia="Times New Roman" w:hAnsi="Times New Roman" w:cs="Times New Roman"/>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w:t>
      </w:r>
      <w:r w:rsidR="00D10F6B" w:rsidRPr="00D10F6B">
        <w:rPr>
          <w:rFonts w:ascii="Times New Roman" w:eastAsia="Times New Roman" w:hAnsi="Times New Roman" w:cs="Times New Roman"/>
          <w:kern w:val="0"/>
          <w:sz w:val="28"/>
          <w:szCs w:val="28"/>
          <w:lang w:eastAsia="ru-RU"/>
          <w14:ligatures w14:val="none"/>
        </w:rPr>
        <w:t xml:space="preserve">речовими, етнографічними, усними, архівними </w:t>
      </w:r>
      <w:r w:rsidRPr="00A96B02">
        <w:rPr>
          <w:rFonts w:ascii="Times New Roman" w:eastAsia="Times New Roman" w:hAnsi="Times New Roman" w:cs="Times New Roman"/>
          <w:kern w:val="0"/>
          <w:sz w:val="28"/>
          <w:szCs w:val="28"/>
          <w:lang w:val="uk-UA" w:eastAsia="ru-RU"/>
          <w14:ligatures w14:val="none"/>
        </w:rPr>
        <w:t xml:space="preserve">та іншими історичними джерелами; </w:t>
      </w:r>
    </w:p>
    <w:p w14:paraId="5269D1D0" w14:textId="59657C7D" w:rsidR="00F847BA" w:rsidRPr="00A96B02" w:rsidRDefault="00000000">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розвитку вміння </w:t>
      </w:r>
      <w:r w:rsidR="00F05DC9" w:rsidRPr="00A96B02">
        <w:rPr>
          <w:rFonts w:ascii="Times New Roman" w:hAnsi="Times New Roman" w:cs="Times New Roman"/>
          <w:bCs/>
          <w:sz w:val="28"/>
          <w:szCs w:val="28"/>
          <w:lang w:val="uk-UA"/>
        </w:rPr>
        <w:t>виявляти взаємозв’язки між процесами у минулому та на сучасному етапі</w:t>
      </w:r>
      <w:r w:rsidR="00F05DC9" w:rsidRPr="00A96B02">
        <w:rPr>
          <w:rFonts w:ascii="Times New Roman" w:eastAsia="Times New Roman" w:hAnsi="Times New Roman" w:cs="Times New Roman"/>
          <w:kern w:val="0"/>
          <w:sz w:val="28"/>
          <w:szCs w:val="28"/>
          <w:lang w:val="uk-UA" w:eastAsia="ru-RU"/>
          <w14:ligatures w14:val="none"/>
        </w:rPr>
        <w:t xml:space="preserve"> та </w:t>
      </w:r>
      <w:r w:rsidRPr="00A96B02">
        <w:rPr>
          <w:rFonts w:ascii="Times New Roman" w:eastAsia="Times New Roman" w:hAnsi="Times New Roman" w:cs="Times New Roman"/>
          <w:kern w:val="0"/>
          <w:sz w:val="28"/>
          <w:szCs w:val="28"/>
          <w:lang w:val="uk-UA" w:eastAsia="ru-RU"/>
          <w14:ligatures w14:val="none"/>
        </w:rPr>
        <w:t>аналізувати суспільні процеси в історії України у контексті європейської історії;</w:t>
      </w:r>
    </w:p>
    <w:p w14:paraId="40A30968" w14:textId="16246E34" w:rsidR="00F847BA" w:rsidRPr="00D10F6B" w:rsidRDefault="00D10F6B">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Pr>
          <w:rFonts w:ascii="Times New Roman" w:eastAsia="Times New Roman" w:hAnsi="Times New Roman" w:cs="Times New Roman"/>
          <w:kern w:val="0"/>
          <w:sz w:val="28"/>
          <w:szCs w:val="28"/>
          <w:lang w:val="uk-UA" w:eastAsia="ru-RU"/>
          <w14:ligatures w14:val="none"/>
        </w:rPr>
        <w:t xml:space="preserve">розвитку </w:t>
      </w:r>
      <w:r w:rsidRPr="00A96B02">
        <w:rPr>
          <w:rFonts w:ascii="Times New Roman" w:eastAsia="Times New Roman" w:hAnsi="Times New Roman" w:cs="Times New Roman"/>
          <w:kern w:val="0"/>
          <w:sz w:val="28"/>
          <w:szCs w:val="28"/>
          <w:lang w:val="uk-UA" w:eastAsia="ru-RU"/>
          <w14:ligatures w14:val="none"/>
        </w:rPr>
        <w:t>розумі</w:t>
      </w:r>
      <w:r>
        <w:rPr>
          <w:rFonts w:ascii="Times New Roman" w:eastAsia="Times New Roman" w:hAnsi="Times New Roman" w:cs="Times New Roman"/>
          <w:kern w:val="0"/>
          <w:sz w:val="28"/>
          <w:szCs w:val="28"/>
          <w:lang w:val="uk-UA" w:eastAsia="ru-RU"/>
          <w14:ligatures w14:val="none"/>
        </w:rPr>
        <w:t xml:space="preserve">ння </w:t>
      </w:r>
      <w:r w:rsidRPr="00A96B02">
        <w:rPr>
          <w:rFonts w:ascii="Times New Roman" w:eastAsia="Times New Roman" w:hAnsi="Times New Roman" w:cs="Times New Roman"/>
          <w:kern w:val="0"/>
          <w:sz w:val="28"/>
          <w:szCs w:val="28"/>
          <w:lang w:val="uk-UA" w:eastAsia="ru-RU"/>
          <w14:ligatures w14:val="none"/>
        </w:rPr>
        <w:t xml:space="preserve">і </w:t>
      </w:r>
      <w:r>
        <w:rPr>
          <w:rFonts w:ascii="Times New Roman" w:eastAsia="Times New Roman" w:hAnsi="Times New Roman" w:cs="Times New Roman"/>
          <w:kern w:val="0"/>
          <w:sz w:val="28"/>
          <w:szCs w:val="28"/>
          <w:lang w:val="uk-UA" w:eastAsia="ru-RU"/>
          <w14:ligatures w14:val="none"/>
        </w:rPr>
        <w:t xml:space="preserve">вміння </w:t>
      </w:r>
      <w:r w:rsidRPr="00A96B02">
        <w:rPr>
          <w:rFonts w:ascii="Times New Roman" w:eastAsia="Times New Roman" w:hAnsi="Times New Roman" w:cs="Times New Roman"/>
          <w:kern w:val="0"/>
          <w:sz w:val="28"/>
          <w:szCs w:val="28"/>
          <w:lang w:val="uk-UA" w:eastAsia="ru-RU"/>
          <w14:ligatures w14:val="none"/>
        </w:rPr>
        <w:t>виявляти відмінності в історієписанні, поглядах на минуле представників різних епох та у різних контекстах</w:t>
      </w:r>
      <w:r>
        <w:rPr>
          <w:rFonts w:ascii="Times New Roman" w:eastAsia="Times New Roman" w:hAnsi="Times New Roman" w:cs="Times New Roman"/>
          <w:iCs/>
          <w:kern w:val="0"/>
          <w:sz w:val="28"/>
          <w:szCs w:val="28"/>
          <w:lang w:val="uk-UA" w:eastAsia="ru-RU"/>
          <w14:ligatures w14:val="none"/>
        </w:rPr>
        <w:t>;</w:t>
      </w:r>
    </w:p>
    <w:p w14:paraId="127D694A" w14:textId="77777777" w:rsidR="00D10F6B" w:rsidRDefault="00D10F6B">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посиленню  вміння з</w:t>
      </w:r>
      <w:r w:rsidRPr="00D10F6B">
        <w:rPr>
          <w:rFonts w:ascii="Times New Roman" w:hAnsi="Times New Roman" w:cs="Times New Roman"/>
          <w:sz w:val="28"/>
          <w:szCs w:val="28"/>
        </w:rPr>
        <w:t>дійснювати аналіз ситуацій з урахуванням історичного контексту та/або історичних передумов</w:t>
      </w:r>
      <w:r>
        <w:rPr>
          <w:rFonts w:ascii="Times New Roman" w:hAnsi="Times New Roman" w:cs="Times New Roman"/>
          <w:sz w:val="28"/>
          <w:szCs w:val="28"/>
          <w:lang w:val="uk-UA"/>
        </w:rPr>
        <w:t>;</w:t>
      </w:r>
    </w:p>
    <w:p w14:paraId="2A022F01" w14:textId="025EDC9E" w:rsidR="00D10F6B" w:rsidRDefault="00D10F6B">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розвитку вміння з</w:t>
      </w:r>
      <w:r w:rsidRPr="00D10F6B">
        <w:rPr>
          <w:rFonts w:ascii="Times New Roman" w:hAnsi="Times New Roman" w:cs="Times New Roman"/>
          <w:sz w:val="28"/>
          <w:szCs w:val="28"/>
          <w:lang w:val="uk-UA"/>
        </w:rPr>
        <w:t>дійснювати комунікацію з професійних питань з представниками наукових, громадських, релігійних і національно-культурних організацій і спільнот</w:t>
      </w:r>
      <w:r>
        <w:rPr>
          <w:rFonts w:ascii="Times New Roman" w:hAnsi="Times New Roman" w:cs="Times New Roman"/>
          <w:sz w:val="28"/>
          <w:szCs w:val="28"/>
          <w:lang w:val="uk-UA"/>
        </w:rPr>
        <w:t>;</w:t>
      </w:r>
    </w:p>
    <w:p w14:paraId="66E7FAE9" w14:textId="364BE4B8" w:rsidR="00D10F6B" w:rsidRPr="00A96B02" w:rsidRDefault="00D10F6B">
      <w:pPr>
        <w:numPr>
          <w:ilvl w:val="0"/>
          <w:numId w:val="1"/>
        </w:numPr>
        <w:tabs>
          <w:tab w:val="left" w:pos="709"/>
        </w:tabs>
        <w:spacing w:after="0" w:line="24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поглибленню розуміння</w:t>
      </w:r>
      <w:r w:rsidRPr="00D10F6B">
        <w:rPr>
          <w:rFonts w:ascii="Times New Roman" w:hAnsi="Times New Roman" w:cs="Times New Roman"/>
          <w:sz w:val="28"/>
          <w:szCs w:val="28"/>
          <w:lang w:val="uk-UA"/>
        </w:rPr>
        <w:t xml:space="preserve"> загальн</w:t>
      </w:r>
      <w:r>
        <w:rPr>
          <w:rFonts w:ascii="Times New Roman" w:hAnsi="Times New Roman" w:cs="Times New Roman"/>
          <w:sz w:val="28"/>
          <w:szCs w:val="28"/>
          <w:lang w:val="uk-UA"/>
        </w:rPr>
        <w:t>их</w:t>
      </w:r>
      <w:r w:rsidRPr="00D10F6B">
        <w:rPr>
          <w:rFonts w:ascii="Times New Roman" w:hAnsi="Times New Roman" w:cs="Times New Roman"/>
          <w:sz w:val="28"/>
          <w:szCs w:val="28"/>
          <w:lang w:val="uk-UA"/>
        </w:rPr>
        <w:t xml:space="preserve"> та специфічн</w:t>
      </w:r>
      <w:r>
        <w:rPr>
          <w:rFonts w:ascii="Times New Roman" w:hAnsi="Times New Roman" w:cs="Times New Roman"/>
          <w:sz w:val="28"/>
          <w:szCs w:val="28"/>
          <w:lang w:val="uk-UA"/>
        </w:rPr>
        <w:t>их</w:t>
      </w:r>
      <w:r w:rsidRPr="00D10F6B">
        <w:rPr>
          <w:rFonts w:ascii="Times New Roman" w:hAnsi="Times New Roman" w:cs="Times New Roman"/>
          <w:sz w:val="28"/>
          <w:szCs w:val="28"/>
          <w:lang w:val="uk-UA"/>
        </w:rPr>
        <w:t xml:space="preserve"> рис історичного розвитку різних регіонів України, Європи та світу, фактор</w:t>
      </w:r>
      <w:r w:rsidR="006A368D">
        <w:rPr>
          <w:rFonts w:ascii="Times New Roman" w:hAnsi="Times New Roman" w:cs="Times New Roman"/>
          <w:sz w:val="28"/>
          <w:szCs w:val="28"/>
          <w:lang w:val="uk-UA"/>
        </w:rPr>
        <w:t>ів</w:t>
      </w:r>
      <w:r w:rsidRPr="00D10F6B">
        <w:rPr>
          <w:rFonts w:ascii="Times New Roman" w:hAnsi="Times New Roman" w:cs="Times New Roman"/>
          <w:sz w:val="28"/>
          <w:szCs w:val="28"/>
          <w:lang w:val="uk-UA"/>
        </w:rPr>
        <w:t>, що зумовлюють різноманіття культур та національних спільнот, ефективно співпрацювати з носіями різних історичних та культурних цінностей</w:t>
      </w:r>
    </w:p>
    <w:p w14:paraId="49ACA36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 xml:space="preserve">Проведення практичних занять заплановано у аудиторній (очній) формі. У випадку переведення навчання здобувачів освіти на дистанційне навчання проведення практичних занять відбуватиметься на платформі Zoom або </w:t>
      </w:r>
      <w:r w:rsidRPr="00A96B02">
        <w:rPr>
          <w:rFonts w:ascii="Times New Roman" w:eastAsia="Times New Roman" w:hAnsi="Times New Roman" w:cs="Times New Roman"/>
          <w:iCs/>
          <w:kern w:val="0"/>
          <w:sz w:val="28"/>
          <w:szCs w:val="28"/>
          <w:lang w:val="en-US" w:eastAsia="ru-RU"/>
          <w14:ligatures w14:val="none"/>
        </w:rPr>
        <w:t>Google</w:t>
      </w:r>
      <w:r w:rsidRPr="00A96B02">
        <w:rPr>
          <w:rFonts w:ascii="Times New Roman" w:eastAsia="Times New Roman" w:hAnsi="Times New Roman" w:cs="Times New Roman"/>
          <w:iCs/>
          <w:kern w:val="0"/>
          <w:sz w:val="28"/>
          <w:szCs w:val="28"/>
          <w:lang w:eastAsia="ru-RU"/>
          <w14:ligatures w14:val="none"/>
        </w:rPr>
        <w:t>-</w:t>
      </w:r>
      <w:r w:rsidRPr="00A96B02">
        <w:rPr>
          <w:rFonts w:ascii="Times New Roman" w:eastAsia="Times New Roman" w:hAnsi="Times New Roman" w:cs="Times New Roman"/>
          <w:iCs/>
          <w:kern w:val="0"/>
          <w:sz w:val="28"/>
          <w:szCs w:val="28"/>
          <w:lang w:val="en-US" w:eastAsia="ru-RU"/>
          <w14:ligatures w14:val="none"/>
        </w:rPr>
        <w:t>meet</w:t>
      </w:r>
      <w:r w:rsidRPr="00A96B02">
        <w:rPr>
          <w:rFonts w:ascii="Times New Roman" w:eastAsia="Times New Roman" w:hAnsi="Times New Roman" w:cs="Times New Roman"/>
          <w:iCs/>
          <w:kern w:val="0"/>
          <w:sz w:val="28"/>
          <w:szCs w:val="28"/>
          <w:lang w:eastAsia="ru-RU"/>
          <w14:ligatures w14:val="none"/>
        </w:rPr>
        <w:t>.</w:t>
      </w:r>
      <w:r w:rsidRPr="00A96B02">
        <w:rPr>
          <w:rFonts w:ascii="Times New Roman" w:eastAsia="Times New Roman" w:hAnsi="Times New Roman" w:cs="Times New Roman"/>
          <w:iCs/>
          <w:kern w:val="0"/>
          <w:sz w:val="28"/>
          <w:szCs w:val="28"/>
          <w:lang w:val="uk-UA" w:eastAsia="ru-RU"/>
          <w14:ligatures w14:val="none"/>
        </w:rPr>
        <w:t xml:space="preserve"> Перевірка знань, отриманих в самосійній роботі, планується в межах модульного контролю, який проводиться на платформі Moodle ЗНУ. </w:t>
      </w:r>
    </w:p>
    <w:p w14:paraId="7F04E72D" w14:textId="77777777" w:rsidR="00F847BA" w:rsidRPr="00A96B02" w:rsidRDefault="00000000">
      <w:pPr>
        <w:spacing w:after="0" w:line="240" w:lineRule="auto"/>
        <w:ind w:firstLine="709"/>
        <w:rPr>
          <w:rFonts w:ascii="Times New Roman" w:eastAsia="Times New Roman" w:hAnsi="Times New Roman" w:cs="Times New Roman"/>
          <w:iCs/>
          <w:kern w:val="0"/>
          <w:sz w:val="28"/>
          <w:szCs w:val="28"/>
          <w:lang w:val="uk-UA" w:eastAsia="ru-RU"/>
          <w14:ligatures w14:val="none"/>
        </w:rPr>
      </w:pPr>
      <w:r w:rsidRPr="00A96B02">
        <w:rPr>
          <w:rFonts w:ascii="Times New Roman" w:hAnsi="Times New Roman" w:cs="Times New Roman"/>
          <w:sz w:val="28"/>
          <w:szCs w:val="28"/>
        </w:rPr>
        <w:br w:type="page"/>
      </w:r>
    </w:p>
    <w:p w14:paraId="7A259DD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caps/>
          <w:kern w:val="0"/>
          <w:sz w:val="28"/>
          <w:szCs w:val="28"/>
          <w:lang w:val="uk-UA" w:eastAsia="ru-RU"/>
          <w14:ligatures w14:val="none"/>
        </w:rPr>
        <w:t>Опорні конспекти лекцій</w:t>
      </w:r>
    </w:p>
    <w:p w14:paraId="1025EC26"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19E11E96"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1 </w:t>
      </w:r>
    </w:p>
    <w:p w14:paraId="6C5F1D7B"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Тема: «Аграрна реформа 1861 р. та її проведення в Україні» </w:t>
      </w:r>
    </w:p>
    <w:p w14:paraId="17FAF25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112FDAC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 xml:space="preserve">1. Причини та передумови скасування кріпосного права в 1861 р. </w:t>
      </w:r>
    </w:p>
    <w:p w14:paraId="73E90910" w14:textId="77777777" w:rsidR="00F847BA" w:rsidRPr="00A96B02" w:rsidRDefault="00000000">
      <w:pPr>
        <w:spacing w:after="0" w:line="240" w:lineRule="auto"/>
        <w:ind w:firstLine="709"/>
        <w:jc w:val="both"/>
        <w:rPr>
          <w:rFonts w:ascii="Times New Roman" w:hAnsi="Times New Roman" w:cs="Times New Roman"/>
          <w:sz w:val="28"/>
          <w:szCs w:val="28"/>
          <w:lang w:val="uk-UA"/>
        </w:rPr>
      </w:pPr>
      <w:bookmarkStart w:id="3" w:name="_Hlk205902298"/>
      <w:r w:rsidRPr="00A96B02">
        <w:rPr>
          <w:rFonts w:ascii="Times New Roman" w:eastAsia="Times New Roman" w:hAnsi="Times New Roman" w:cs="Times New Roman"/>
          <w:bCs/>
          <w:kern w:val="0"/>
          <w:sz w:val="28"/>
          <w:szCs w:val="28"/>
          <w:lang w:val="uk-UA" w:eastAsia="ru-RU"/>
          <w14:ligatures w14:val="none"/>
        </w:rPr>
        <w:t>2. Законодавча основа аграрної реформи.</w:t>
      </w:r>
      <w:bookmarkEnd w:id="3"/>
    </w:p>
    <w:p w14:paraId="4E0DA5E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2, 6, 8, 9, 12, 13, 19, 25, 26, 37</w:t>
      </w:r>
    </w:p>
    <w:p w14:paraId="7CA312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 xml:space="preserve">1 Причини та передумови скасування кріпосного права в 1861 р. </w:t>
      </w:r>
    </w:p>
    <w:p w14:paraId="171C865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Поразка Російської імперії у Кримській війні 1853–1855 рр. зумовила усвідомлення російським урядом і суспільством її економічне і технологічне відставання провідних держав Європи. Це зумовило низку реформ, здійснених урядом Олександра II і спрямованих на модернізацію Російської імперії. Першою серед них стала аграрна реформа 1861 р. Важливими економічними факторами, що спонукали до її проведення, були усвідомлення неефективності кріпацької праці, гальмування кріпацтвом розвитку сільського господарства, ба, більше, економічного розвитку країни в цілому. Певний вплив набирав також етичний чинник: думка про аморальність кріпосного права набувала все більшої поширеності у суспільстві. Передумовами скасування кріпосного права склалися у процесі наростання невідповідності існуючих феодальних структур з провідними світовими тенденціями, що утверджували нове індустріальне (буржуазне) суспільство: 1) швидкий занепад поміщицьких маєтків; 2) посилення експлуатації селян; 3) панування екстенсивних методів господарювання; 4) відставання Росії від світових держав-лідерів; 5) штучне стримування формування ринку вільної найманої праці.</w:t>
      </w:r>
    </w:p>
    <w:p w14:paraId="3C59CEE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2 Законодавча основа аграрної реформи.</w:t>
      </w:r>
    </w:p>
    <w:p w14:paraId="5C6463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Робота над проектом реформи тривала довго. З 1857 р. діяв Таємний комітет з підготовки реформ. З 1858 р. – діяли комітети з розробки проектів реформи, якими були розроблені різноманітні пропозиції, зокрема: 1) звільнити селян від кріпацтва без землі (пропозиція українських поміщиків); 2) звільнити селян від кріпацтва, наділити землею за викуп (пропозиція російських поміщиків) та інші.</w:t>
      </w:r>
    </w:p>
    <w:p w14:paraId="12561D3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 лютого 1861 р. імператор Олександр II підписав маніфест «Про скасування кріпосного права». Одночасно з маніфестом були затверджені ще 17 законодавчих актів, що містили умови визволення селян. На територію України поширювалися акти обов’язкові для всієї Російської імперії:</w:t>
      </w:r>
    </w:p>
    <w:p w14:paraId="0CABD47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«Загальне положення про селян, що вийшли з кріпацтва, їх садибної осілості та про сприяння уряду до придбання цими селянами у власність польових угідь»;</w:t>
      </w:r>
    </w:p>
    <w:p w14:paraId="3701F0D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«Правила про порядок приведення в дію положень про селян, що вийшли з кріпацтва».</w:t>
      </w:r>
    </w:p>
    <w:p w14:paraId="6081DA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Для українських губерній також існували спеціальні місцеві положення:</w:t>
      </w:r>
    </w:p>
    <w:p w14:paraId="70A54B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«Місцеве положення про поземельний устрій селян, поселених на поміщицьких землях у губерніях великоросійських, новоросійських та білоруських»;</w:t>
      </w:r>
    </w:p>
    <w:p w14:paraId="104ABD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«Місцеве положення про поземельний устрій селян, поселених на поміщицьких землях у губерніях Київської, Подільської та Волинської».</w:t>
      </w:r>
    </w:p>
    <w:p w14:paraId="1E5021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селянською реформою:</w:t>
      </w:r>
    </w:p>
    <w:p w14:paraId="033387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Селяни отримували особисті майнові права, право на власну землю, поміщик не мав права купувати селян, дарувати, обмінювати, селяни могли одружуватися, навчатися, переходити до інших станів без дозволу поміщиків.</w:t>
      </w:r>
    </w:p>
    <w:p w14:paraId="6AD594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Селяни отримали право займатися промислами, торгівлею та володіти власністю. Землю отримували відповідно до закону та за згодою поміщика. Земля понад цю норму, яка вилучалась на користь поміщика отримувала назву – «відрізок».</w:t>
      </w:r>
    </w:p>
    <w:p w14:paraId="1EB4933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За викупною угодою селянин повинен був сплатити 20 % вартості землі відразу, а 80 % протягом 49 років. Держава давала селянину ці гроші в борг під відсотки.</w:t>
      </w:r>
    </w:p>
    <w:p w14:paraId="107FF5D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Реформа мала суперечливий характер; вона надавала шанс поміщикам включитися до ринкових відносин, однак не всі поміщики скористалися цим, кількість поміщицької землі постійно зменшувалася, кількість купецької та селянської землі – збільшувалася. Поміщики часто продавали землю для сплати старих боргів (дореформених).</w:t>
      </w:r>
    </w:p>
    <w:p w14:paraId="18077C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Аграрна реформа не змогла вирішити «селянське питання», адже була не завершеною. Типовою вимогою селянства у пореформені роки стала вимога «скасування викупних платежів». У майбутньому виправлення недоліків реформи стане одним із завдань Столипінської аграрної реформи.</w:t>
      </w:r>
    </w:p>
    <w:p w14:paraId="723B099F"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5DED130B"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2 </w:t>
      </w:r>
    </w:p>
    <w:p w14:paraId="6B00779E"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«Реформи адміністративно-політичного управління 60–70-х рр. ХІХ ст. в Україні»</w:t>
      </w:r>
    </w:p>
    <w:p w14:paraId="0BF9D47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0A57F0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Реформи адміністративно-політичного управління 60–70-х рр. ХІХ ст. в Україні.</w:t>
      </w:r>
    </w:p>
    <w:p w14:paraId="6AB45AF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2. Історичне значення та наслідки реформ для України.</w:t>
      </w:r>
    </w:p>
    <w:p w14:paraId="2411A3D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6, 7, 8, 9, 12, 13, 22, 23, 26, 42</w:t>
      </w:r>
    </w:p>
    <w:p w14:paraId="53C77C9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1. Реформи адміністративно-політичного управління 60–70-х рр. ХІХ ст. в Україні. </w:t>
      </w:r>
    </w:p>
    <w:p w14:paraId="2702C47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Протягом 1864–1874 рр. були впроваджені такі реформи: 1) Земська реформа (1864 р.); 2) Міська (1870 р.); 3) Фінансова (1860–1864 рр.); 4) Військова (1862–1874 р.); 5) Судова (1864 р.); 6) Освітня (1863–1864 рр.); 7) Цензурна (1865 р.).</w:t>
      </w:r>
    </w:p>
    <w:p w14:paraId="30387B8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Земська реформа. </w:t>
      </w:r>
      <w:r w:rsidRPr="00A96B02">
        <w:rPr>
          <w:rFonts w:ascii="Times New Roman" w:eastAsia="Times New Roman" w:hAnsi="Times New Roman" w:cs="Times New Roman"/>
          <w:kern w:val="0"/>
          <w:sz w:val="28"/>
          <w:szCs w:val="28"/>
          <w:lang w:val="uk-UA" w:eastAsia="ru-RU"/>
          <w14:ligatures w14:val="none"/>
        </w:rPr>
        <w:t>В березні 1859 р. при Міністерстві внутрішніх справ, під головуванням М. Мілютіна була створена комісія для підготовки реформи. Передбачалося, що створювані органи місцевого управління не виходитимуть за рамки суто господарських питань місцевого значення. Земська реформа впроваджувалася з 1864 р. Згідно положення «Про губернські та повітові земські установи» створювалися органи земського самоврядування. Реформа поширилася спочатку на південні й лівобережні губернії, де було утворено 6 губернських та понад 60 повітових земських управ. На Правобережжі, оскільки там мала перевагу польська шляхта, а до неї царський уряд після повстання 1863 р. не мав довіри, реформу було здійснено лише у 1911 р. Причина введення нових адміністративних одиниць в політичну систему імперії – відміна кріпосного права в Росії. Адже після 19 лютого 1861 р. близько 23 млн. кріпаків опинилися на волі і тому необхідний був новий механізм місцевого управління.</w:t>
      </w:r>
    </w:p>
    <w:p w14:paraId="01E8940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законом обиралися: а) губернські земські збори; б) повітові земські збори, що збиралися 1 раз на рік.</w:t>
      </w:r>
    </w:p>
    <w:p w14:paraId="5283DF8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Виконавчі органи – губернські та повітові земські управи. У виборах до земств брало участь все населення, що мало земельну власність, але виборці були поділені на три виборчі курії: 1) землевласників від усіх станів; 2) власників нерухомого майна та міщан; 3) селян. Таким чином, в основу земської виборчої системи були покладені 3 принципи: виборний, майновий, становий.</w:t>
      </w:r>
    </w:p>
    <w:p w14:paraId="282247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За законом, до повітових зборів входили гласні, обрані на 3 роки на зборах виборців окремо по куріях: 1)на з’їзді землевласників повіту; 2) на зборах міських власників; 3) на волосних сходах селян.</w:t>
      </w:r>
    </w:p>
    <w:p w14:paraId="462109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 перших двох куріях встановлювався майновий ценз: 1) перша курія встановлювалася для землевласників – що володіли маєтком в окремих повітах від 200 до 800 десятин, інших – від 800 і більше; 2) друга курія – володіння підприємствами з річним оборотом у 6 тис. карбованців або нерухомим майном від 500 рублів і більше. Земські управи обиралися на повітових і губернських зборах строком на три роки. Наслідком установлення системи нерівних виборів стало явне переважання в земствах дворян – поміщиків. </w:t>
      </w:r>
    </w:p>
    <w:p w14:paraId="7C6EB79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До компетенції земств входили: 1) місцеві, соціальні та культурні справи; 2) утримання, будівництво місцевих шляхів; 3) організація медичного обслуговування; 4) організація народної освіти; 5) налагодження поштового зв’язку, страхування, протипожежної справи тощо.</w:t>
      </w:r>
    </w:p>
    <w:p w14:paraId="3E854BC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Земства багато чого досягли в господарській і культурній діяльності. Сфера діяльності земств в галузі народної освіти була віднесена до необов’язкової. Земства мали право брати участь в організації освіти, але не втручатись в педагогічну діяльність. Але саме освіта стала головною в земській діяльності (у 1871 р. – 12 % загальноземського бюджету, а у 1913 р. – 32 % витрачалось на освіту).</w:t>
      </w:r>
    </w:p>
    <w:p w14:paraId="1AB824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Реформа міського самоврядування. </w:t>
      </w:r>
      <w:r w:rsidRPr="00A96B02">
        <w:rPr>
          <w:rFonts w:ascii="Times New Roman" w:eastAsia="Times New Roman" w:hAnsi="Times New Roman" w:cs="Times New Roman"/>
          <w:kern w:val="0"/>
          <w:sz w:val="28"/>
          <w:szCs w:val="28"/>
          <w:lang w:val="uk-UA" w:eastAsia="ru-RU"/>
          <w14:ligatures w14:val="none"/>
        </w:rPr>
        <w:t>Згідно з «Міським положенням», затвердженим царем 16 червня 1870 р. вводилася реформа міського самоврядування. Робота над проектом тривала 8 років. Затверджений був третій проект за рахунком.</w:t>
      </w:r>
    </w:p>
    <w:p w14:paraId="25659F7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Зміст реформи: 1. В містах створювались виборні міські думи – органи міського самоврядування. Обиралися строком на 4 роки. 2. Міські думи обирали постійно діючий виконавчий орган – міську управу, котра складалася: 1) з міського голови, який був і головою міської думи; 2) двох чи більше членів управи. 3. Члени думи (гласні) обиралися всіма платниками податків міста за безстановим принципом: 1) власниками торговельно-промислових підприємств; 2) домовласниками; 3) дрібними власниками і т.д.</w:t>
      </w:r>
    </w:p>
    <w:p w14:paraId="46A3F61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Всі виборці поділялися на три курії: 1) перша курія: найбільш великі платники, що сплачували 1/3 податків; 2) друга курія: середні платники, що сплачували 1/3 податків; 3) третя курія: дрібні платники, що сплачували останню 1/3. Кожна курія обирала однакову кількість членів міської думи (гласних).</w:t>
      </w:r>
    </w:p>
    <w:p w14:paraId="1B24CA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Крім того, від виборців вимагалось: російське підданство; відсутність заборгованості по міським податкам; встановлювався віковий ценз – 25 років. Жінки з 25 років могли приймати участь в виборах через своїх довірених осіб. Таким чином, не мали виборчого права: наймані робітники, які не володіли нерухомістю; представники освіченої частки населення – лікарі, викладачі, чиновники, які орендували квартири.</w:t>
      </w:r>
    </w:p>
    <w:p w14:paraId="6D733A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Міська дума підпорядковувалася безпосередньо Сенату. Міський голова в великих містах затверджувався міністром внутрішніх справ, в дрібних – губернатором, в столицях – царем. Губернатор здійснював нагляд за діяльністю думи.</w:t>
      </w:r>
    </w:p>
    <w:p w14:paraId="78928B3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Компетенція міського самоврядування обмежувалися господарськими питаннями (як і земства). Різниця полягала лише в тому, що земства працювали в українському середовищі, а міські думи з населенням, представленим як українцями так і представниками національних меншин. Вони слідкували за господарством міста, станом ринків, міської торгівлі; опікувалися охороною здоров’я, санітарією, школами.</w:t>
      </w:r>
    </w:p>
    <w:p w14:paraId="28F405B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Міська дума могла оподаткувати майно та прибутки приватних осіб міста (але не більше 1 %). В такому ж розмірі оподатковувались торгівля та промисловість. Кошти йшли: 50–60 % на утримання цивільного управління та поліції; 15 % – благоустрій міст; 13 % – освіту; 1 % – медицину.</w:t>
      </w:r>
    </w:p>
    <w:p w14:paraId="348C08A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Політичні питання в думах майже не обговорювались, думи намагалися не виходити за господарську сферу діяльності.</w:t>
      </w:r>
    </w:p>
    <w:p w14:paraId="7B340FC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«Міське положення» спочатку було введено в російських та українських містах (в 1870 р. – у Києві, Катеринославі, Миколаєві, Полтаві, Харкові, Херсоні). Протягом 1875–1877 рр. поширилося на інші міста України та інші національні регіони, за виключенням Середньої Азії, Польщі, Фінляндії, де діяв колишній міський устрій.</w:t>
      </w:r>
    </w:p>
    <w:p w14:paraId="174F53B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Судова реформа. </w:t>
      </w:r>
      <w:r w:rsidRPr="00A96B02">
        <w:rPr>
          <w:rFonts w:ascii="Times New Roman" w:eastAsia="Times New Roman" w:hAnsi="Times New Roman" w:cs="Times New Roman"/>
          <w:kern w:val="0"/>
          <w:sz w:val="28"/>
          <w:szCs w:val="28"/>
          <w:lang w:val="uk-UA" w:eastAsia="ru-RU"/>
          <w14:ligatures w14:val="none"/>
        </w:rPr>
        <w:t>Була однією з найпрогресивніших реформ. До проведення реформи суд був: закритим, становим, залежним від царської адміністрації.</w:t>
      </w:r>
    </w:p>
    <w:p w14:paraId="594A588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 1861 р. розпочалася розробка «Основні положення перетворення судової частини». Для підготовки були залучені найкращі юристи країни. 1864 р. Олександр II затвердив дані положення. </w:t>
      </w:r>
    </w:p>
    <w:p w14:paraId="1433523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реформою проголошувався ряд формальних принципів: 1) виборність, незалежність, незмінність суддів; 2) рівність усіх перед законом; 3) гласність; 4) засновувалася адвокатура; 5) впроваджувався інститут присяжних засідателів; 6) судочинство відбувалося за участю сторін; 6) створювалися окружні суди (по одному на губернію). Вони були першою судовою інстанцією.</w:t>
      </w:r>
    </w:p>
    <w:p w14:paraId="0FE4F4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Вироки, винесені присяжними були остаточними. А без участі присяжних могли бути оскаржені в судовій палаті, до якої входило кілька окружних судів. На Україні впроваджувалося 3 судові палати: Київська, Харківська, Одеська.</w:t>
      </w:r>
    </w:p>
    <w:p w14:paraId="5D7721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Для розв’язання дрібних справ вводився інститут мирових суддів – вони обиралися на три роки на зборах земських і міських гласних, або призначалися урядом. Їх рішення могли переглядатися повітовими з’їздами мирових суддів.</w:t>
      </w:r>
    </w:p>
    <w:p w14:paraId="3E40D7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Судова реформа була однією з найбільш радикальних й успішних. По історичному значенню стоїть поряд із скасуванням кріпацтва.</w:t>
      </w:r>
    </w:p>
    <w:p w14:paraId="589AF18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Недоліки: 1) станове представництво в судовій палаті; 2) окремі суди для духовенства і військових; 3) збереження станово-волосного суду для селян і т.д.</w:t>
      </w:r>
    </w:p>
    <w:p w14:paraId="4B309AB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Військова реформа. </w:t>
      </w:r>
      <w:r w:rsidRPr="00A96B02">
        <w:rPr>
          <w:rFonts w:ascii="Times New Roman" w:eastAsia="Times New Roman" w:hAnsi="Times New Roman" w:cs="Times New Roman"/>
          <w:kern w:val="0"/>
          <w:sz w:val="28"/>
          <w:szCs w:val="28"/>
          <w:lang w:val="uk-UA" w:eastAsia="ru-RU"/>
          <w14:ligatures w14:val="none"/>
        </w:rPr>
        <w:t>В листопаді 1861 р. воєнним міністром був призначений Д. Мілютін. Він розробив план реформи й надав його царю в 1862 р.</w:t>
      </w:r>
    </w:p>
    <w:p w14:paraId="22AB393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Зміст реформи: 1) Реорганізація місцевого військового управління. В 1864 р. було створено 15 військових округів. Українські губернії входили до складу: Київського, Одеського, Харківського округів. 1 січня 1874 р. був прийнятий новий військовий статут, за яким вводилася загальна військова повинність для осіб чоловічої статі, яким виповнилося 20 років. 2) Скорочено строк служби до 6 років у сухопутних військах та 7 на флоті. 3) Впроваджувалися єдині кримінальні покарання для військовослужбовців усіх станів. 4) Від служби в армії були звільнені: ряд народів, народностей Середньої Азії, Кавказу, духовенство, частина іноземних колоністів.</w:t>
      </w:r>
    </w:p>
    <w:p w14:paraId="1DBDCBD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результаті реформи Російська армія стала сучасною по озброєнню та освіті. Однак в армії залишалася система протекцій. Ключові посади часто займали не кращі спеціалісти, а родичі чи фаворити російських монархів.</w:t>
      </w:r>
    </w:p>
    <w:p w14:paraId="1540E18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Реформа освіти. </w:t>
      </w:r>
      <w:r w:rsidRPr="00A96B02">
        <w:rPr>
          <w:rFonts w:ascii="Times New Roman" w:eastAsia="Times New Roman" w:hAnsi="Times New Roman" w:cs="Times New Roman"/>
          <w:kern w:val="0"/>
          <w:sz w:val="28"/>
          <w:szCs w:val="28"/>
          <w:lang w:val="uk-UA" w:eastAsia="ru-RU"/>
          <w14:ligatures w14:val="none"/>
        </w:rPr>
        <w:t xml:space="preserve">Основними стимулами проведення реформи освіти були: </w:t>
      </w:r>
    </w:p>
    <w:p w14:paraId="7519A2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Швидкий економічний розвиток країни. Науково-технічний прогрес вимагав підготовки більш кваліфікованих кадрів, що в свою чергу, могло бути досягнуто лише через вдосконалення системи освіти;</w:t>
      </w:r>
    </w:p>
    <w:p w14:paraId="7386B436" w14:textId="77777777" w:rsidR="00F847BA" w:rsidRPr="00A96B02" w:rsidRDefault="00000000">
      <w:pPr>
        <w:tabs>
          <w:tab w:val="left" w:pos="7371"/>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Розширення мережі освітніх закладів, особливо завдяки діяльності земств, вимагало негайного вдосконалення системи освіти і контролю держави за навчальним процесом. Реформа освіти почалася із реформування в сфері початкової освіти. В 1864 р. було видане «Положення про початкові народні училища», що продекларували певні зміни: а) всі типи шкіл проголошувалися загальностановими, всі вони отримали назву – початкові народні училища; б) встановлювалося два типи шкіл: однокласові з навчанням протягом трьох років та двокласові з навчанням протягом п’яти років; в) Положення встановлювало єдину, загальну навчальну програму, за якою мали діяти всі школи.</w:t>
      </w:r>
    </w:p>
    <w:p w14:paraId="11BC68A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менш важливим моментом було й те, що реформа надавала більше свободи для розширення мережі шкіл. За Положенням 1864 р. право на відкриття школи мала не лише держава, а й приватні особи, різні відомства, духовенство, товариства. Але лише за умови чіткого слідування програмі навчання, встановленій державою. Завдяки дії цього закону великої ролі та значення у системі освіти набули земства.</w:t>
      </w:r>
    </w:p>
    <w:p w14:paraId="04071A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«Положенням» керівництво і контроль за навчанням покладався на повітові та губернські повітові ради, до яких входили царські чиновники, представники земств і духовенство. Усі школи знаходилися у віданні міністерства народної освіти або Синоду. Священникам надавалося право нагляду за релігійною освітою.</w:t>
      </w:r>
    </w:p>
    <w:p w14:paraId="1F82CA9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Таким чином, уряд «Положенням про початкові народні училища» створив мережу початкових навчальних закладів з чітко регламентованою програмою навчання та чітко визначеною системою підпорядкування.</w:t>
      </w:r>
    </w:p>
    <w:p w14:paraId="77A3ECA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Щодо змін в сфері середньої освіти, то вони були закріплені в новому Статуті гімназій 1864 р. Він вводив принцип формального рівноправ’я при отриманні середньої освіти для всіх станів та віросповідань, але фактично становище в освіті не змінювалося. Статут не скасував плату за навчання, що значно ускладнило вступ до середніх освітніх закладів вихідців з нижчих прошарків населення. В цілому Статут закріплював існування: 1) реальних училищ, в яких викладали, передусім, природничі науки і математику. Випускники мали право вступати до технічних вишів; 2) класичних гімназій, що були зорієнтовані на гуманітарні дисципліни, мови: латинську, грецьку та інші. Випускники мали право вступу до вищих навчальних закладів гуманітарного профілю.</w:t>
      </w:r>
    </w:p>
    <w:p w14:paraId="66BBD4E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Поряд з державними могли існувати і приватні гімназії. Продовжили діяти і спеціальні середні навчальні заклади (семінарії, кадетські корпуси, фельдшерські, комерційні, сільськогосподарські, музичні школи).</w:t>
      </w:r>
    </w:p>
    <w:p w14:paraId="4EE2BDB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Статут 1864 р. впроваджував як чоловічу, так і жіночу освіту. Середня освіта для жінок здійснювалася в інститутах шляхетних дівчат і приватних пансіонах. На відміну від чоловічої освіти жіноча не передбачала права вступу до вищого навчального закладу, тому й програма, була значно вужчою і спрямованою, головним чином, на виховання гарної матері і дружини.</w:t>
      </w:r>
    </w:p>
    <w:p w14:paraId="6B95DB1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менш важливі зміни відбулися у сфері вищої освіти. На території України діяли 3 університети, Харківський, Київський та Новоросійський. Статус університету могли мати лише ті навчальні заклади, де діяли такі факультети: 1) історико-філософський; 2) фізико-математичний; 3) юридичний; 4) медичний.</w:t>
      </w:r>
    </w:p>
    <w:p w14:paraId="6F03F77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1863 р. було прийнято новий статут, що сприяв розвитку наукового життя в університетах. Університетам було надано широку автономію: 1) право обирати свою адміністрацію, професорів, доцентів; 2) при університеті могла діяти обрана рада професорів.</w:t>
      </w:r>
    </w:p>
    <w:p w14:paraId="0639B44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Автономія університетів сприяла розвитку вільнодумства в університетах, консолідації студентів та викладачів, формуванню наукових поглядів, вільних від ідеологічних рамок і тисків. Названі процеси викликали побоювання уряду і призвели до проведення контрреформи в 1883 р. Новий статут 1883 р. діяв до 1917 р.</w:t>
      </w:r>
    </w:p>
    <w:p w14:paraId="6EC4C64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Реформа цензури. </w:t>
      </w:r>
      <w:r w:rsidRPr="00A96B02">
        <w:rPr>
          <w:rFonts w:ascii="Times New Roman" w:eastAsia="Times New Roman" w:hAnsi="Times New Roman" w:cs="Times New Roman"/>
          <w:kern w:val="0"/>
          <w:sz w:val="28"/>
          <w:szCs w:val="28"/>
          <w:lang w:val="uk-UA" w:eastAsia="ru-RU"/>
          <w14:ligatures w14:val="none"/>
        </w:rPr>
        <w:t>Основною причиною проведення реформи була відсутність загальних підходів до контролю над пресою і послідовності в діях адміністрації. Необхідно було упорядкувати систему цензури. За «Правилами» 1865 р. всі цензурні установи вилучалися з відання міністерства народного просвітництва і передавалися до міністерства внутрішніх справ, у складі якого створювалося Головне управління по справам друку і Центральний комітет іноземної цензури. Документ поряд із державною закріплював і церковну цензуру, що сприяло ще більшому контролю над засобами масової інформації та літературою. Особливому нагляду підлягали невеликі за обсягом видання, що призначалися для масового читача.</w:t>
      </w:r>
    </w:p>
    <w:p w14:paraId="0DF67E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«Правила» 1865 р. надавали дозвіл на друк комерційної реклами. Саме завдяки цьому тираж періодичних видань збільшився. Дозвіл на друк комерційної реклами став одним з найбільш позитивних моментів реформи.</w:t>
      </w:r>
    </w:p>
    <w:p w14:paraId="4464F09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Фінансова реформа. </w:t>
      </w:r>
      <w:r w:rsidRPr="00A96B02">
        <w:rPr>
          <w:rFonts w:ascii="Times New Roman" w:eastAsia="Times New Roman" w:hAnsi="Times New Roman" w:cs="Times New Roman"/>
          <w:kern w:val="0"/>
          <w:sz w:val="28"/>
          <w:szCs w:val="28"/>
          <w:lang w:val="uk-UA" w:eastAsia="ru-RU"/>
          <w14:ligatures w14:val="none"/>
        </w:rPr>
        <w:t xml:space="preserve">Гостра фінансова криза, що охопила всю країну у 60-ті роки XIX ст. стала віддзеркаленням занепаду феодально-кріпосницької системи. В 1860–1864 рр. була проведена фінансова реформа, що торкнулася як податкової так і кредитної системи. Перш за все необхідно було створити ефективну сучасну мережу банків. До 1860 р. банки в Російській імперії залишалися державною монополією. Організація приватних банків заборонялася. </w:t>
      </w:r>
    </w:p>
    <w:p w14:paraId="6F6E54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1861 р. царський уряд змушений був відмовитися від державної монополії в кредитно-банківській системі. Задля задоволення потреб в комерційному кредитуванні здійснювалися спроби започаткувати приватні банківські контори.</w:t>
      </w:r>
    </w:p>
    <w:p w14:paraId="76BBF46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1860 р. в Російські імперії було засновано Державний банк. В Україні, в пореформений період діяли три його контори: в Києві, Одесі, Харкові та відділення в інших великих містах. Найбільша частина коштів Державного банку йшла на кредитування поміщиків-кріпосників.</w:t>
      </w:r>
    </w:p>
    <w:p w14:paraId="239C5F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Державний банк обслуговував в Україні великих підприємців, переважно власників цукрових і винокурних заводів. Розвиток капіталістичних відносин сприяв розширенню мережі приватних комерційних акціонерних банків. Особливо інтенсивно вони виникали у 1864–1873 рр. На цей період в Україні діяло 10 з 39 акціонерних банків країни.</w:t>
      </w:r>
    </w:p>
    <w:p w14:paraId="4117C8D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Проте фінансова реформа торкнулася не лише кредитно–банківської системи. Було вжито ряд інших заходів, спрямованих на подолання кризи економіки країни: 1) вводилося акцизне обкладення спиртних напоїв; 2) відбувалося збільшення непрямих податків на товари масового вжитку; 4) впроваджувався єдиний державний ревізійний центр з розгалуженою мережею і широкими правами в області фінансового контролю.</w:t>
      </w:r>
    </w:p>
    <w:p w14:paraId="48814C4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Але не зважаючи на позитивні наслідки, реформа була непослідовною: зберігся подушний податок, збільшилися державні займи, що відволікало кошти від кредитування промисловості, торгівлі тощо.</w:t>
      </w:r>
    </w:p>
    <w:p w14:paraId="23582E0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2. Історичне значення та наслідки реформ для України. </w:t>
      </w:r>
      <w:r w:rsidRPr="00A96B02">
        <w:rPr>
          <w:rFonts w:ascii="Times New Roman" w:eastAsia="Times New Roman" w:hAnsi="Times New Roman" w:cs="Times New Roman"/>
          <w:kern w:val="0"/>
          <w:sz w:val="28"/>
          <w:szCs w:val="28"/>
          <w:lang w:val="uk-UA" w:eastAsia="ru-RU"/>
          <w14:ligatures w14:val="none"/>
        </w:rPr>
        <w:t>Таким чином, в 60-х рр. XIX століття царський уряд наважився на реформування судової, освітньої, фінансової, військової системи та ін. Це було спричинено кризою внутрішньополітичного курсу і кріпосницької системи. Реформи були зумовлені необхідністю прилаштування держави до нових умов розвитку. В цілому реформи були непослідовними: впроваджуючи ліберальні елементи, уряд з іншого боку розробляв систему жорстокого тиску і контролю над усіма сферами життя суспільства. Освітня сфера була суворо регламентованою державою, що перешкоджало розвитку ліберальних суспільних настроїв і активізації суспільно-політичного життя українців.</w:t>
      </w:r>
    </w:p>
    <w:p w14:paraId="08EA0A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Реформи проведені царизмом були спрямовані на реорганізацію внутрішнього життя країни і вирішення селянського питання. Реформи змінювали, модернізували існуючу суспільно-політичну систему країни і пристосовували її до потреб сучасного капіталістичного, ринкового господарства. Скасування кріпосництва та інші реформи відкрили перспективу утвердження нових ринкових відносин, створювалися нові органи місцевої влади, реформувалась армія, судова система, освіта. Однак реформи стосувалися переважно нижчої ланки управління державою, не зачіпали основи політичного ладу; самодержавство залишалося у недоторканому стані, унітарний характер держави зберігався. Ця незавершеність реформ та модернізаційних процесів стала однією з причин революції 1905–1907 рр., Столипінської аграрної реформи, революції 1917 р.</w:t>
      </w:r>
    </w:p>
    <w:p w14:paraId="159BC955"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148782EB"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bookmarkStart w:id="4" w:name="_Hlk205911581"/>
      <w:r w:rsidRPr="00A96B02">
        <w:rPr>
          <w:rFonts w:ascii="Times New Roman" w:eastAsia="Calibri" w:hAnsi="Times New Roman" w:cs="Times New Roman"/>
          <w:b/>
          <w:kern w:val="0"/>
          <w:sz w:val="28"/>
          <w:szCs w:val="28"/>
          <w:lang w:val="uk-UA" w:eastAsia="ru-RU"/>
          <w14:ligatures w14:val="none"/>
        </w:rPr>
        <w:t xml:space="preserve">Лекція 3 </w:t>
      </w:r>
    </w:p>
    <w:p w14:paraId="2DB63E53"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«Соціально-економічний розвиток українських земель в умовах модернізації у другій половині ХІХ століття»</w:t>
      </w:r>
    </w:p>
    <w:p w14:paraId="4381BE8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6377531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Особливості імперської модернізації в Україні.</w:t>
      </w:r>
    </w:p>
    <w:p w14:paraId="73BB00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2. Особливості розвитку сільського господарства. Залишки кріпосництва.</w:t>
      </w:r>
    </w:p>
    <w:p w14:paraId="6819BC5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3. Розвиток товарних відносин у сільському господарстві. Розшарування українського селянства.</w:t>
      </w:r>
    </w:p>
    <w:p w14:paraId="3E5A4A2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4. Іноземний капітал. Промислова спеціалізація українських земель.</w:t>
      </w:r>
    </w:p>
    <w:p w14:paraId="28DC05D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5. Залізничне будівництво. Міста й торгівля.</w:t>
      </w:r>
    </w:p>
    <w:p w14:paraId="1BD83DF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6. Місце України в економіці Російської та Австро-Угорської імперій.</w:t>
      </w:r>
    </w:p>
    <w:p w14:paraId="51CD8C5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2, 6, 7, 9, 10, 19, 20, 25, 29, 36, 46, 47, 48, 4</w:t>
      </w:r>
      <w:bookmarkEnd w:id="4"/>
      <w:r w:rsidRPr="00A96B02">
        <w:rPr>
          <w:rFonts w:ascii="Times New Roman" w:eastAsia="Times New Roman" w:hAnsi="Times New Roman" w:cs="Times New Roman"/>
          <w:bCs/>
          <w:i/>
          <w:iCs/>
          <w:kern w:val="0"/>
          <w:sz w:val="28"/>
          <w:szCs w:val="28"/>
          <w:lang w:val="uk-UA" w:eastAsia="ru-RU"/>
          <w14:ligatures w14:val="none"/>
        </w:rPr>
        <w:t>9</w:t>
      </w:r>
    </w:p>
    <w:p w14:paraId="558E93A4" w14:textId="77777777" w:rsidR="00F847BA" w:rsidRPr="00A96B02" w:rsidRDefault="00000000">
      <w:pPr>
        <w:numPr>
          <w:ilvl w:val="0"/>
          <w:numId w:val="2"/>
        </w:numPr>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Особливості імперської модернізації в Україні.</w:t>
      </w:r>
      <w:r w:rsidRPr="00A96B02">
        <w:rPr>
          <w:rFonts w:ascii="Times New Roman" w:eastAsia="Times New Roman" w:hAnsi="Times New Roman" w:cs="Times New Roman"/>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Теорія «модернізації» в історичній науці поширилася з середини ХХ ст. Під модернізацією розуміють перехід від аграрного суспільства до індустріального, від традиційного суспільства до модерного. Хронологічно цей період в Європі розпочався з XVІ ст., для української економіки умовно цей період визначають початком ХІХ ст.</w:t>
      </w:r>
    </w:p>
    <w:p w14:paraId="59C2DBD5" w14:textId="77777777" w:rsidR="00F847BA" w:rsidRPr="00A96B02" w:rsidRDefault="00000000">
      <w:pPr>
        <w:spacing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Модернізація – це комплексний</w:t>
      </w:r>
      <w:r w:rsidRPr="00A96B02">
        <w:rPr>
          <w:rFonts w:ascii="Times New Roman" w:eastAsia="Times New Roman" w:hAnsi="Times New Roman" w:cs="Times New Roman"/>
          <w:kern w:val="0"/>
          <w:sz w:val="28"/>
          <w:szCs w:val="28"/>
          <w:lang w:val="uk-UA" w:eastAsia="ru-RU"/>
          <w14:ligatures w14:val="none"/>
        </w:rPr>
        <w:t xml:space="preserve"> процес, який охопив всі сфери життя суспільства: економіку, суспільне життя, культуру, право. В економіці – це швидкий розвиток промисловості, індустріалізація, прискорення науково-технічного прогресу, зростання виробництва товарів широкого вжитку. В соціальній сфері – відбуваються процеси соціальної мобілізації, урбанізації, скорочується сільське населення, з’являються нові соціальні групи. В політичній сфері – розширюються роль і функції держави, відбувається демократизація суспільства. В культурній сфері і в суспільній психології відбувається трансформація, відхід від традиційних цінностей, масовізація культури. Названі вище процеси описані соціологами і політологами. Але в кожній країні модернізація мала свої особливості. Модернізація в різних країнах, і навіть в межах однієї країни, але в різних сферах, відбувалася не рівномірно.</w:t>
      </w:r>
    </w:p>
    <w:p w14:paraId="237871BE" w14:textId="77777777" w:rsidR="00F847BA" w:rsidRPr="00A96B02" w:rsidRDefault="00000000">
      <w:pPr>
        <w:spacing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Дослідники визначають країни першого та другого ешелону модернізації</w:t>
      </w:r>
      <w:r w:rsidRPr="00A96B02">
        <w:rPr>
          <w:rFonts w:ascii="Times New Roman" w:eastAsia="Times New Roman" w:hAnsi="Times New Roman" w:cs="Times New Roman"/>
          <w:b/>
          <w:bCs/>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Тобто, країни першого ешелону модернізації, пройшли цей процес органічно, він визрів з середини, а не був нав’язаний ззовні. Україна – країна яка перебувала в другому ешелоні модернізації.</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Звідси і особливості модернізації в Україні: 1) форсований її характер; 2) провідна роль держави в цих процесах; 3) болісні і швидкі соціальні зміни в суспільстві, «соціальна мобілізація» мала свої особливості – зберігалися соціальні групи, характерні для аграрного суспільства – селянство, поміщики і т.д.; 4) швидкі соціальні ліфти викликали супротив традиційних структур; 5) модернізація в Україні йшла з багатонаціонального міста до українського села. Модернізація охопила перш за все, міське населення України. Однак, викликала зміни в суспільній свідомості не лише населення міст, а і українського селянства.</w:t>
      </w:r>
    </w:p>
    <w:p w14:paraId="5EB0470F" w14:textId="77777777" w:rsidR="00F847BA" w:rsidRPr="00A96B02" w:rsidRDefault="00000000">
      <w:pPr>
        <w:spacing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Особливості розвитку сільського господарства. Залишки кріпосництва.</w:t>
      </w:r>
    </w:p>
    <w:p w14:paraId="2BA2FDC4" w14:textId="77777777" w:rsidR="00F847BA" w:rsidRPr="00A96B02" w:rsidRDefault="00000000">
      <w:pPr>
        <w:spacing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Селянська реформа 1861 р. змінила всю систему відносин в сільському господарстві. Однак, не вирішила всі проблеми, які можна об’єднати в термін «Селянське питання». Ці проблеми проявили себе у пореформені роки: 1. Зберігалося поміщицьке землеволодіння: кращі землі лишалися за поміщиками. Зростала заборгованість поміщицьких господарств. 2. Існувало черезсмужжя. 3. Зберігалася селянська община, яка обмежувала свободу селян і не давала шансів комусь на розорення, комусь на перехід до іншої соціальної групи, до більшого економічного добробуту. Підтримка збіднілих членів общини була покладена на плечі всієї общини, переважно – заможної її частини. 4. Збереження фізичних покарань до 1904 р. 5. Плата низки податків особисто селянами. В податковій системі селяни лишилися нижчим податковим станом і платили подушну подать. 6. В поміщицьких господарствах зберігалася відробіткова система, що поєднувалася з вільнонайманою системою. </w:t>
      </w:r>
    </w:p>
    <w:p w14:paraId="26EE1096"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3. Розвиток товарних відносин у сільському господарстві. Розшарування українського селянства.</w:t>
      </w:r>
      <w:r w:rsidRPr="00A96B02">
        <w:rPr>
          <w:rFonts w:ascii="Times New Roman" w:eastAsia="Times New Roman" w:hAnsi="Times New Roman" w:cs="Times New Roman"/>
          <w:kern w:val="0"/>
          <w:sz w:val="28"/>
          <w:szCs w:val="28"/>
          <w:lang w:val="uk-UA" w:eastAsia="ru-RU"/>
          <w14:ligatures w14:val="none"/>
        </w:rPr>
        <w:t xml:space="preserve"> Друга половина ХІХ ст. позначається помітними зрушеннями у сільському господарстві Наддніпрянщини. Зберігши ґрунт для залишків кріпосництва на селі, реформа 1861 р. водночас сприяла поширенню ринкових, товарно-грошових відносин. Нові явища в сільському господарстві швидко набирали темпів. Серед них: 1) застосування сільськогосподарської вільнонайманої праці; 2) земля перетворювалася на об’єкт продажу, ціна на який постійно зростала; 3) відбувалася спеціалізація сільськогосподарських районів; 4) поглиблювався процес розшарування селянства; 5) з’являвся надлишок робочих рук; 6) загострилася проблема малоземелля та безземелля на селі; 7) активізувалися міграції селянства – як спосіб вирішити проблему малоземелля та безземелля українського села.</w:t>
      </w:r>
    </w:p>
    <w:p w14:paraId="15FF0FCE"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Ці зміни вели з собою інші тренди. Відбувалися значні зрушення у сфері землеволодіння та землекористування. Перетворення землі на товар стимулювало продаж поміщицької землі, внаслідок чого в другій половині ХІХ ст. відбулися докорінні зрушення в розподілі земельної власності. За реформою 1861 р. дворянське землеволодіння не тільки не зменшилось, а і розширилося за рахунок відрізків майже в два рази. У пореформені роки розміри дворянського землеволодіння зменшувалися. Причини зменшення дворянського землеволодіння – погіршення фінансового стану дворянських маєтків. Дворяни не мали вільних грошей для того, щоб налагодити своє виробництво на нових ринкових рейках, адже величезна маса дворянської землі була закладена в банках ще з дореформених часів. Навіть викупні платежі, які платили їм селяни, виплачувалися через банки, і дворяни отримували їх частинами у вигляді облігацій. Певна сума облігацій гасилася щороку. Дворяни знайшли дієвий спосіб швидкого вирішення всіх проблем – це продаж землі. Вони продавали її і переходили до інших соціальних груп. Ставали, зокрема інтелігентами – чиновниками, працівниками вільних професій (викладачами, музикантами тощо). Тобто, дворяни почали заробляти не від землі, яку отримували від народження, а своєю професійною діяльністю. Основним покупцем поміщицької землі було купецтво, яке й формувало нову соціальну верству підприємців. З першої половини 70-х рр. ХІХ ст. землю почали скуповувати селяни.</w:t>
      </w:r>
    </w:p>
    <w:p w14:paraId="750E05FC"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Наслідком реформи стало формування досить високого рівня концентрації землі. На початку ХХ ст. власниками 68 % усієї дворянської землі були майже 3 тис. поміщиків. Характерно, що поряд із спадковими великими землевласниками Браницькими, Скоропадськими, Потоцькими виникли великі землевласники нової хвилі – Симиренки, Терещенки, Харитоненки. У другій половині ХІХ ст. помітні зміни відбулися в землекористуванні. Зокрема з 60-х рр. розпочалося значне зростання оренди землі.</w:t>
      </w:r>
    </w:p>
    <w:p w14:paraId="36087E92"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Результатом реформи стала поява в сфері сільськогосподарського виробництва низки прогресивних тенденцій, процесів та явищ – застосування техніки в землеробстві, використання вільнонайманої праці, зростання посівних площ та поліпшення структури посівів, тощо. Особливо поширеним було використання удосконалених знарядь праці, сільськогосподарських машин та нових прийомів агротехніки в південноукраїнському регіоні.</w:t>
      </w:r>
    </w:p>
    <w:p w14:paraId="7EEC81C6"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Капіталізація поміщицьких та селянських господарств сприяла формуванню ринку вільнонайманої праці. Наприкінці ХІХ ст. кількість поденних та постійних найманих робітників, зайнятих у землеробстві України, становила майже 2 млн. осіб. Наймана праця найбільше використовувалася в Катеринославській, Таврійській, Херсонській, Київській, Подільській та Волинській губерніях.</w:t>
      </w:r>
    </w:p>
    <w:p w14:paraId="523B87DC"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За період від 1860 р. до 1887 р. посівні площі зросли в 1,5 рази. З одного боку, це свідчення екстенсивного розвитку господарства, з іншого – наслідок колонізації Півдня України. Водночас із зростанням посівних площ відбулися суттєві зміни у структурі посівів: різко збільшилася питома вага посівів пшениці та ячменю, а також таких технічних культур, як цукровий буряк, картопля, тютюн, тощо. Пореформена Україна перетворилася на потужний центр виробництва сільськогосподарської продукції. Вона почала відігравати важливу роль не лише на загальноімперському, а й на світовому ринку. </w:t>
      </w:r>
    </w:p>
    <w:p w14:paraId="50D7D15F"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4. Іноземний капітал. Промислова спеціалізація українських земель. </w:t>
      </w:r>
    </w:p>
    <w:p w14:paraId="02880A2C"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З 60-х рр. в нову фазу вступив промисловий переворот. </w:t>
      </w:r>
      <w:r w:rsidRPr="00A96B02">
        <w:rPr>
          <w:rFonts w:ascii="Times New Roman" w:eastAsia="Times New Roman" w:hAnsi="Times New Roman" w:cs="Times New Roman"/>
          <w:kern w:val="0"/>
          <w:sz w:val="28"/>
          <w:szCs w:val="28"/>
          <w:lang w:val="uk-UA" w:eastAsia="ru-RU"/>
          <w14:ligatures w14:val="none"/>
        </w:rPr>
        <w:t xml:space="preserve">Промисловий переворот в Україні мав виразні </w:t>
      </w:r>
      <w:r w:rsidRPr="00A96B02">
        <w:rPr>
          <w:rFonts w:ascii="Times New Roman" w:eastAsia="Times New Roman" w:hAnsi="Times New Roman" w:cs="Times New Roman"/>
          <w:i/>
          <w:iCs/>
          <w:kern w:val="0"/>
          <w:sz w:val="28"/>
          <w:szCs w:val="28"/>
          <w:lang w:val="uk-UA" w:eastAsia="ru-RU"/>
          <w14:ligatures w14:val="none"/>
        </w:rPr>
        <w:t>особливості</w:t>
      </w:r>
      <w:r w:rsidRPr="00A96B02">
        <w:rPr>
          <w:rFonts w:ascii="Times New Roman" w:eastAsia="Times New Roman" w:hAnsi="Times New Roman" w:cs="Times New Roman"/>
          <w:kern w:val="0"/>
          <w:sz w:val="28"/>
          <w:szCs w:val="28"/>
          <w:lang w:val="uk-UA" w:eastAsia="ru-RU"/>
          <w14:ligatures w14:val="none"/>
        </w:rPr>
        <w:t>. 1. Він здійснювався за участі іноземного капіталу. 2. У важкій промисловості промисловий переворот здійснювався не на базі старих, а на базі принципово нових розробок та технологій. 3. На промисловий переворот впливали елементи колоніального статусу українських земель. 4. Промисловий переворот здійснив революцію в цукровій промисловості. Зникли «вогневі» заводи, де для випарювання використовувався відкритий вогонь. Вогневі підприємства витіснялися паровими. Останній вогневий завод (Чернігівська губернія) припинив своє існування в 1876 р.</w:t>
      </w:r>
    </w:p>
    <w:p w14:paraId="37FAF999" w14:textId="77777777" w:rsidR="00F847BA" w:rsidRPr="00A96B02" w:rsidRDefault="00000000">
      <w:pPr>
        <w:spacing w:beforeAutospacing="1"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Уряд Росії здійснював політику протекціонізму щодо вітчизняних виробників. Мито на іноземну продукцію зростало. Відповідно вигідно було ввозити не товари, а капітал. </w:t>
      </w:r>
      <w:r w:rsidRPr="00A96B02">
        <w:rPr>
          <w:rFonts w:ascii="Times New Roman" w:eastAsia="Times New Roman" w:hAnsi="Times New Roman" w:cs="Times New Roman"/>
          <w:i/>
          <w:iCs/>
          <w:kern w:val="0"/>
          <w:sz w:val="28"/>
          <w:szCs w:val="28"/>
          <w:lang w:val="uk-UA" w:eastAsia="ru-RU"/>
          <w14:ligatures w14:val="none"/>
        </w:rPr>
        <w:t>Іноземний капітал</w:t>
      </w:r>
      <w:r w:rsidRPr="00A96B02">
        <w:rPr>
          <w:rFonts w:ascii="Times New Roman" w:eastAsia="Times New Roman" w:hAnsi="Times New Roman" w:cs="Times New Roman"/>
          <w:kern w:val="0"/>
          <w:sz w:val="28"/>
          <w:szCs w:val="28"/>
          <w:lang w:val="uk-UA" w:eastAsia="ru-RU"/>
          <w14:ligatures w14:val="none"/>
        </w:rPr>
        <w:t> відігравав роль каталізатора економічного буму другої половини 1890-х рр. Саме в цей період в Російській імперії виникало в середньому щорічно по 20 іноземних компаній. Росія здійснила стрибок в економічному розвитку й по темпам зростання валового продукту була на рівні з США. Завдяки припливу вільних коштів, в першу чергу – іноземних, українська промисловість зробила великий крок у своєму розвитку. На 1900 р. на підприємствах України 58% обладнання було закордонним (основна частина розміщена на підприємствах Катеринославщини і Херсонщини). Тільки на Полтавщині кількість вітчизняного обладнання перевищувала кількість закордонного.</w:t>
      </w:r>
    </w:p>
    <w:p w14:paraId="32464497" w14:textId="77777777" w:rsidR="00F847BA" w:rsidRPr="00A96B02" w:rsidRDefault="00000000">
      <w:pPr>
        <w:spacing w:afterAutospacing="1"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Формування українського індустріального району</w:t>
      </w:r>
      <w:r w:rsidRPr="00A96B02">
        <w:rPr>
          <w:rFonts w:ascii="Times New Roman" w:eastAsia="Times New Roman" w:hAnsi="Times New Roman" w:cs="Times New Roman"/>
          <w:kern w:val="0"/>
          <w:sz w:val="28"/>
          <w:szCs w:val="28"/>
          <w:lang w:val="uk-UA" w:eastAsia="ru-RU"/>
          <w14:ligatures w14:val="none"/>
        </w:rPr>
        <w:t>.</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В 60–90 рр. ХІХ ст. сформувався український індустріальний район. Він включав у себе такі промислові центри загальноімперського значення: 1) Донецький вугільно-металургійний; 2) Криворізький залізорудний; 3) Нікопольський марганцевий.</w:t>
      </w:r>
    </w:p>
    <w:p w14:paraId="4CC235D0" w14:textId="77777777" w:rsidR="00F847BA" w:rsidRPr="00A96B02" w:rsidRDefault="00000000">
      <w:pPr>
        <w:spacing w:after="0" w:line="240" w:lineRule="auto"/>
        <w:ind w:firstLine="709"/>
        <w:contextualSpacing/>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5. Залізничне будівництво. Міста й торгівля.</w:t>
      </w:r>
      <w:r w:rsidRPr="00A96B02">
        <w:rPr>
          <w:rFonts w:ascii="Times New Roman" w:eastAsia="Times New Roman" w:hAnsi="Times New Roman" w:cs="Times New Roman"/>
          <w:kern w:val="0"/>
          <w:sz w:val="28"/>
          <w:szCs w:val="28"/>
          <w:lang w:val="uk-UA" w:eastAsia="ru-RU"/>
          <w14:ligatures w14:val="none"/>
        </w:rPr>
        <w:t xml:space="preserve"> </w:t>
      </w:r>
    </w:p>
    <w:p w14:paraId="5197480D"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Важливу роль у розвитку промисловості України відіграло будівництво залізниць. </w:t>
      </w:r>
      <w:r w:rsidRPr="00A96B02">
        <w:rPr>
          <w:rFonts w:ascii="Times New Roman" w:eastAsia="Times New Roman" w:hAnsi="Times New Roman" w:cs="Times New Roman"/>
          <w:i/>
          <w:iCs/>
          <w:kern w:val="0"/>
          <w:sz w:val="28"/>
          <w:szCs w:val="28"/>
          <w:lang w:val="uk-UA" w:eastAsia="ru-RU"/>
          <w14:ligatures w14:val="none"/>
        </w:rPr>
        <w:t xml:space="preserve">Географія залізничного будівництва в Україні мала свої особливості: </w:t>
      </w:r>
      <w:r w:rsidRPr="00A96B02">
        <w:rPr>
          <w:rFonts w:ascii="Times New Roman" w:eastAsia="Times New Roman" w:hAnsi="Times New Roman" w:cs="Times New Roman"/>
          <w:kern w:val="0"/>
          <w:sz w:val="28"/>
          <w:szCs w:val="28"/>
          <w:lang w:val="uk-UA" w:eastAsia="ru-RU"/>
          <w14:ligatures w14:val="none"/>
        </w:rPr>
        <w:t>1. Залізниці поєднували найбільші міста України, промислові райони Донбасу, Кривого Рогу з промисловими регіонами Росії. 2. Поєднувалися промислові центри української промисловості з портами (південними та північними). 3. Будівництво залізниць було пов’язане зі стратегічними планами імперії, що часто суперечило потребам України. 4. Швидкими темпами розвиваються порти (Миколаїв, Херсон, Керч, Маріуполь). Через південні порти вивозилося 57 % всіх імперських товарів, а завозилося 27 % всіх завезених у Росію товарів. У Одесі співвідношення складало 50% на 50%. Тарифною політикою російської влади щодо цін на перевезення штучно завищувалися ціни на вантажні перевезення до південноукраїнських портів. Наприклад, з Катеринослава до Одеси було провезти товар дорожче, ніж з Катеринослава до Санкт-Петербурга. Дешевше було доправити товар до північних портів, а ніж до південних (Миколаїв, Херсон, Одеса). Підприємці Півдня не розуміли такої тарифної політики, на з’їздах промисловців, економічно доводили, переконували доцільність підтримки південних портів.</w:t>
      </w:r>
    </w:p>
    <w:p w14:paraId="33B3EC3F"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6. Місце України в економіці Російської та Австро-Угорської імперій.</w:t>
      </w:r>
    </w:p>
    <w:p w14:paraId="187AF858"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Характерні риси економічного розвитку українських земель Наддніпрянщини другої половини ХІХ ст.: </w:t>
      </w:r>
      <w:r w:rsidRPr="00A96B02">
        <w:rPr>
          <w:rFonts w:ascii="Times New Roman" w:eastAsia="Times New Roman" w:hAnsi="Times New Roman" w:cs="Times New Roman"/>
          <w:kern w:val="0"/>
          <w:sz w:val="28"/>
          <w:szCs w:val="28"/>
          <w:lang w:val="uk-UA" w:eastAsia="ru-RU"/>
          <w14:ligatures w14:val="none"/>
        </w:rPr>
        <w:t>1. Українська промисловість розвивалася в руслі загальноімперських економічних тенденцій. Економіка України формувалась як органічна частина економічного простору Російської імперії. 2. Південь України перетворився на основну паливно-металургійну базу Росії. 3. Українська промисловість розвивалася більш швидкими темпами у порівнянні з загальноімперськими темпами розвитку індустрії. 4. Високий рівень концентрації виробництва. 5. Значний вплив іноземного капіталу. 6. Структурна та територіальна диспропорційність, а саме: пріоритетний розвиток отримали галузі важкої індустрії, яка розвивалася вдвічі швидше, ніж легка промисловість, в результаті відбулися деформації економічної структури. Ці деформації, закладені в другій половині ХІХ ст., існували протягом всього ХХ ст. В умовах радянської модернізації всі ці процеси зберігалися. 7. Територіальна диспропорційність: сформувалися потужні промислові центри, де була зосереджена більшість робочої сили – Подніпров’я та Донбас. Ці регіони контрастували з іншими українськими регіонами. 8. Дослідники систему відносин між Україною та імперією характеризують як колоніальну, тобто, відзначають колоніальний характер української економіки (Україна – сировинний придаток, виготовлення продукції незавершеного циклу, географія залізничного будівництва, зернова та цукробурякова орієнтація українського села, викачування капіталів з українських земель через податкову систему тощо).</w:t>
      </w:r>
    </w:p>
    <w:p w14:paraId="4095F813"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Спільні риси, що були характерні для економічного розвитку Наддніпрянщини і Західної України: </w:t>
      </w:r>
      <w:r w:rsidRPr="00A96B02">
        <w:rPr>
          <w:rFonts w:ascii="Times New Roman" w:eastAsia="Times New Roman" w:hAnsi="Times New Roman" w:cs="Times New Roman"/>
          <w:kern w:val="0"/>
          <w:sz w:val="28"/>
          <w:szCs w:val="28"/>
          <w:lang w:val="uk-UA" w:eastAsia="ru-RU"/>
          <w14:ligatures w14:val="none"/>
        </w:rPr>
        <w:t>1. І Західна Україна і Наддніпрянщина стали сировинною базою для імперій, у складі яких вони перебували. 2. Визначальною подією та пришвидшувачем модернізації стало скасування кріпацтва – аграрні реформи 1848 і 1861 рр., які сприяли розвитку сільського господарства і промисловості на індустріальній основі. 3. Залишалися пережитки феодально-кріпосницьких відносин. Як наслідок, сільське господарство українських земель залишалося переважно екстенсивним, з досить малими капіталовкладеннями, з недостатньою кількістю сільськогосподарської техніки, низьким рівнем продуктивності праці. 4. Для промисловості Наддніпрянської та Західної України характерною була швидка індустріалізація, значний вплив іноземного капіталу (переважно з європейських країн), незначна кількість українських капіталовкладень у порівнянні з іноземними. 5. Швидкий темп розвитку торгівлі. Торгові зв’язки розвивались як зі світовими ринками, так і між західноукраїнськими і східноукраїнськими землями. 6. Географія залізничного будівництва визначалася стратегічними та економічними міркуваннями імперій, а не інтересами економічного розвитку українських земель. 7. Територіальна диспропорційність.</w:t>
      </w:r>
    </w:p>
    <w:p w14:paraId="545ABBE8"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Відмінності:</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1. Промисловість західноукраїнських земель розвивалася повільніше, ніж промисловість Наддніпрянщини. 2. 94 % промислових підприємств Галичини залишалися дрібними (до 5 чоловік), слабо механізованими. У другій половині ХІХ ст. на західноукраїнських землях переважала дрібна промисловість.</w:t>
      </w:r>
    </w:p>
    <w:p w14:paraId="37E7864D" w14:textId="77777777" w:rsidR="00F847BA" w:rsidRPr="00A96B02" w:rsidRDefault="00F847BA">
      <w:pPr>
        <w:spacing w:after="0" w:line="240" w:lineRule="auto"/>
        <w:ind w:firstLine="709"/>
        <w:contextualSpacing/>
        <w:jc w:val="both"/>
        <w:rPr>
          <w:rFonts w:ascii="Times New Roman" w:eastAsia="Times New Roman" w:hAnsi="Times New Roman" w:cs="Times New Roman"/>
          <w:kern w:val="0"/>
          <w:sz w:val="28"/>
          <w:szCs w:val="28"/>
          <w:lang w:val="uk-UA" w:eastAsia="ru-RU"/>
          <w14:ligatures w14:val="none"/>
        </w:rPr>
      </w:pPr>
    </w:p>
    <w:p w14:paraId="48181BB4"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4 </w:t>
      </w:r>
    </w:p>
    <w:p w14:paraId="5FEB9929"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 xml:space="preserve">Формування модерної української нації: теоретичні засади» </w:t>
      </w:r>
    </w:p>
    <w:p w14:paraId="6C5FB2C0"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2E596F6E" w14:textId="77777777" w:rsidR="00F847BA" w:rsidRPr="00A96B02" w:rsidRDefault="00000000">
      <w:pPr>
        <w:numPr>
          <w:ilvl w:val="0"/>
          <w:numId w:val="3"/>
        </w:numPr>
        <w:tabs>
          <w:tab w:val="left" w:pos="426"/>
        </w:tabs>
        <w:spacing w:after="0" w:line="240" w:lineRule="auto"/>
        <w:ind w:firstLine="709"/>
        <w:contextualSpacing/>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Проблема формування української нації в історіографії.</w:t>
      </w:r>
    </w:p>
    <w:p w14:paraId="38149638" w14:textId="77777777" w:rsidR="00F847BA" w:rsidRPr="00A96B02" w:rsidRDefault="00000000">
      <w:pPr>
        <w:numPr>
          <w:ilvl w:val="0"/>
          <w:numId w:val="3"/>
        </w:numPr>
        <w:tabs>
          <w:tab w:val="left" w:pos="426"/>
        </w:tabs>
        <w:spacing w:after="0" w:line="240" w:lineRule="auto"/>
        <w:ind w:firstLine="709"/>
        <w:contextualSpacing/>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О. Оглоблін і визначені ним проблеми українського націєтворення</w:t>
      </w:r>
    </w:p>
    <w:p w14:paraId="08D3B23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i/>
          <w:iCs/>
          <w:kern w:val="0"/>
          <w:sz w:val="28"/>
          <w:szCs w:val="28"/>
          <w:lang w:val="uk-UA" w:eastAsia="ru-RU"/>
          <w14:ligatures w14:val="none"/>
        </w:rPr>
        <w:t>5, 6, 7, 8, 9, 19, 30</w:t>
      </w:r>
    </w:p>
    <w:p w14:paraId="3C68D9F2" w14:textId="77777777" w:rsidR="00F847BA" w:rsidRPr="00A96B02" w:rsidRDefault="00000000">
      <w:pPr>
        <w:tabs>
          <w:tab w:val="left" w:pos="142"/>
          <w:tab w:val="left" w:pos="709"/>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1. </w:t>
      </w:r>
      <w:r w:rsidRPr="00A96B02">
        <w:rPr>
          <w:rFonts w:ascii="Times New Roman" w:eastAsia="Times New Roman" w:hAnsi="Times New Roman" w:cs="Times New Roman"/>
          <w:spacing w:val="-10"/>
          <w:kern w:val="0"/>
          <w:sz w:val="28"/>
          <w:szCs w:val="28"/>
          <w:u w:val="single"/>
          <w:lang w:val="uk-UA" w:eastAsia="ru-RU"/>
          <w14:ligatures w14:val="none"/>
        </w:rPr>
        <w:t>Проблема формування української нації в історіографії.</w:t>
      </w:r>
    </w:p>
    <w:p w14:paraId="1D7DFD52" w14:textId="77777777" w:rsidR="00F847BA" w:rsidRPr="00A96B02" w:rsidRDefault="00000000">
      <w:pPr>
        <w:tabs>
          <w:tab w:val="left" w:pos="142"/>
        </w:tabs>
        <w:spacing w:after="0" w:line="240" w:lineRule="auto"/>
        <w:ind w:left="-57"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сучасному науковому середовищі концепцій націотворення достатньо багато. Умовно всі їх можна розділити на дві групи. Частина дослідників вважає нації явищем споконвічним – «змінюється тільки ступінь їхньої самосвідомості та активності»; або хронологічно пов’язують виникнення націй (принаймні, європейських) з раннім середньовіччям. Такий підхід має багато прибічників в Україні. Зокрема, на думку Я. Дашкевича, вже в період Київської Русі існувала нація під назвою «русь». На подібних позиціях стояв Я. Ісаєвич. Прихильники такої точки зору – так звані </w:t>
      </w:r>
      <w:r w:rsidRPr="00A96B02">
        <w:rPr>
          <w:rFonts w:ascii="Times New Roman" w:eastAsia="Times New Roman" w:hAnsi="Times New Roman" w:cs="Times New Roman"/>
          <w:i/>
          <w:iCs/>
          <w:kern w:val="0"/>
          <w:sz w:val="28"/>
          <w:szCs w:val="28"/>
          <w:lang w:val="uk-UA" w:eastAsia="ru-RU"/>
          <w14:ligatures w14:val="none"/>
        </w:rPr>
        <w:t>примордіалісти </w:t>
      </w:r>
      <w:r w:rsidRPr="00A96B02">
        <w:rPr>
          <w:rFonts w:ascii="Times New Roman" w:eastAsia="Times New Roman" w:hAnsi="Times New Roman" w:cs="Times New Roman"/>
          <w:kern w:val="0"/>
          <w:sz w:val="28"/>
          <w:szCs w:val="28"/>
          <w:lang w:val="uk-UA" w:eastAsia="ru-RU"/>
          <w14:ligatures w14:val="none"/>
        </w:rPr>
        <w:t>(«примордіальний», трактується як прадавній, або споконвічний)</w:t>
      </w:r>
      <w:r w:rsidRPr="00A96B02">
        <w:rPr>
          <w:rFonts w:ascii="Times New Roman" w:eastAsia="Times New Roman" w:hAnsi="Times New Roman" w:cs="Times New Roman"/>
          <w:i/>
          <w:i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мають переконаних противників в особі </w:t>
      </w:r>
      <w:r w:rsidRPr="00A96B02">
        <w:rPr>
          <w:rFonts w:ascii="Times New Roman" w:eastAsia="Times New Roman" w:hAnsi="Times New Roman" w:cs="Times New Roman"/>
          <w:i/>
          <w:iCs/>
          <w:kern w:val="0"/>
          <w:sz w:val="28"/>
          <w:szCs w:val="28"/>
          <w:lang w:val="uk-UA" w:eastAsia="ru-RU"/>
          <w14:ligatures w14:val="none"/>
        </w:rPr>
        <w:t>модерністів.</w:t>
      </w:r>
      <w:r w:rsidRPr="00A96B02">
        <w:rPr>
          <w:rFonts w:ascii="Times New Roman" w:eastAsia="Times New Roman" w:hAnsi="Times New Roman" w:cs="Times New Roman"/>
          <w:kern w:val="0"/>
          <w:sz w:val="28"/>
          <w:szCs w:val="28"/>
          <w:lang w:val="uk-UA" w:eastAsia="ru-RU"/>
          <w14:ligatures w14:val="none"/>
        </w:rPr>
        <w:t> Останні вважають, що формування націй пов'язане з модерною добою – як про це пише Е. Сміт – «добою індустріалізму і демократії», тобто, розпочалося десь наприкінці ХVІІІ – на початку ХІХ ст., або (в історії деяких націй) наприкінці ХІХ – на початку ХХ ст.</w:t>
      </w:r>
    </w:p>
    <w:p w14:paraId="056BF58E"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Я. Грицак зробив спробу зблизити позиції «примордіалістів» і «модерністів», запропонувавши версію про існування двох різних типів націй – «домодерних» (ХVІ–ХVІІ ст.) і «модерних» (ХІХ–ХХ ст.).</w:t>
      </w:r>
    </w:p>
    <w:p w14:paraId="19B7F5FF"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чому ж полягають характерні особливості «модерних» націй і чим вони відрізняються від «домодерних»?</w:t>
      </w:r>
    </w:p>
    <w:p w14:paraId="4164EDF6"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Один з прихильників модерністського напрямку, німецький історик Андреас Кеппелер сформулював ці відмінності так:</w:t>
      </w:r>
    </w:p>
    <w:p w14:paraId="5809C44B"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«донаціональні» суспільства були організовані по «горизонталі», наприклад, за станами, в той час коли нації формуються «по вертикалі»;</w:t>
      </w:r>
    </w:p>
    <w:p w14:paraId="09BC477E"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ідея нації в модерну епоху стає найважливішою складовою інтегруючої ідеології. В домодерну епоху більше значення мали релігія, станові інтереси, династії та ін.;</w:t>
      </w:r>
    </w:p>
    <w:p w14:paraId="170F62E0"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модерна нація – масовий, а не елітарний феномен, її формування пов’язане з участю широких мас в політиці.</w:t>
      </w:r>
    </w:p>
    <w:p w14:paraId="4450E465"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відміну від радянських часів, єдиного визначення нації в сучасній науці не склалося. Серед спеціалістів існує безліч таких визначень; склався, як влучно зауважив Г. Касьянов, навіть «хаос дефініцій». Разом з тим, є підстави стверджувати, що існує певний усталений набір критеріїв (об'єктивних і суб'єктивних), за якими представники різних дисциплін і світоглядних позицій визначають риси спільноти, яка одержала назву «нація».</w:t>
      </w:r>
    </w:p>
    <w:p w14:paraId="6E56D94B"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Отже, нація – це спільнота людей, що історично склалася та має низку об’єктивних (мова; територія; спільне економічне життя; спільне походження; спільна релігія; спільний політичний досвід; традиції; наявність соціальної структури суспільства; єдині юридичні права та обов’язки громадян та ін.) та суб’єктивних (національна самоідентифікація – абсолютна ознака без якої не можна говорити про існування нації), історична пам’ять; прагнення утворити державу, почуття приналежності до батьківщини та ін.) ознак.</w:t>
      </w:r>
    </w:p>
    <w:p w14:paraId="14DB13F3"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Е. Сміт схиляється до думки, що «нації» – це територіально обмежені сукупності людей, які повинні мати свої батьківщини; що їх членам притаманна спільна масова культура, спільні історичні міфи та історична пам'ять, що члени нації мають взаємні юридичні права та обов’язки за умови існування єдиної правової системи; що саме нації властиві поділ праці й система виробництва, які дозволяють членам нації пересуватись в межах своєї території». Е. Сміт виділяє такі суб’єктивні ознаки нації: «Міф про обраність нації», «Міф про історичне походження етносу».</w:t>
      </w:r>
    </w:p>
    <w:p w14:paraId="339914F0"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Одним з найвідоміших представників модернізаційної теорії націєтворення вважають Е. Гелнера. На його працю «Нації і націоналізм» часто посилаються зарубіжні і вітчизняні дослідники. В загальному вигляді його розуміння модернізації пов’язується з переходом від аграрно-ремісничого до індустріального суспільства. В ході цього переходу відбувається: 1) швидкий промисловий розвиток; 2) впроваджуються ринкові відносин; 3) складається індустріальне суспільство. У свою чергу, це спричиняє 4) формування нової соціальної структури та інші процеси, які в комплексі характеризується, як «соціальна мобілізація». </w:t>
      </w:r>
    </w:p>
    <w:p w14:paraId="12C515DB" w14:textId="77777777" w:rsidR="00F847BA" w:rsidRPr="00A96B02" w:rsidRDefault="00000000">
      <w:pPr>
        <w:tabs>
          <w:tab w:val="left" w:pos="426"/>
        </w:tabs>
        <w:spacing w:after="0" w:line="240" w:lineRule="auto"/>
        <w:ind w:firstLine="709"/>
        <w:contextualSpacing/>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2. О. Оглоблін і визначені ним проблеми українського націєтворення.</w:t>
      </w:r>
    </w:p>
    <w:p w14:paraId="2DE41DCB"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Прізвища Я. Грицака і Б. Кравченка досить часто зустрічаються на сторінках історичних досліджень, присвячених питанням націєтворення. При цьому забувають, що у них був видатний попередник, внесок якого у вивчення формування модерної української нації ще недостатньо оцінений. Мова йде про українського історика Олександра Оглоблина, який до Другої світової війни працював в Радянській Україні, а після війни продовжував свій творчий шлях за кордоном, зокрема, в США. О. Оглоблин вивчав, головним чином домодерну історію України, але наприкінці свого творчого шляху все частіше звертався до історії України ХІХ–ХХ ст. Його цікавив цілий комплекс соціально-економічних, політичних і культурологічних проблем історії цього періоду, які в сумі він оцінював як процес </w:t>
      </w:r>
      <w:r w:rsidRPr="00A96B02">
        <w:rPr>
          <w:rFonts w:ascii="Times New Roman" w:eastAsia="Times New Roman" w:hAnsi="Times New Roman" w:cs="Times New Roman"/>
          <w:i/>
          <w:iCs/>
          <w:kern w:val="0"/>
          <w:sz w:val="28"/>
          <w:szCs w:val="28"/>
          <w:lang w:val="uk-UA" w:eastAsia="ru-RU"/>
          <w14:ligatures w14:val="none"/>
        </w:rPr>
        <w:t>становлення модерної української нації.</w:t>
      </w:r>
    </w:p>
    <w:p w14:paraId="2357C72B"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Про це, зокрема, свідчить його програмна доповідь «Проблема схеми історії України ХІХ–ХХ  століття (до 1917 р.)», виголошена на VIII конференції українських істориків і дослідників суспільних наук Української вільної академії наук у Нью-Йорку 5 грудня 1970 р. Ця опублікована пізніше окремою статтею доповідь О. Оглоблина складена у дусі модернізаційного підходу до оцінки історії України ХІХ–ХХ ст. </w:t>
      </w:r>
    </w:p>
    <w:p w14:paraId="79808EF7"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Перш за все, О. Оглоблин виходив з того, що процес формування модерної української нації відбувався в умовах бездержавності і спотвореної економічної і соціальної структури України, що було наслідком тривалого її перебування у складі сусідніх країн. По-друге, дослідник врахував виключну роль в українському націєтворенні регіонального фактора.</w:t>
      </w:r>
    </w:p>
    <w:p w14:paraId="53F98B79"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Загалом, О. Оглоблин виділив шість, як він пише, </w:t>
      </w:r>
      <w:r w:rsidRPr="00A96B02">
        <w:rPr>
          <w:rFonts w:ascii="Times New Roman" w:eastAsia="Times New Roman" w:hAnsi="Times New Roman" w:cs="Times New Roman"/>
          <w:i/>
          <w:iCs/>
          <w:kern w:val="0"/>
          <w:sz w:val="28"/>
          <w:szCs w:val="28"/>
          <w:lang w:val="uk-UA" w:eastAsia="ru-RU"/>
          <w14:ligatures w14:val="none"/>
        </w:rPr>
        <w:t>головних процесів</w:t>
      </w:r>
      <w:r w:rsidRPr="00A96B02">
        <w:rPr>
          <w:rFonts w:ascii="Times New Roman" w:eastAsia="Times New Roman" w:hAnsi="Times New Roman" w:cs="Times New Roman"/>
          <w:kern w:val="0"/>
          <w:sz w:val="28"/>
          <w:szCs w:val="28"/>
          <w:lang w:val="uk-UA" w:eastAsia="ru-RU"/>
          <w14:ligatures w14:val="none"/>
        </w:rPr>
        <w:t>, які в інтегрованому підсумку становлять зміст формування модерної української нації.</w:t>
      </w:r>
    </w:p>
    <w:p w14:paraId="2768709C"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перше місце О. Оглоблин поставив «</w:t>
      </w:r>
      <w:r w:rsidRPr="00A96B02">
        <w:rPr>
          <w:rFonts w:ascii="Times New Roman" w:eastAsia="Times New Roman" w:hAnsi="Times New Roman" w:cs="Times New Roman"/>
          <w:i/>
          <w:iCs/>
          <w:kern w:val="0"/>
          <w:sz w:val="28"/>
          <w:szCs w:val="28"/>
          <w:lang w:val="uk-UA" w:eastAsia="ru-RU"/>
          <w14:ligatures w14:val="none"/>
        </w:rPr>
        <w:t>проблему територіальну</w:t>
      </w:r>
      <w:r w:rsidRPr="00A96B02">
        <w:rPr>
          <w:rFonts w:ascii="Times New Roman" w:eastAsia="Times New Roman" w:hAnsi="Times New Roman" w:cs="Times New Roman"/>
          <w:kern w:val="0"/>
          <w:sz w:val="28"/>
          <w:szCs w:val="28"/>
          <w:lang w:val="uk-UA" w:eastAsia="ru-RU"/>
          <w14:ligatures w14:val="none"/>
        </w:rPr>
        <w:t>»</w:t>
      </w:r>
      <w:r w:rsidRPr="00A96B02">
        <w:rPr>
          <w:rFonts w:ascii="Times New Roman" w:eastAsia="Times New Roman" w:hAnsi="Times New Roman" w:cs="Times New Roman"/>
          <w:i/>
          <w:i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Мова йде про подолання історичної роз’єднаності окремих українських теренів (Правобережжя, Лівобережжя, Півдня), тобто, про формування на базі конгломерату заселених українцями земель «</w:t>
      </w:r>
      <w:r w:rsidRPr="00A96B02">
        <w:rPr>
          <w:rFonts w:ascii="Times New Roman" w:eastAsia="Times New Roman" w:hAnsi="Times New Roman" w:cs="Times New Roman"/>
          <w:i/>
          <w:iCs/>
          <w:kern w:val="0"/>
          <w:sz w:val="28"/>
          <w:szCs w:val="28"/>
          <w:lang w:val="uk-UA" w:eastAsia="ru-RU"/>
          <w14:ligatures w14:val="none"/>
        </w:rPr>
        <w:t>Української національної території та створення Українського національно</w:t>
      </w:r>
      <w:r w:rsidRPr="00A96B02">
        <w:rPr>
          <w:rFonts w:ascii="Times New Roman" w:eastAsia="Times New Roman" w:hAnsi="Times New Roman" w:cs="Times New Roman"/>
          <w:kern w:val="0"/>
          <w:sz w:val="28"/>
          <w:szCs w:val="28"/>
          <w:lang w:val="uk-UA" w:eastAsia="ru-RU"/>
          <w14:ligatures w14:val="none"/>
        </w:rPr>
        <w:t>–</w:t>
      </w:r>
      <w:r w:rsidRPr="00A96B02">
        <w:rPr>
          <w:rFonts w:ascii="Times New Roman" w:eastAsia="Times New Roman" w:hAnsi="Times New Roman" w:cs="Times New Roman"/>
          <w:i/>
          <w:iCs/>
          <w:kern w:val="0"/>
          <w:sz w:val="28"/>
          <w:szCs w:val="28"/>
          <w:lang w:val="uk-UA" w:eastAsia="ru-RU"/>
          <w14:ligatures w14:val="none"/>
        </w:rPr>
        <w:t>територіального масиву». </w:t>
      </w:r>
    </w:p>
    <w:p w14:paraId="6CB4C75E"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Далі у доповіді О. Оглоблина йдеться про </w:t>
      </w:r>
      <w:r w:rsidRPr="00A96B02">
        <w:rPr>
          <w:rFonts w:ascii="Times New Roman" w:eastAsia="Times New Roman" w:hAnsi="Times New Roman" w:cs="Times New Roman"/>
          <w:i/>
          <w:iCs/>
          <w:kern w:val="0"/>
          <w:sz w:val="28"/>
          <w:szCs w:val="28"/>
          <w:lang w:val="uk-UA" w:eastAsia="ru-RU"/>
          <w14:ligatures w14:val="none"/>
        </w:rPr>
        <w:t>другу </w:t>
      </w:r>
      <w:r w:rsidRPr="00A96B02">
        <w:rPr>
          <w:rFonts w:ascii="Times New Roman" w:eastAsia="Times New Roman" w:hAnsi="Times New Roman" w:cs="Times New Roman"/>
          <w:kern w:val="0"/>
          <w:sz w:val="28"/>
          <w:szCs w:val="28"/>
          <w:lang w:val="uk-UA" w:eastAsia="ru-RU"/>
          <w14:ligatures w14:val="none"/>
        </w:rPr>
        <w:t>велику проблему українського націєтворення – про процес економічної інтеграції, тобто, </w:t>
      </w:r>
      <w:r w:rsidRPr="00A96B02">
        <w:rPr>
          <w:rFonts w:ascii="Times New Roman" w:eastAsia="Times New Roman" w:hAnsi="Times New Roman" w:cs="Times New Roman"/>
          <w:i/>
          <w:iCs/>
          <w:kern w:val="0"/>
          <w:sz w:val="28"/>
          <w:szCs w:val="28"/>
          <w:lang w:val="uk-UA" w:eastAsia="ru-RU"/>
          <w14:ligatures w14:val="none"/>
        </w:rPr>
        <w:t>«консолідації українських земель з відмінною історичною та економічною долею в єдиний національно-господарський організм».</w:t>
      </w:r>
    </w:p>
    <w:p w14:paraId="6E5151EA"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Вивчення українського націєтворення, за О. Оглоблиним, передбачає також постановку </w:t>
      </w:r>
      <w:r w:rsidRPr="00A96B02">
        <w:rPr>
          <w:rFonts w:ascii="Times New Roman" w:eastAsia="Times New Roman" w:hAnsi="Times New Roman" w:cs="Times New Roman"/>
          <w:i/>
          <w:iCs/>
          <w:kern w:val="0"/>
          <w:sz w:val="28"/>
          <w:szCs w:val="28"/>
          <w:lang w:val="uk-UA" w:eastAsia="ru-RU"/>
          <w14:ligatures w14:val="none"/>
        </w:rPr>
        <w:t>політичної </w:t>
      </w:r>
      <w:r w:rsidRPr="00A96B02">
        <w:rPr>
          <w:rFonts w:ascii="Times New Roman" w:eastAsia="Times New Roman" w:hAnsi="Times New Roman" w:cs="Times New Roman"/>
          <w:kern w:val="0"/>
          <w:sz w:val="28"/>
          <w:szCs w:val="28"/>
          <w:lang w:val="uk-UA" w:eastAsia="ru-RU"/>
          <w14:ligatures w14:val="none"/>
        </w:rPr>
        <w:t>(третьої) проблеми, яка окреслюється ним такими питаннями: «а) державно-правовий і політичний стан і статус України у складі Російської імперії; б) імперська політика щодо України; в) реакція політичних сил на тую політику й г) формування – ідеологічне та організаційне – української політики в ХІХ–ХХ ст.».</w:t>
      </w:r>
    </w:p>
    <w:p w14:paraId="40C06615"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Четверта проблема, яка виділяється О. Оглоблиним у контексті українського націєтворення, і яка, за його переконанням, «цілком природно, пов’язана з попередньою – це проблема </w:t>
      </w:r>
      <w:r w:rsidRPr="00A96B02">
        <w:rPr>
          <w:rFonts w:ascii="Times New Roman" w:eastAsia="Times New Roman" w:hAnsi="Times New Roman" w:cs="Times New Roman"/>
          <w:i/>
          <w:iCs/>
          <w:kern w:val="0"/>
          <w:sz w:val="28"/>
          <w:szCs w:val="28"/>
          <w:lang w:val="uk-UA" w:eastAsia="ru-RU"/>
          <w14:ligatures w14:val="none"/>
        </w:rPr>
        <w:t>української провідної верстви в ХІХ і на початку ХХ століття».</w:t>
      </w:r>
    </w:p>
    <w:p w14:paraId="30191902"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П'ятою проблемою, за переконанням О. Оглоблина, є </w:t>
      </w:r>
      <w:r w:rsidRPr="00A96B02">
        <w:rPr>
          <w:rFonts w:ascii="Times New Roman" w:eastAsia="Times New Roman" w:hAnsi="Times New Roman" w:cs="Times New Roman"/>
          <w:i/>
          <w:iCs/>
          <w:kern w:val="0"/>
          <w:sz w:val="28"/>
          <w:szCs w:val="28"/>
          <w:lang w:val="uk-UA" w:eastAsia="ru-RU"/>
          <w14:ligatures w14:val="none"/>
        </w:rPr>
        <w:t>проблема соціальної структури України. </w:t>
      </w:r>
      <w:r w:rsidRPr="00A96B02">
        <w:rPr>
          <w:rFonts w:ascii="Times New Roman" w:eastAsia="Times New Roman" w:hAnsi="Times New Roman" w:cs="Times New Roman"/>
          <w:kern w:val="0"/>
          <w:sz w:val="28"/>
          <w:szCs w:val="28"/>
          <w:lang w:val="uk-UA" w:eastAsia="ru-RU"/>
          <w14:ligatures w14:val="none"/>
        </w:rPr>
        <w:t>Мова йде про формування внаслідок модернізації економіки і промислової революції соціальної структури, яка відповідає капіталістичному суспільству. Використовуючи термінологію модерністів, мова йде про </w:t>
      </w:r>
      <w:r w:rsidRPr="00A96B02">
        <w:rPr>
          <w:rFonts w:ascii="Times New Roman" w:eastAsia="Times New Roman" w:hAnsi="Times New Roman" w:cs="Times New Roman"/>
          <w:i/>
          <w:iCs/>
          <w:kern w:val="0"/>
          <w:sz w:val="28"/>
          <w:szCs w:val="28"/>
          <w:lang w:val="uk-UA" w:eastAsia="ru-RU"/>
          <w14:ligatures w14:val="none"/>
        </w:rPr>
        <w:t>соціальну мобілізацію </w:t>
      </w:r>
      <w:r w:rsidRPr="00A96B02">
        <w:rPr>
          <w:rFonts w:ascii="Times New Roman" w:eastAsia="Times New Roman" w:hAnsi="Times New Roman" w:cs="Times New Roman"/>
          <w:kern w:val="0"/>
          <w:sz w:val="28"/>
          <w:szCs w:val="28"/>
          <w:lang w:val="uk-UA" w:eastAsia="ru-RU"/>
          <w14:ligatures w14:val="none"/>
        </w:rPr>
        <w:t>в процесі переходу від аграрно-ремісничого до індустріального суспільства.</w:t>
      </w:r>
    </w:p>
    <w:p w14:paraId="4DE13259"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Шоста проблема, яка становить важливу складову українського історичного процесу ХІХ–ХХ ст., це «</w:t>
      </w:r>
      <w:r w:rsidRPr="00A96B02">
        <w:rPr>
          <w:rFonts w:ascii="Times New Roman" w:eastAsia="Times New Roman" w:hAnsi="Times New Roman" w:cs="Times New Roman"/>
          <w:i/>
          <w:iCs/>
          <w:kern w:val="0"/>
          <w:sz w:val="28"/>
          <w:szCs w:val="28"/>
          <w:lang w:val="uk-UA" w:eastAsia="ru-RU"/>
          <w14:ligatures w14:val="none"/>
        </w:rPr>
        <w:t>проблема культурного процесу в ХІХ–ХХ ст., ... зокрема, питання українського культурно-національного (чи національно-культурного) відродження...».</w:t>
      </w:r>
    </w:p>
    <w:p w14:paraId="53556B41"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Національно-культурне відродження розглядається як важливий наслідок модернізаційних процесів в Україні – економічного розвитку, соціальної мобілізації, зростання грамотності населення, пробудження національної свідомості і посилення інтересу до національної культури, мови, народних звичаїв тощо. Загальним, інтегрованим підсумком усіх попередніх шістьох процесів, зазначає О. Оглоблин, є </w:t>
      </w:r>
      <w:r w:rsidRPr="00A96B02">
        <w:rPr>
          <w:rFonts w:ascii="Times New Roman" w:eastAsia="Times New Roman" w:hAnsi="Times New Roman" w:cs="Times New Roman"/>
          <w:i/>
          <w:iCs/>
          <w:kern w:val="0"/>
          <w:sz w:val="28"/>
          <w:szCs w:val="28"/>
          <w:lang w:val="uk-UA" w:eastAsia="ru-RU"/>
          <w14:ligatures w14:val="none"/>
        </w:rPr>
        <w:t>«формування модерної української нації»</w:t>
      </w:r>
      <w:r w:rsidRPr="00A96B02">
        <w:rPr>
          <w:rFonts w:ascii="Times New Roman" w:eastAsia="Times New Roman" w:hAnsi="Times New Roman" w:cs="Times New Roman"/>
          <w:kern w:val="0"/>
          <w:sz w:val="28"/>
          <w:szCs w:val="28"/>
          <w:lang w:val="uk-UA" w:eastAsia="ru-RU"/>
          <w14:ligatures w14:val="none"/>
        </w:rPr>
        <w:t>.</w:t>
      </w:r>
    </w:p>
    <w:p w14:paraId="0F007E2C" w14:textId="77777777" w:rsidR="00F847BA" w:rsidRPr="00A96B02" w:rsidRDefault="00000000">
      <w:pPr>
        <w:tabs>
          <w:tab w:val="left" w:pos="142"/>
        </w:tabs>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Як бачимо, становлення сучасної української нації О. Оглоблин розглядає цілком в дусі модернізаційної схеми розвитку суспільства, враховуючи особливу роль регіонального фактора: націєтворення в різних регіонах України відбувалося з неоднаковою інтенсивністю. Разом з тим, це єдиний, взаємозв'язаний процес, який охоплює всю Україну.</w:t>
      </w:r>
    </w:p>
    <w:p w14:paraId="20F5247E" w14:textId="77777777" w:rsidR="00F847BA" w:rsidRPr="00A96B02" w:rsidRDefault="00F847BA">
      <w:pPr>
        <w:spacing w:after="0" w:line="240" w:lineRule="auto"/>
        <w:ind w:firstLine="709"/>
        <w:jc w:val="both"/>
        <w:rPr>
          <w:rFonts w:ascii="Times New Roman" w:eastAsia="Times New Roman" w:hAnsi="Times New Roman" w:cs="Times New Roman"/>
          <w:b/>
          <w:kern w:val="0"/>
          <w:sz w:val="28"/>
          <w:szCs w:val="28"/>
          <w:lang w:val="uk-UA" w:eastAsia="ru-RU"/>
          <w14:ligatures w14:val="none"/>
        </w:rPr>
      </w:pPr>
    </w:p>
    <w:p w14:paraId="7785CCB0" w14:textId="77777777" w:rsidR="00F847BA" w:rsidRPr="00A96B02" w:rsidRDefault="00000000">
      <w:pPr>
        <w:spacing w:after="0" w:line="240" w:lineRule="auto"/>
        <w:ind w:firstLine="737"/>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5 </w:t>
      </w:r>
    </w:p>
    <w:p w14:paraId="630A70C0"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 xml:space="preserve">Особливості формування модерної української нації» </w:t>
      </w:r>
    </w:p>
    <w:p w14:paraId="2294567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2FC699A1"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Чисельність та етнічний склад населення в Україні в другій половині ХІХ – на початку ХХ ст.</w:t>
      </w:r>
    </w:p>
    <w:p w14:paraId="7100935F"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2. Зміни в соціальній структурі пореформеного села та українського міста. «Соціальна мобілізація» населення. Формування української провідної верстви.</w:t>
      </w:r>
    </w:p>
    <w:p w14:paraId="3E229434"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3. «Національна мобілізація». Національно-культурне відродження.</w:t>
      </w:r>
    </w:p>
    <w:p w14:paraId="4F9C6FEC"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4</w:t>
      </w:r>
      <w:r w:rsidRPr="00A96B02">
        <w:rPr>
          <w:rFonts w:ascii="Times New Roman" w:eastAsia="Times New Roman" w:hAnsi="Times New Roman" w:cs="Times New Roman"/>
          <w:bCs/>
          <w:i/>
          <w:iCs/>
          <w:kern w:val="0"/>
          <w:sz w:val="28"/>
          <w:szCs w:val="28"/>
          <w:lang w:val="uk-UA" w:eastAsia="ru-RU"/>
          <w14:ligatures w14:val="none"/>
        </w:rPr>
        <w:t>. </w:t>
      </w:r>
      <w:r w:rsidRPr="00A96B02">
        <w:rPr>
          <w:rFonts w:ascii="Times New Roman" w:eastAsia="Times New Roman" w:hAnsi="Times New Roman" w:cs="Times New Roman"/>
          <w:bCs/>
          <w:kern w:val="0"/>
          <w:sz w:val="28"/>
          <w:szCs w:val="28"/>
          <w:lang w:val="uk-UA" w:eastAsia="ru-RU"/>
          <w14:ligatures w14:val="none"/>
        </w:rPr>
        <w:t>Особливості формування модерної української нації.</w:t>
      </w:r>
    </w:p>
    <w:p w14:paraId="3F7E933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Використана література:</w:t>
      </w:r>
      <w:r w:rsidRPr="00A96B02">
        <w:rPr>
          <w:rFonts w:ascii="Times New Roman" w:eastAsia="Times New Roman" w:hAnsi="Times New Roman" w:cs="Times New Roman"/>
          <w:bCs/>
          <w:i/>
          <w:iCs/>
          <w:kern w:val="0"/>
          <w:sz w:val="28"/>
          <w:szCs w:val="28"/>
          <w:lang w:val="uk-UA" w:eastAsia="ru-RU"/>
          <w14:ligatures w14:val="none"/>
        </w:rPr>
        <w:t xml:space="preserve"> 5, 18, 19, 27, 28, 31, 37, 38, 44, 48, 49, 50</w:t>
      </w:r>
    </w:p>
    <w:p w14:paraId="75E18C33"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spacing w:val="-10"/>
          <w:kern w:val="0"/>
          <w:sz w:val="28"/>
          <w:szCs w:val="28"/>
          <w:u w:val="single"/>
          <w:lang w:val="uk-UA" w:eastAsia="ru-RU"/>
          <w14:ligatures w14:val="none"/>
        </w:rPr>
        <w:t>1. Чисельність та етнічний склад населення України в другій половині ХІХ – на початку ХХ ст.</w:t>
      </w:r>
      <w:r w:rsidRPr="00A96B02">
        <w:rPr>
          <w:rFonts w:ascii="Times New Roman" w:eastAsia="Times New Roman" w:hAnsi="Times New Roman" w:cs="Times New Roman"/>
          <w:spacing w:val="-10"/>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У ХХ ст. Україна ввійшла бездержавною, розчленованою між двома європейськими імперіями – Російською та Австро-Угорською. Її землі були повністю інтегровані в адміністративний устрій цих імперій, причому інкорпоративні та інтеграційні процеси, що відбувалися на теренах Російської імперії – ліквідація політичної автономії України, Фінляндії, Прибалтики, реформування їх владних інституцій відповідно до загальноімперських стандартів – призвели до більш негативних наслідків для наддніпрянців у порівнянні з західноукраїнцями. В Російській імперії не були збережені навіть мінімальні ознаки історичних особливостей географічного розселення українського народу, а територія підросійської України була розділена на 9 губерній, управління якими здійснювалося за тими ж принципами, що і управління внутрішніми російськими губерніями.</w:t>
      </w:r>
    </w:p>
    <w:p w14:paraId="68CC72B7"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Переважна більшість населення України тоді була представлена корінною, або, як пишуть сучасні політологи, «титульною» нацією (72 % за переписом 1897 р.). Разом з тим, понад чверть його належала до національних меншин. Найчисельнішими з цих меншин наприкінці ХІХ ст. були російська (13 %) і єврейська (8 %). </w:t>
      </w:r>
    </w:p>
    <w:p w14:paraId="0659CFCB"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Чисельна перевага українців над національними меншинами проявлялася нерівномірно у різних регіонах України. У більшості своїй, українці були зосереджені в губерніях, що зазнали найменшого впливу індустріалізації. На 1897 р. в губерніях Лівобережжя відсоток українців до всього населення складав 80,9 %, Правобережжя – 76,9 %. А в степових губерніях, найбільш розвинених індустріально, частка українців складала тільки 56 %.</w:t>
      </w:r>
    </w:p>
    <w:p w14:paraId="3E855525"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20 років, які пройшли після перепису 1897 р., національний склад населення змінився мало, хоча дослідники стверджують, що природний приріст українців в Україні був вищий, ніж представників інших етнічних груп, а значить, їх питома вага в населенні поступово збільшувалася.</w:t>
      </w:r>
    </w:p>
    <w:p w14:paraId="1C204156"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Проте, найчисельнішою групою міського населення на кінець ХІХ ст. було так зване «російськомовне» – 34,5 %, яке включало етнічних росіян і зрусифікованих представників інших груп національностей, що вказали на російську мову як на свою рідну. Третьою за чисельністю етнічною групою були євреї. Нагадаємо, що Україна входила до так званої «лінії осілості» євреїв, і багато з них обирали постійним місцем проживання міста України.</w:t>
      </w:r>
    </w:p>
    <w:p w14:paraId="1C77525E"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Існувала надзвичайно несприятлива для українців тенденція: що більшим було місто, то менше в ньому їх проживало. Лише в містах з населенням менше 10 тис. українці становили, хоч і незначну, більшість міського населення. А у чотирьох головних українських містах (Києві, Одесі, Харкові, Катеринославі), що були адміністративними, військовими та економічними центрами України українці становили 17 % населення.</w:t>
      </w:r>
    </w:p>
    <w:p w14:paraId="289F96A0"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Зміни у соціальній структурі українського суспільства. «Соціальна мобілізація».</w:t>
      </w:r>
    </w:p>
    <w:p w14:paraId="0D622DA1"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Соціальна мобілізація</w:t>
      </w:r>
      <w:r w:rsidRPr="00A96B02">
        <w:rPr>
          <w:rFonts w:ascii="Times New Roman" w:eastAsia="Times New Roman" w:hAnsi="Times New Roman" w:cs="Times New Roman"/>
          <w:kern w:val="0"/>
          <w:sz w:val="28"/>
          <w:szCs w:val="28"/>
          <w:lang w:val="uk-UA" w:eastAsia="ru-RU"/>
          <w14:ligatures w14:val="none"/>
        </w:rPr>
        <w:t> – це процес розкладу патріархального селянства, кардинальна зміна соціальної структури, появи нових соціальних верств, характерних для індустріального суспільства.</w:t>
      </w:r>
    </w:p>
    <w:p w14:paraId="0A7D2121"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процесі модернізаційних змін формуються цілком нові соціальні еліти. Вони вступають у боротьбу зі старими елітами за контроль над країною. Величезний поштовх цьому процесу в Україні дала реформа 1861 р. Але особливістю України, як частини Російської імперії, є те, що соціальні трансформації відбувалися в рамках старих політичних і суспільних структур, зокрема, у рамках станового суспільства.</w:t>
      </w:r>
    </w:p>
    <w:p w14:paraId="7D6CA5D5"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Стани –</w:t>
      </w:r>
      <w:r w:rsidRPr="00A96B02">
        <w:rPr>
          <w:rFonts w:ascii="Times New Roman" w:eastAsia="Times New Roman" w:hAnsi="Times New Roman" w:cs="Times New Roman"/>
          <w:kern w:val="0"/>
          <w:sz w:val="28"/>
          <w:szCs w:val="28"/>
          <w:lang w:val="uk-UA" w:eastAsia="ru-RU"/>
          <w14:ligatures w14:val="none"/>
        </w:rPr>
        <w:t xml:space="preserve"> суспільні групи людей, різне правове і економічне становище яких закріплене юридичними актами. При феодалізмі належність громадян до певних станів передавалася у спадщину, переходи не допускалися, а стани були замкнутими. Самодержавний лад прагнув максимально зберегти станові засади, на яких ґрунтувалося дореформене суспільство. Це було гарантією його самозбереження. Офіційна статистика з року в рік ретельно відслідковувала кількісне співвідношення різних станів у суспільстві в розрізі окремих губерній, регіонів і імперії у цілому. За статистикою 1915 р., в дев’яти українських губерніях дворяни і чиновники складали 1,5 %, духовенство – 0,4 %, почесні громадяни і купці – 0,7 %, міщани – 15,3 %, селяни – 81,1 </w:t>
      </w:r>
      <w:r w:rsidRPr="00A96B02">
        <w:rPr>
          <w:rFonts w:ascii="Times New Roman" w:hAnsi="Times New Roman" w:cs="Times New Roman"/>
          <w:kern w:val="0"/>
          <w:sz w:val="28"/>
          <w:szCs w:val="28"/>
        </w:rPr>
        <w:t>%</w:t>
      </w:r>
      <w:r w:rsidRPr="00A96B02">
        <w:rPr>
          <w:rFonts w:ascii="Times New Roman" w:eastAsia="Times New Roman" w:hAnsi="Times New Roman" w:cs="Times New Roman"/>
          <w:kern w:val="0"/>
          <w:sz w:val="28"/>
          <w:szCs w:val="28"/>
          <w:lang w:val="uk-UA" w:eastAsia="ru-RU"/>
          <w14:ligatures w14:val="none"/>
        </w:rPr>
        <w:t xml:space="preserve">, козаки – 0,1 %, інші – 0,9 %. </w:t>
      </w:r>
    </w:p>
    <w:p w14:paraId="4C22DB15"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відміну від західноєвропейських країн, де залишки становості сприймалися як середньовічна екзотика, в Російській імперії вони мали глибокі економічні і суспільно-політичні корені. Становий лад був реальністю дореволюційної Росії. Він живився напівкріпацьким і патріархальним господарством, залишками общинного ладу, політичним ладом держави, яка юридично закріплювала станову структуру і багатовікові традиції. Становість пронизувала все життя суспільства. Соціальний статус людини, його місце у суспільному житті багато у чому визначалися саме становим походженням. Для початку ХХ ст. це був глибокий анахронізм. Ринкові відносини, що інтенсивно розвивалися, вимагали юридичної рівності людей, а становий лад передбачав юридичну нерівність. Ця обставина породжувала глибокі суперечності між величезною більшістю та незначною меншістю. Для дворян, духовенства і купецтва, питома вага яких становила лише 2,6 % населення України, становий лад був гарантією їх привілейованого становища; для величезної більшості – селян, міщан та представників інших нижчих станів – вона була умовою їх неповноправного існування.</w:t>
      </w:r>
    </w:p>
    <w:p w14:paraId="703B9476"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lang w:val="uk-UA" w:eastAsia="ru-RU"/>
          <w14:ligatures w14:val="none"/>
        </w:rPr>
        <w:t>Становість, без сумніву, стримувала соціальну мобілізацію, але зупинити її була не в змозі. Під становою оболонкою на початку ХХ ст. вже чітко проглядалися соціальні категорії буржуазного суспільства. Статистика царської Росії не враховувала ці категорії, неначе їх взагалі не існувало. У 1981 р. І. Рибалка і Ф. Турченко спробували відтворити статистичну модель соціальної структури України напередодні революції 1917 р. (див. табл. №1).</w:t>
      </w:r>
    </w:p>
    <w:p w14:paraId="38BB58E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64F1880"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Таблиця №1. «Соціальна структура населення України напередодні</w:t>
      </w:r>
    </w:p>
    <w:p w14:paraId="236B93E9" w14:textId="77777777" w:rsidR="00F847BA" w:rsidRPr="00A96B02" w:rsidRDefault="00000000">
      <w:pPr>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1917 р.»</w:t>
      </w:r>
      <w:r w:rsidRPr="00A96B02">
        <w:rPr>
          <w:rStyle w:val="afd"/>
          <w:rFonts w:ascii="Times New Roman" w:eastAsia="Times New Roman" w:hAnsi="Times New Roman"/>
          <w:b/>
          <w:bCs/>
          <w:kern w:val="0"/>
          <w:sz w:val="28"/>
          <w:szCs w:val="28"/>
          <w:lang w:val="uk-UA" w:eastAsia="ru-RU"/>
          <w14:ligatures w14:val="none"/>
        </w:rPr>
        <w:footnoteReference w:id="1"/>
      </w:r>
    </w:p>
    <w:tbl>
      <w:tblPr>
        <w:tblW w:w="9538" w:type="dxa"/>
        <w:tblInd w:w="69" w:type="dxa"/>
        <w:tblLayout w:type="fixed"/>
        <w:tblCellMar>
          <w:left w:w="70" w:type="dxa"/>
          <w:right w:w="70" w:type="dxa"/>
        </w:tblCellMar>
        <w:tblLook w:val="04A0" w:firstRow="1" w:lastRow="0" w:firstColumn="1" w:lastColumn="0" w:noHBand="0" w:noVBand="1"/>
      </w:tblPr>
      <w:tblGrid>
        <w:gridCol w:w="2635"/>
        <w:gridCol w:w="1400"/>
        <w:gridCol w:w="1107"/>
        <w:gridCol w:w="1176"/>
        <w:gridCol w:w="1115"/>
        <w:gridCol w:w="1118"/>
        <w:gridCol w:w="987"/>
      </w:tblGrid>
      <w:tr w:rsidR="00F847BA" w:rsidRPr="00A96B02" w14:paraId="409E8E58" w14:textId="77777777">
        <w:trPr>
          <w:tblHeader/>
        </w:trPr>
        <w:tc>
          <w:tcPr>
            <w:tcW w:w="2634" w:type="dxa"/>
            <w:tcBorders>
              <w:top w:val="single" w:sz="12" w:space="0" w:color="000000"/>
              <w:left w:val="single" w:sz="12" w:space="0" w:color="000000"/>
              <w:right w:val="single" w:sz="12" w:space="0" w:color="000000"/>
            </w:tcBorders>
            <w:shd w:val="clear" w:color="auto" w:fill="FFFFFF"/>
          </w:tcPr>
          <w:p w14:paraId="711607F7"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Сфера</w:t>
            </w:r>
          </w:p>
          <w:p w14:paraId="753C8304"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діяльності</w:t>
            </w:r>
          </w:p>
        </w:tc>
        <w:tc>
          <w:tcPr>
            <w:tcW w:w="2507" w:type="dxa"/>
            <w:gridSpan w:val="2"/>
            <w:tcBorders>
              <w:top w:val="single" w:sz="12" w:space="0" w:color="000000"/>
              <w:bottom w:val="single" w:sz="8" w:space="0" w:color="000000"/>
              <w:right w:val="single" w:sz="12" w:space="0" w:color="000000"/>
            </w:tcBorders>
            <w:shd w:val="clear" w:color="auto" w:fill="FFFFFF"/>
          </w:tcPr>
          <w:p w14:paraId="2D7B2D0F"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Сільське</w:t>
            </w:r>
          </w:p>
          <w:p w14:paraId="697C74FC"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населення</w:t>
            </w:r>
          </w:p>
        </w:tc>
        <w:tc>
          <w:tcPr>
            <w:tcW w:w="2291" w:type="dxa"/>
            <w:gridSpan w:val="2"/>
            <w:tcBorders>
              <w:top w:val="single" w:sz="12" w:space="0" w:color="000000"/>
              <w:bottom w:val="single" w:sz="8" w:space="0" w:color="000000"/>
              <w:right w:val="single" w:sz="12" w:space="0" w:color="000000"/>
            </w:tcBorders>
            <w:shd w:val="clear" w:color="auto" w:fill="FFFFFF"/>
          </w:tcPr>
          <w:p w14:paraId="66A0CDE6"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Міське населення</w:t>
            </w:r>
          </w:p>
        </w:tc>
        <w:tc>
          <w:tcPr>
            <w:tcW w:w="2105" w:type="dxa"/>
            <w:gridSpan w:val="2"/>
            <w:tcBorders>
              <w:top w:val="single" w:sz="12" w:space="0" w:color="000000"/>
              <w:bottom w:val="single" w:sz="8" w:space="0" w:color="000000"/>
              <w:right w:val="single" w:sz="12" w:space="0" w:color="000000"/>
            </w:tcBorders>
            <w:shd w:val="clear" w:color="auto" w:fill="FFFFFF"/>
          </w:tcPr>
          <w:p w14:paraId="4207CF0A"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Все населення</w:t>
            </w:r>
          </w:p>
        </w:tc>
      </w:tr>
      <w:tr w:rsidR="00F847BA" w:rsidRPr="00A96B02" w14:paraId="24B10F5C" w14:textId="77777777">
        <w:tc>
          <w:tcPr>
            <w:tcW w:w="2634" w:type="dxa"/>
            <w:tcBorders>
              <w:left w:val="single" w:sz="12" w:space="0" w:color="000000"/>
              <w:bottom w:val="single" w:sz="8" w:space="0" w:color="000000"/>
              <w:right w:val="single" w:sz="12" w:space="0" w:color="000000"/>
            </w:tcBorders>
            <w:shd w:val="clear" w:color="auto" w:fill="FFFFFF"/>
          </w:tcPr>
          <w:p w14:paraId="1DC7AC66"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tc>
        <w:tc>
          <w:tcPr>
            <w:tcW w:w="1400" w:type="dxa"/>
            <w:tcBorders>
              <w:bottom w:val="single" w:sz="8" w:space="0" w:color="000000"/>
              <w:right w:val="single" w:sz="12" w:space="0" w:color="000000"/>
            </w:tcBorders>
            <w:shd w:val="clear" w:color="auto" w:fill="FFFFFF"/>
          </w:tcPr>
          <w:p w14:paraId="102D8426" w14:textId="77777777" w:rsidR="00F847BA" w:rsidRPr="00A96B02" w:rsidRDefault="00000000">
            <w:pPr>
              <w:widowControl w:val="0"/>
              <w:spacing w:after="0" w:line="240" w:lineRule="auto"/>
              <w:ind w:firstLine="43"/>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тис. чол.</w:t>
            </w:r>
          </w:p>
        </w:tc>
        <w:tc>
          <w:tcPr>
            <w:tcW w:w="1107" w:type="dxa"/>
            <w:tcBorders>
              <w:top w:val="single" w:sz="8" w:space="0" w:color="000000"/>
              <w:bottom w:val="single" w:sz="8" w:space="0" w:color="000000"/>
              <w:right w:val="single" w:sz="12" w:space="0" w:color="000000"/>
            </w:tcBorders>
            <w:shd w:val="clear" w:color="auto" w:fill="FFFFFF"/>
          </w:tcPr>
          <w:p w14:paraId="3D335708"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c>
          <w:tcPr>
            <w:tcW w:w="1176" w:type="dxa"/>
            <w:tcBorders>
              <w:bottom w:val="single" w:sz="8" w:space="0" w:color="000000"/>
              <w:right w:val="single" w:sz="12" w:space="0" w:color="000000"/>
            </w:tcBorders>
            <w:shd w:val="clear" w:color="auto" w:fill="FFFFFF"/>
          </w:tcPr>
          <w:p w14:paraId="759EB4B4"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тис. чол.</w:t>
            </w:r>
          </w:p>
        </w:tc>
        <w:tc>
          <w:tcPr>
            <w:tcW w:w="1115" w:type="dxa"/>
            <w:tcBorders>
              <w:bottom w:val="single" w:sz="8" w:space="0" w:color="000000"/>
              <w:right w:val="single" w:sz="12" w:space="0" w:color="000000"/>
            </w:tcBorders>
            <w:shd w:val="clear" w:color="auto" w:fill="FFFFFF"/>
          </w:tcPr>
          <w:p w14:paraId="648765AF"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c>
          <w:tcPr>
            <w:tcW w:w="1118" w:type="dxa"/>
            <w:tcBorders>
              <w:bottom w:val="single" w:sz="8" w:space="0" w:color="000000"/>
              <w:right w:val="single" w:sz="12" w:space="0" w:color="000000"/>
            </w:tcBorders>
            <w:shd w:val="clear" w:color="auto" w:fill="FFFFFF"/>
          </w:tcPr>
          <w:p w14:paraId="3954D400"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тис. чол.</w:t>
            </w:r>
          </w:p>
        </w:tc>
        <w:tc>
          <w:tcPr>
            <w:tcW w:w="987" w:type="dxa"/>
            <w:tcBorders>
              <w:bottom w:val="single" w:sz="8" w:space="0" w:color="000000"/>
              <w:right w:val="single" w:sz="12" w:space="0" w:color="000000"/>
            </w:tcBorders>
            <w:shd w:val="clear" w:color="auto" w:fill="FFFFFF"/>
          </w:tcPr>
          <w:p w14:paraId="0655CD49"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r>
      <w:tr w:rsidR="00F847BA" w:rsidRPr="00A96B02" w14:paraId="18CD19DF" w14:textId="77777777">
        <w:tc>
          <w:tcPr>
            <w:tcW w:w="2634" w:type="dxa"/>
            <w:tcBorders>
              <w:left w:val="single" w:sz="12" w:space="0" w:color="000000"/>
              <w:bottom w:val="single" w:sz="8" w:space="0" w:color="000000"/>
              <w:right w:val="single" w:sz="12" w:space="0" w:color="000000"/>
            </w:tcBorders>
            <w:shd w:val="clear" w:color="auto" w:fill="FFFFFF"/>
          </w:tcPr>
          <w:p w14:paraId="37A70BD9"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Наймані робітники</w:t>
            </w:r>
          </w:p>
        </w:tc>
        <w:tc>
          <w:tcPr>
            <w:tcW w:w="1400" w:type="dxa"/>
            <w:tcBorders>
              <w:bottom w:val="single" w:sz="8" w:space="0" w:color="000000"/>
              <w:right w:val="single" w:sz="12" w:space="0" w:color="000000"/>
            </w:tcBorders>
            <w:shd w:val="clear" w:color="auto" w:fill="FFFFFF"/>
          </w:tcPr>
          <w:p w14:paraId="1E7E4BFE"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5057,8</w:t>
            </w:r>
          </w:p>
        </w:tc>
        <w:tc>
          <w:tcPr>
            <w:tcW w:w="1107" w:type="dxa"/>
            <w:tcBorders>
              <w:bottom w:val="single" w:sz="8" w:space="0" w:color="000000"/>
              <w:right w:val="single" w:sz="12" w:space="0" w:color="000000"/>
            </w:tcBorders>
            <w:shd w:val="clear" w:color="auto" w:fill="FFFFFF"/>
          </w:tcPr>
          <w:p w14:paraId="6E35FFAD"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20,3</w:t>
            </w:r>
          </w:p>
        </w:tc>
        <w:tc>
          <w:tcPr>
            <w:tcW w:w="1176" w:type="dxa"/>
            <w:tcBorders>
              <w:bottom w:val="single" w:sz="8" w:space="0" w:color="000000"/>
              <w:right w:val="single" w:sz="12" w:space="0" w:color="000000"/>
            </w:tcBorders>
            <w:shd w:val="clear" w:color="auto" w:fill="FFFFFF"/>
          </w:tcPr>
          <w:p w14:paraId="289E76BA"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1443,8</w:t>
            </w:r>
          </w:p>
        </w:tc>
        <w:tc>
          <w:tcPr>
            <w:tcW w:w="1115" w:type="dxa"/>
            <w:tcBorders>
              <w:bottom w:val="single" w:sz="8" w:space="0" w:color="000000"/>
              <w:right w:val="single" w:sz="12" w:space="0" w:color="000000"/>
            </w:tcBorders>
            <w:shd w:val="clear" w:color="auto" w:fill="FFFFFF"/>
          </w:tcPr>
          <w:p w14:paraId="623D802E"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23,2</w:t>
            </w:r>
          </w:p>
        </w:tc>
        <w:tc>
          <w:tcPr>
            <w:tcW w:w="1118" w:type="dxa"/>
            <w:tcBorders>
              <w:bottom w:val="single" w:sz="8" w:space="0" w:color="000000"/>
              <w:right w:val="single" w:sz="12" w:space="0" w:color="000000"/>
            </w:tcBorders>
            <w:shd w:val="clear" w:color="auto" w:fill="FFFFFF"/>
          </w:tcPr>
          <w:p w14:paraId="6C6B50E8"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6501,6</w:t>
            </w:r>
          </w:p>
        </w:tc>
        <w:tc>
          <w:tcPr>
            <w:tcW w:w="987" w:type="dxa"/>
            <w:tcBorders>
              <w:bottom w:val="single" w:sz="8" w:space="0" w:color="000000"/>
              <w:right w:val="single" w:sz="12" w:space="0" w:color="000000"/>
            </w:tcBorders>
            <w:shd w:val="clear" w:color="auto" w:fill="FFFFFF"/>
          </w:tcPr>
          <w:p w14:paraId="6C0BB935"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20,8</w:t>
            </w:r>
          </w:p>
        </w:tc>
      </w:tr>
      <w:tr w:rsidR="00F847BA" w:rsidRPr="00A96B02" w14:paraId="35055533" w14:textId="77777777">
        <w:tc>
          <w:tcPr>
            <w:tcW w:w="2634" w:type="dxa"/>
            <w:tcBorders>
              <w:left w:val="single" w:sz="12" w:space="0" w:color="000000"/>
              <w:bottom w:val="single" w:sz="8" w:space="0" w:color="000000"/>
              <w:right w:val="single" w:sz="12" w:space="0" w:color="000000"/>
            </w:tcBorders>
            <w:shd w:val="clear" w:color="auto" w:fill="FFFFFF"/>
          </w:tcPr>
          <w:p w14:paraId="0F663DFB"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тому числі: у сільському</w:t>
            </w:r>
          </w:p>
          <w:p w14:paraId="606481FA"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господарстві;</w:t>
            </w:r>
          </w:p>
        </w:tc>
        <w:tc>
          <w:tcPr>
            <w:tcW w:w="1400" w:type="dxa"/>
            <w:tcBorders>
              <w:bottom w:val="single" w:sz="8" w:space="0" w:color="000000"/>
              <w:right w:val="single" w:sz="12" w:space="0" w:color="000000"/>
            </w:tcBorders>
            <w:shd w:val="clear" w:color="auto" w:fill="FFFFFF"/>
          </w:tcPr>
          <w:p w14:paraId="0ADB2BB7"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1932,0</w:t>
            </w:r>
          </w:p>
        </w:tc>
        <w:tc>
          <w:tcPr>
            <w:tcW w:w="1107" w:type="dxa"/>
            <w:tcBorders>
              <w:bottom w:val="single" w:sz="8" w:space="0" w:color="000000"/>
              <w:right w:val="single" w:sz="12" w:space="0" w:color="000000"/>
            </w:tcBorders>
            <w:shd w:val="clear" w:color="auto" w:fill="FFFFFF"/>
          </w:tcPr>
          <w:p w14:paraId="1528C16F"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7,8</w:t>
            </w:r>
          </w:p>
        </w:tc>
        <w:tc>
          <w:tcPr>
            <w:tcW w:w="1176" w:type="dxa"/>
            <w:tcBorders>
              <w:bottom w:val="single" w:sz="8" w:space="0" w:color="000000"/>
              <w:right w:val="single" w:sz="12" w:space="0" w:color="000000"/>
            </w:tcBorders>
            <w:shd w:val="clear" w:color="auto" w:fill="FFFFFF"/>
          </w:tcPr>
          <w:p w14:paraId="57916A68"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142,2</w:t>
            </w:r>
          </w:p>
        </w:tc>
        <w:tc>
          <w:tcPr>
            <w:tcW w:w="1115" w:type="dxa"/>
            <w:tcBorders>
              <w:bottom w:val="single" w:sz="8" w:space="0" w:color="000000"/>
              <w:right w:val="single" w:sz="12" w:space="0" w:color="000000"/>
            </w:tcBorders>
            <w:shd w:val="clear" w:color="auto" w:fill="FFFFFF"/>
          </w:tcPr>
          <w:p w14:paraId="00AC02A2"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w:t>
            </w:r>
          </w:p>
        </w:tc>
        <w:tc>
          <w:tcPr>
            <w:tcW w:w="1118" w:type="dxa"/>
            <w:tcBorders>
              <w:bottom w:val="single" w:sz="8" w:space="0" w:color="000000"/>
              <w:right w:val="single" w:sz="12" w:space="0" w:color="000000"/>
            </w:tcBorders>
            <w:shd w:val="clear" w:color="auto" w:fill="FFFFFF"/>
          </w:tcPr>
          <w:p w14:paraId="61EDB513"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2074,2</w:t>
            </w:r>
          </w:p>
        </w:tc>
        <w:tc>
          <w:tcPr>
            <w:tcW w:w="987" w:type="dxa"/>
            <w:tcBorders>
              <w:bottom w:val="single" w:sz="8" w:space="0" w:color="000000"/>
              <w:right w:val="single" w:sz="12" w:space="0" w:color="000000"/>
            </w:tcBorders>
            <w:shd w:val="clear" w:color="auto" w:fill="FFFFFF"/>
          </w:tcPr>
          <w:p w14:paraId="77488AE4"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6,6</w:t>
            </w:r>
          </w:p>
        </w:tc>
      </w:tr>
      <w:tr w:rsidR="00F847BA" w:rsidRPr="00A96B02" w14:paraId="6555A5C9" w14:textId="77777777">
        <w:tc>
          <w:tcPr>
            <w:tcW w:w="2634" w:type="dxa"/>
            <w:tcBorders>
              <w:left w:val="single" w:sz="12" w:space="0" w:color="000000"/>
              <w:bottom w:val="single" w:sz="8" w:space="0" w:color="000000"/>
              <w:right w:val="single" w:sz="12" w:space="0" w:color="000000"/>
            </w:tcBorders>
            <w:shd w:val="clear" w:color="auto" w:fill="FFFFFF"/>
          </w:tcPr>
          <w:p w14:paraId="28A24F7C"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промисловості, кустарно-ремісничих промислах, на транспорті і т.п.</w:t>
            </w:r>
          </w:p>
        </w:tc>
        <w:tc>
          <w:tcPr>
            <w:tcW w:w="1400" w:type="dxa"/>
            <w:tcBorders>
              <w:bottom w:val="single" w:sz="8" w:space="0" w:color="000000"/>
              <w:right w:val="single" w:sz="12" w:space="0" w:color="000000"/>
            </w:tcBorders>
            <w:shd w:val="clear" w:color="auto" w:fill="FFFFFF"/>
          </w:tcPr>
          <w:p w14:paraId="75D0063C"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3125,8</w:t>
            </w:r>
          </w:p>
        </w:tc>
        <w:tc>
          <w:tcPr>
            <w:tcW w:w="1107" w:type="dxa"/>
            <w:tcBorders>
              <w:bottom w:val="single" w:sz="8" w:space="0" w:color="000000"/>
              <w:right w:val="single" w:sz="12" w:space="0" w:color="000000"/>
            </w:tcBorders>
            <w:shd w:val="clear" w:color="auto" w:fill="FFFFFF"/>
          </w:tcPr>
          <w:p w14:paraId="488C22DC"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12,5</w:t>
            </w:r>
          </w:p>
        </w:tc>
        <w:tc>
          <w:tcPr>
            <w:tcW w:w="1176" w:type="dxa"/>
            <w:tcBorders>
              <w:bottom w:val="single" w:sz="8" w:space="0" w:color="000000"/>
              <w:right w:val="single" w:sz="12" w:space="0" w:color="000000"/>
            </w:tcBorders>
            <w:shd w:val="clear" w:color="auto" w:fill="FFFFFF"/>
          </w:tcPr>
          <w:p w14:paraId="43221D86"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1301,6</w:t>
            </w:r>
          </w:p>
        </w:tc>
        <w:tc>
          <w:tcPr>
            <w:tcW w:w="1115" w:type="dxa"/>
            <w:tcBorders>
              <w:bottom w:val="single" w:sz="8" w:space="0" w:color="000000"/>
              <w:right w:val="single" w:sz="12" w:space="0" w:color="000000"/>
            </w:tcBorders>
            <w:shd w:val="clear" w:color="auto" w:fill="FFFFFF"/>
          </w:tcPr>
          <w:p w14:paraId="0ED38216"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21,0</w:t>
            </w:r>
          </w:p>
        </w:tc>
        <w:tc>
          <w:tcPr>
            <w:tcW w:w="1118" w:type="dxa"/>
            <w:tcBorders>
              <w:bottom w:val="single" w:sz="8" w:space="0" w:color="000000"/>
              <w:right w:val="single" w:sz="12" w:space="0" w:color="000000"/>
            </w:tcBorders>
            <w:shd w:val="clear" w:color="auto" w:fill="FFFFFF"/>
          </w:tcPr>
          <w:p w14:paraId="633248C0"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4427,4</w:t>
            </w:r>
          </w:p>
        </w:tc>
        <w:tc>
          <w:tcPr>
            <w:tcW w:w="987" w:type="dxa"/>
            <w:tcBorders>
              <w:bottom w:val="single" w:sz="8" w:space="0" w:color="000000"/>
              <w:right w:val="single" w:sz="12" w:space="0" w:color="000000"/>
            </w:tcBorders>
            <w:shd w:val="clear" w:color="auto" w:fill="FFFFFF"/>
          </w:tcPr>
          <w:p w14:paraId="1B1DE7E3"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14,2</w:t>
            </w:r>
          </w:p>
        </w:tc>
      </w:tr>
      <w:tr w:rsidR="00F847BA" w:rsidRPr="00A96B02" w14:paraId="3269566B" w14:textId="77777777">
        <w:tc>
          <w:tcPr>
            <w:tcW w:w="2634" w:type="dxa"/>
            <w:tcBorders>
              <w:left w:val="single" w:sz="12" w:space="0" w:color="000000"/>
              <w:bottom w:val="single" w:sz="8" w:space="0" w:color="000000"/>
              <w:right w:val="single" w:sz="12" w:space="0" w:color="000000"/>
            </w:tcBorders>
            <w:shd w:val="clear" w:color="auto" w:fill="FFFFFF"/>
          </w:tcPr>
          <w:p w14:paraId="21C6044F"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Дрібні власники</w:t>
            </w:r>
          </w:p>
          <w:p w14:paraId="44A020F1"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(бідняки і середняки)</w:t>
            </w:r>
          </w:p>
        </w:tc>
        <w:tc>
          <w:tcPr>
            <w:tcW w:w="1400" w:type="dxa"/>
            <w:tcBorders>
              <w:bottom w:val="single" w:sz="8" w:space="0" w:color="000000"/>
              <w:right w:val="single" w:sz="12" w:space="0" w:color="000000"/>
            </w:tcBorders>
            <w:shd w:val="clear" w:color="auto" w:fill="FFFFFF"/>
          </w:tcPr>
          <w:p w14:paraId="4E1C9A03"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15201</w:t>
            </w:r>
          </w:p>
        </w:tc>
        <w:tc>
          <w:tcPr>
            <w:tcW w:w="1107" w:type="dxa"/>
            <w:tcBorders>
              <w:bottom w:val="single" w:sz="8" w:space="0" w:color="000000"/>
              <w:right w:val="single" w:sz="12" w:space="0" w:color="000000"/>
            </w:tcBorders>
            <w:shd w:val="clear" w:color="auto" w:fill="FFFFFF"/>
          </w:tcPr>
          <w:p w14:paraId="3A4D4479"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60,9</w:t>
            </w:r>
          </w:p>
        </w:tc>
        <w:tc>
          <w:tcPr>
            <w:tcW w:w="1176" w:type="dxa"/>
            <w:tcBorders>
              <w:bottom w:val="single" w:sz="8" w:space="0" w:color="000000"/>
              <w:right w:val="single" w:sz="12" w:space="0" w:color="000000"/>
            </w:tcBorders>
            <w:shd w:val="clear" w:color="auto" w:fill="FFFFFF"/>
          </w:tcPr>
          <w:p w14:paraId="4148B890"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2353</w:t>
            </w:r>
          </w:p>
        </w:tc>
        <w:tc>
          <w:tcPr>
            <w:tcW w:w="1115" w:type="dxa"/>
            <w:tcBorders>
              <w:bottom w:val="single" w:sz="8" w:space="0" w:color="000000"/>
              <w:right w:val="single" w:sz="12" w:space="0" w:color="000000"/>
            </w:tcBorders>
            <w:shd w:val="clear" w:color="auto" w:fill="FFFFFF"/>
          </w:tcPr>
          <w:p w14:paraId="1DDD47A7"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37,8</w:t>
            </w:r>
          </w:p>
        </w:tc>
        <w:tc>
          <w:tcPr>
            <w:tcW w:w="1118" w:type="dxa"/>
            <w:tcBorders>
              <w:bottom w:val="single" w:sz="8" w:space="0" w:color="000000"/>
              <w:right w:val="single" w:sz="12" w:space="0" w:color="000000"/>
            </w:tcBorders>
            <w:shd w:val="clear" w:color="auto" w:fill="FFFFFF"/>
          </w:tcPr>
          <w:p w14:paraId="4D129541"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17554</w:t>
            </w:r>
          </w:p>
        </w:tc>
        <w:tc>
          <w:tcPr>
            <w:tcW w:w="987" w:type="dxa"/>
            <w:tcBorders>
              <w:bottom w:val="single" w:sz="8" w:space="0" w:color="000000"/>
              <w:right w:val="single" w:sz="12" w:space="0" w:color="000000"/>
            </w:tcBorders>
            <w:shd w:val="clear" w:color="auto" w:fill="FFFFFF"/>
          </w:tcPr>
          <w:p w14:paraId="5CF4B24F"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56,3</w:t>
            </w:r>
          </w:p>
        </w:tc>
      </w:tr>
      <w:tr w:rsidR="00F847BA" w:rsidRPr="00A96B02" w14:paraId="0D51240E" w14:textId="77777777">
        <w:tc>
          <w:tcPr>
            <w:tcW w:w="2634" w:type="dxa"/>
            <w:tcBorders>
              <w:left w:val="single" w:sz="12" w:space="0" w:color="000000"/>
              <w:bottom w:val="single" w:sz="8" w:space="0" w:color="000000"/>
              <w:right w:val="single" w:sz="12" w:space="0" w:color="000000"/>
            </w:tcBorders>
            <w:shd w:val="clear" w:color="auto" w:fill="FFFFFF"/>
          </w:tcPr>
          <w:p w14:paraId="0E2518EC"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тому числі: у сільському</w:t>
            </w:r>
          </w:p>
          <w:p w14:paraId="4039C53D"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господарстві;</w:t>
            </w:r>
          </w:p>
        </w:tc>
        <w:tc>
          <w:tcPr>
            <w:tcW w:w="1400" w:type="dxa"/>
            <w:tcBorders>
              <w:bottom w:val="single" w:sz="8" w:space="0" w:color="000000"/>
              <w:right w:val="single" w:sz="12" w:space="0" w:color="000000"/>
            </w:tcBorders>
            <w:shd w:val="clear" w:color="auto" w:fill="FFFFFF"/>
          </w:tcPr>
          <w:p w14:paraId="03509526"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12410</w:t>
            </w:r>
          </w:p>
        </w:tc>
        <w:tc>
          <w:tcPr>
            <w:tcW w:w="1107" w:type="dxa"/>
            <w:tcBorders>
              <w:bottom w:val="single" w:sz="8" w:space="0" w:color="000000"/>
              <w:right w:val="single" w:sz="12" w:space="0" w:color="000000"/>
            </w:tcBorders>
            <w:shd w:val="clear" w:color="auto" w:fill="FFFFFF"/>
          </w:tcPr>
          <w:p w14:paraId="45767A11"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49,7</w:t>
            </w:r>
          </w:p>
        </w:tc>
        <w:tc>
          <w:tcPr>
            <w:tcW w:w="1176" w:type="dxa"/>
            <w:tcBorders>
              <w:bottom w:val="single" w:sz="8" w:space="0" w:color="000000"/>
              <w:right w:val="single" w:sz="12" w:space="0" w:color="000000"/>
            </w:tcBorders>
            <w:shd w:val="clear" w:color="auto" w:fill="FFFFFF"/>
          </w:tcPr>
          <w:p w14:paraId="6D35BEE8"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1015,7</w:t>
            </w:r>
          </w:p>
        </w:tc>
        <w:tc>
          <w:tcPr>
            <w:tcW w:w="1115" w:type="dxa"/>
            <w:tcBorders>
              <w:bottom w:val="single" w:sz="8" w:space="0" w:color="000000"/>
              <w:right w:val="single" w:sz="12" w:space="0" w:color="000000"/>
            </w:tcBorders>
            <w:shd w:val="clear" w:color="auto" w:fill="FFFFFF"/>
          </w:tcPr>
          <w:p w14:paraId="41E9CE3B"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16,3</w:t>
            </w:r>
          </w:p>
        </w:tc>
        <w:tc>
          <w:tcPr>
            <w:tcW w:w="1118" w:type="dxa"/>
            <w:tcBorders>
              <w:bottom w:val="single" w:sz="8" w:space="0" w:color="000000"/>
              <w:right w:val="single" w:sz="12" w:space="0" w:color="000000"/>
            </w:tcBorders>
            <w:shd w:val="clear" w:color="auto" w:fill="FFFFFF"/>
          </w:tcPr>
          <w:p w14:paraId="41998254"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13425,7</w:t>
            </w:r>
          </w:p>
        </w:tc>
        <w:tc>
          <w:tcPr>
            <w:tcW w:w="987" w:type="dxa"/>
            <w:tcBorders>
              <w:bottom w:val="single" w:sz="8" w:space="0" w:color="000000"/>
              <w:right w:val="single" w:sz="12" w:space="0" w:color="000000"/>
            </w:tcBorders>
            <w:shd w:val="clear" w:color="auto" w:fill="FFFFFF"/>
          </w:tcPr>
          <w:p w14:paraId="3929A2A3"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43</w:t>
            </w:r>
          </w:p>
        </w:tc>
      </w:tr>
      <w:tr w:rsidR="00F847BA" w:rsidRPr="00A96B02" w14:paraId="43E55B8E" w14:textId="77777777">
        <w:tc>
          <w:tcPr>
            <w:tcW w:w="2634" w:type="dxa"/>
            <w:tcBorders>
              <w:left w:val="single" w:sz="12" w:space="0" w:color="000000"/>
              <w:bottom w:val="single" w:sz="8" w:space="0" w:color="000000"/>
              <w:right w:val="single" w:sz="12" w:space="0" w:color="000000"/>
            </w:tcBorders>
            <w:shd w:val="clear" w:color="auto" w:fill="FFFFFF"/>
          </w:tcPr>
          <w:p w14:paraId="7CE0E295"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кустарно-ремісничих промислах, дрібній торгівлі і т.п.</w:t>
            </w:r>
          </w:p>
        </w:tc>
        <w:tc>
          <w:tcPr>
            <w:tcW w:w="1400" w:type="dxa"/>
            <w:tcBorders>
              <w:bottom w:val="single" w:sz="8" w:space="0" w:color="000000"/>
              <w:right w:val="single" w:sz="12" w:space="0" w:color="000000"/>
            </w:tcBorders>
            <w:shd w:val="clear" w:color="auto" w:fill="FFFFFF"/>
          </w:tcPr>
          <w:p w14:paraId="5A61627E"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2791</w:t>
            </w:r>
          </w:p>
        </w:tc>
        <w:tc>
          <w:tcPr>
            <w:tcW w:w="1107" w:type="dxa"/>
            <w:tcBorders>
              <w:bottom w:val="single" w:sz="8" w:space="0" w:color="000000"/>
              <w:right w:val="single" w:sz="12" w:space="0" w:color="000000"/>
            </w:tcBorders>
            <w:shd w:val="clear" w:color="auto" w:fill="FFFFFF"/>
          </w:tcPr>
          <w:p w14:paraId="650C590F"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11,2</w:t>
            </w:r>
          </w:p>
        </w:tc>
        <w:tc>
          <w:tcPr>
            <w:tcW w:w="1176" w:type="dxa"/>
            <w:tcBorders>
              <w:bottom w:val="single" w:sz="8" w:space="0" w:color="000000"/>
              <w:right w:val="single" w:sz="12" w:space="0" w:color="000000"/>
            </w:tcBorders>
            <w:shd w:val="clear" w:color="auto" w:fill="FFFFFF"/>
          </w:tcPr>
          <w:p w14:paraId="25C173C3"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1337,3</w:t>
            </w:r>
          </w:p>
        </w:tc>
        <w:tc>
          <w:tcPr>
            <w:tcW w:w="1115" w:type="dxa"/>
            <w:tcBorders>
              <w:bottom w:val="single" w:sz="8" w:space="0" w:color="000000"/>
              <w:right w:val="single" w:sz="12" w:space="0" w:color="000000"/>
            </w:tcBorders>
            <w:shd w:val="clear" w:color="auto" w:fill="FFFFFF"/>
          </w:tcPr>
          <w:p w14:paraId="0982B51E"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21,5</w:t>
            </w:r>
          </w:p>
        </w:tc>
        <w:tc>
          <w:tcPr>
            <w:tcW w:w="1118" w:type="dxa"/>
            <w:tcBorders>
              <w:bottom w:val="single" w:sz="8" w:space="0" w:color="000000"/>
              <w:right w:val="single" w:sz="12" w:space="0" w:color="000000"/>
            </w:tcBorders>
            <w:shd w:val="clear" w:color="auto" w:fill="FFFFFF"/>
          </w:tcPr>
          <w:p w14:paraId="766AF8FE"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4128,3</w:t>
            </w:r>
          </w:p>
        </w:tc>
        <w:tc>
          <w:tcPr>
            <w:tcW w:w="987" w:type="dxa"/>
            <w:tcBorders>
              <w:bottom w:val="single" w:sz="8" w:space="0" w:color="000000"/>
              <w:right w:val="single" w:sz="12" w:space="0" w:color="000000"/>
            </w:tcBorders>
            <w:shd w:val="clear" w:color="auto" w:fill="FFFFFF"/>
          </w:tcPr>
          <w:p w14:paraId="00DF11DA"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13,3</w:t>
            </w:r>
          </w:p>
          <w:p w14:paraId="08BC8921"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tc>
      </w:tr>
      <w:tr w:rsidR="00F847BA" w:rsidRPr="00A96B02" w14:paraId="1916A69B" w14:textId="77777777">
        <w:trPr>
          <w:trHeight w:val="415"/>
        </w:trPr>
        <w:tc>
          <w:tcPr>
            <w:tcW w:w="2634" w:type="dxa"/>
            <w:tcBorders>
              <w:left w:val="single" w:sz="12" w:space="0" w:color="000000"/>
              <w:bottom w:val="single" w:sz="8" w:space="0" w:color="000000"/>
              <w:right w:val="single" w:sz="12" w:space="0" w:color="000000"/>
            </w:tcBorders>
            <w:shd w:val="clear" w:color="auto" w:fill="FFFFFF"/>
          </w:tcPr>
          <w:p w14:paraId="50F62E24"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Дрібні підприємці</w:t>
            </w:r>
          </w:p>
        </w:tc>
        <w:tc>
          <w:tcPr>
            <w:tcW w:w="1400" w:type="dxa"/>
            <w:tcBorders>
              <w:bottom w:val="single" w:sz="8" w:space="0" w:color="000000"/>
              <w:right w:val="single" w:sz="12" w:space="0" w:color="000000"/>
            </w:tcBorders>
            <w:shd w:val="clear" w:color="auto" w:fill="FFFFFF"/>
          </w:tcPr>
          <w:p w14:paraId="0F54EB41"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4035,1</w:t>
            </w:r>
          </w:p>
          <w:p w14:paraId="47D1DDBA"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tc>
        <w:tc>
          <w:tcPr>
            <w:tcW w:w="1107" w:type="dxa"/>
            <w:tcBorders>
              <w:bottom w:val="single" w:sz="8" w:space="0" w:color="000000"/>
              <w:right w:val="single" w:sz="12" w:space="0" w:color="000000"/>
            </w:tcBorders>
            <w:shd w:val="clear" w:color="auto" w:fill="FFFFFF"/>
          </w:tcPr>
          <w:p w14:paraId="5933FC7D"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16,1</w:t>
            </w:r>
          </w:p>
        </w:tc>
        <w:tc>
          <w:tcPr>
            <w:tcW w:w="1176" w:type="dxa"/>
            <w:tcBorders>
              <w:bottom w:val="single" w:sz="8" w:space="0" w:color="000000"/>
              <w:right w:val="single" w:sz="12" w:space="0" w:color="000000"/>
            </w:tcBorders>
            <w:shd w:val="clear" w:color="auto" w:fill="FFFFFF"/>
          </w:tcPr>
          <w:p w14:paraId="3A6A3209"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550,7</w:t>
            </w:r>
          </w:p>
        </w:tc>
        <w:tc>
          <w:tcPr>
            <w:tcW w:w="1115" w:type="dxa"/>
            <w:tcBorders>
              <w:bottom w:val="single" w:sz="8" w:space="0" w:color="000000"/>
              <w:right w:val="single" w:sz="12" w:space="0" w:color="000000"/>
            </w:tcBorders>
            <w:shd w:val="clear" w:color="auto" w:fill="FFFFFF"/>
          </w:tcPr>
          <w:p w14:paraId="170E48F5"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8,8</w:t>
            </w:r>
          </w:p>
        </w:tc>
        <w:tc>
          <w:tcPr>
            <w:tcW w:w="1118" w:type="dxa"/>
            <w:tcBorders>
              <w:bottom w:val="single" w:sz="8" w:space="0" w:color="000000"/>
              <w:right w:val="single" w:sz="12" w:space="0" w:color="000000"/>
            </w:tcBorders>
            <w:shd w:val="clear" w:color="auto" w:fill="FFFFFF"/>
          </w:tcPr>
          <w:p w14:paraId="1A118FA3"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4585,8</w:t>
            </w:r>
          </w:p>
        </w:tc>
        <w:tc>
          <w:tcPr>
            <w:tcW w:w="987" w:type="dxa"/>
            <w:tcBorders>
              <w:bottom w:val="single" w:sz="8" w:space="0" w:color="000000"/>
              <w:right w:val="single" w:sz="12" w:space="0" w:color="000000"/>
            </w:tcBorders>
            <w:shd w:val="clear" w:color="auto" w:fill="FFFFFF"/>
          </w:tcPr>
          <w:p w14:paraId="2EC00F45"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14,7</w:t>
            </w:r>
          </w:p>
        </w:tc>
      </w:tr>
      <w:tr w:rsidR="00F847BA" w:rsidRPr="00A96B02" w14:paraId="11FFB572" w14:textId="77777777">
        <w:tc>
          <w:tcPr>
            <w:tcW w:w="2634" w:type="dxa"/>
            <w:tcBorders>
              <w:left w:val="single" w:sz="12" w:space="0" w:color="000000"/>
              <w:bottom w:val="single" w:sz="8" w:space="0" w:color="000000"/>
              <w:right w:val="single" w:sz="12" w:space="0" w:color="000000"/>
            </w:tcBorders>
            <w:shd w:val="clear" w:color="auto" w:fill="FFFFFF"/>
          </w:tcPr>
          <w:p w14:paraId="1502484D"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тому числі у сільському</w:t>
            </w:r>
          </w:p>
          <w:p w14:paraId="139C6A19"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господарстві (куркулі);</w:t>
            </w:r>
          </w:p>
        </w:tc>
        <w:tc>
          <w:tcPr>
            <w:tcW w:w="1400" w:type="dxa"/>
            <w:tcBorders>
              <w:bottom w:val="single" w:sz="8" w:space="0" w:color="000000"/>
              <w:right w:val="single" w:sz="12" w:space="0" w:color="000000"/>
            </w:tcBorders>
            <w:shd w:val="clear" w:color="auto" w:fill="FFFFFF"/>
          </w:tcPr>
          <w:p w14:paraId="729EF66E"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3631,0</w:t>
            </w:r>
          </w:p>
        </w:tc>
        <w:tc>
          <w:tcPr>
            <w:tcW w:w="1107" w:type="dxa"/>
            <w:tcBorders>
              <w:bottom w:val="single" w:sz="8" w:space="0" w:color="000000"/>
              <w:right w:val="single" w:sz="12" w:space="0" w:color="000000"/>
            </w:tcBorders>
            <w:shd w:val="clear" w:color="auto" w:fill="FFFFFF"/>
          </w:tcPr>
          <w:p w14:paraId="5760C063"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14,5</w:t>
            </w:r>
          </w:p>
        </w:tc>
        <w:tc>
          <w:tcPr>
            <w:tcW w:w="1176" w:type="dxa"/>
            <w:tcBorders>
              <w:bottom w:val="single" w:sz="8" w:space="0" w:color="000000"/>
              <w:right w:val="single" w:sz="12" w:space="0" w:color="000000"/>
            </w:tcBorders>
            <w:shd w:val="clear" w:color="auto" w:fill="FFFFFF"/>
          </w:tcPr>
          <w:p w14:paraId="35C17B7E"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267,0</w:t>
            </w:r>
          </w:p>
        </w:tc>
        <w:tc>
          <w:tcPr>
            <w:tcW w:w="1115" w:type="dxa"/>
            <w:tcBorders>
              <w:bottom w:val="single" w:sz="8" w:space="0" w:color="000000"/>
              <w:right w:val="single" w:sz="12" w:space="0" w:color="000000"/>
            </w:tcBorders>
            <w:shd w:val="clear" w:color="auto" w:fill="FFFFFF"/>
          </w:tcPr>
          <w:p w14:paraId="5AAB6F55"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4,3</w:t>
            </w:r>
          </w:p>
        </w:tc>
        <w:tc>
          <w:tcPr>
            <w:tcW w:w="1118" w:type="dxa"/>
            <w:tcBorders>
              <w:bottom w:val="single" w:sz="8" w:space="0" w:color="000000"/>
              <w:right w:val="single" w:sz="12" w:space="0" w:color="000000"/>
            </w:tcBorders>
            <w:shd w:val="clear" w:color="auto" w:fill="FFFFFF"/>
          </w:tcPr>
          <w:p w14:paraId="7DDAF28E"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3898,0</w:t>
            </w:r>
          </w:p>
        </w:tc>
        <w:tc>
          <w:tcPr>
            <w:tcW w:w="987" w:type="dxa"/>
            <w:tcBorders>
              <w:bottom w:val="single" w:sz="8" w:space="0" w:color="000000"/>
              <w:right w:val="single" w:sz="12" w:space="0" w:color="000000"/>
            </w:tcBorders>
            <w:shd w:val="clear" w:color="auto" w:fill="FFFFFF"/>
          </w:tcPr>
          <w:p w14:paraId="53983A41"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12,5</w:t>
            </w:r>
          </w:p>
        </w:tc>
      </w:tr>
      <w:tr w:rsidR="00F847BA" w:rsidRPr="00A96B02" w14:paraId="2631D608" w14:textId="77777777">
        <w:tc>
          <w:tcPr>
            <w:tcW w:w="2634" w:type="dxa"/>
            <w:tcBorders>
              <w:left w:val="single" w:sz="12" w:space="0" w:color="000000"/>
              <w:bottom w:val="single" w:sz="8" w:space="0" w:color="000000"/>
              <w:right w:val="single" w:sz="12" w:space="0" w:color="000000"/>
            </w:tcBorders>
            <w:shd w:val="clear" w:color="auto" w:fill="FFFFFF"/>
          </w:tcPr>
          <w:p w14:paraId="19E0841F"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у кустарно-ремісничих промислах, дрібній торгівлі і т.п.</w:t>
            </w:r>
          </w:p>
        </w:tc>
        <w:tc>
          <w:tcPr>
            <w:tcW w:w="1400" w:type="dxa"/>
            <w:tcBorders>
              <w:bottom w:val="single" w:sz="8" w:space="0" w:color="000000"/>
              <w:right w:val="single" w:sz="12" w:space="0" w:color="000000"/>
            </w:tcBorders>
            <w:shd w:val="clear" w:color="auto" w:fill="FFFFFF"/>
          </w:tcPr>
          <w:p w14:paraId="55396B75"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404,1</w:t>
            </w:r>
          </w:p>
        </w:tc>
        <w:tc>
          <w:tcPr>
            <w:tcW w:w="1107" w:type="dxa"/>
            <w:tcBorders>
              <w:bottom w:val="single" w:sz="8" w:space="0" w:color="000000"/>
              <w:right w:val="single" w:sz="12" w:space="0" w:color="000000"/>
            </w:tcBorders>
            <w:shd w:val="clear" w:color="auto" w:fill="FFFFFF"/>
          </w:tcPr>
          <w:p w14:paraId="16DC4B50"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w:t>
            </w:r>
          </w:p>
        </w:tc>
        <w:tc>
          <w:tcPr>
            <w:tcW w:w="1176" w:type="dxa"/>
            <w:tcBorders>
              <w:bottom w:val="single" w:sz="8" w:space="0" w:color="000000"/>
              <w:right w:val="single" w:sz="12" w:space="0" w:color="000000"/>
            </w:tcBorders>
            <w:shd w:val="clear" w:color="auto" w:fill="FFFFFF"/>
          </w:tcPr>
          <w:p w14:paraId="1C41ED71"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283,7</w:t>
            </w:r>
          </w:p>
        </w:tc>
        <w:tc>
          <w:tcPr>
            <w:tcW w:w="1115" w:type="dxa"/>
            <w:tcBorders>
              <w:bottom w:val="single" w:sz="8" w:space="0" w:color="000000"/>
              <w:right w:val="single" w:sz="12" w:space="0" w:color="000000"/>
            </w:tcBorders>
            <w:shd w:val="clear" w:color="auto" w:fill="FFFFFF"/>
          </w:tcPr>
          <w:p w14:paraId="283ED66D"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4,5</w:t>
            </w:r>
          </w:p>
        </w:tc>
        <w:tc>
          <w:tcPr>
            <w:tcW w:w="1118" w:type="dxa"/>
            <w:tcBorders>
              <w:bottom w:val="single" w:sz="8" w:space="0" w:color="000000"/>
              <w:right w:val="single" w:sz="12" w:space="0" w:color="000000"/>
            </w:tcBorders>
            <w:shd w:val="clear" w:color="auto" w:fill="FFFFFF"/>
          </w:tcPr>
          <w:p w14:paraId="0DB4ED4A"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687,8</w:t>
            </w:r>
          </w:p>
        </w:tc>
        <w:tc>
          <w:tcPr>
            <w:tcW w:w="987" w:type="dxa"/>
            <w:tcBorders>
              <w:bottom w:val="single" w:sz="8" w:space="0" w:color="000000"/>
              <w:right w:val="single" w:sz="12" w:space="0" w:color="000000"/>
            </w:tcBorders>
            <w:shd w:val="clear" w:color="auto" w:fill="FFFFFF"/>
          </w:tcPr>
          <w:p w14:paraId="70FFF39E"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w:t>
            </w:r>
          </w:p>
        </w:tc>
      </w:tr>
      <w:tr w:rsidR="00F847BA" w:rsidRPr="00A96B02" w14:paraId="660943D1" w14:textId="77777777">
        <w:tc>
          <w:tcPr>
            <w:tcW w:w="2634" w:type="dxa"/>
            <w:tcBorders>
              <w:left w:val="single" w:sz="12" w:space="0" w:color="000000"/>
              <w:bottom w:val="single" w:sz="8" w:space="0" w:color="000000"/>
              <w:right w:val="single" w:sz="12" w:space="0" w:color="000000"/>
            </w:tcBorders>
            <w:shd w:val="clear" w:color="auto" w:fill="FFFFFF"/>
          </w:tcPr>
          <w:p w14:paraId="60ECBE75"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Буржуазія (середня та велика)</w:t>
            </w:r>
          </w:p>
        </w:tc>
        <w:tc>
          <w:tcPr>
            <w:tcW w:w="1400" w:type="dxa"/>
            <w:tcBorders>
              <w:bottom w:val="single" w:sz="8" w:space="0" w:color="000000"/>
              <w:right w:val="single" w:sz="12" w:space="0" w:color="000000"/>
            </w:tcBorders>
            <w:shd w:val="clear" w:color="auto" w:fill="FFFFFF"/>
          </w:tcPr>
          <w:p w14:paraId="75536844"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1BD3E9C6"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c>
          <w:tcPr>
            <w:tcW w:w="1107" w:type="dxa"/>
            <w:tcBorders>
              <w:bottom w:val="single" w:sz="8" w:space="0" w:color="000000"/>
              <w:right w:val="single" w:sz="12" w:space="0" w:color="000000"/>
            </w:tcBorders>
            <w:shd w:val="clear" w:color="auto" w:fill="FFFFFF"/>
          </w:tcPr>
          <w:p w14:paraId="2BBC0827"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679194FC" w14:textId="77777777" w:rsidR="00F847BA" w:rsidRPr="00A96B02" w:rsidRDefault="00000000">
            <w:pPr>
              <w:widowControl w:val="0"/>
              <w:spacing w:after="0" w:line="240" w:lineRule="auto"/>
              <w:ind w:firstLine="426"/>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c>
          <w:tcPr>
            <w:tcW w:w="1176" w:type="dxa"/>
            <w:tcBorders>
              <w:bottom w:val="single" w:sz="8" w:space="0" w:color="000000"/>
              <w:right w:val="single" w:sz="12" w:space="0" w:color="000000"/>
            </w:tcBorders>
            <w:shd w:val="clear" w:color="auto" w:fill="FFFFFF"/>
          </w:tcPr>
          <w:p w14:paraId="570D7910"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3AEA3BC5"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240,0</w:t>
            </w:r>
          </w:p>
        </w:tc>
        <w:tc>
          <w:tcPr>
            <w:tcW w:w="1115" w:type="dxa"/>
            <w:tcBorders>
              <w:bottom w:val="single" w:sz="8" w:space="0" w:color="000000"/>
              <w:right w:val="single" w:sz="12" w:space="0" w:color="000000"/>
            </w:tcBorders>
            <w:shd w:val="clear" w:color="auto" w:fill="FFFFFF"/>
          </w:tcPr>
          <w:p w14:paraId="4703D00E"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78517A9B"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3,8</w:t>
            </w:r>
          </w:p>
        </w:tc>
        <w:tc>
          <w:tcPr>
            <w:tcW w:w="1118" w:type="dxa"/>
            <w:tcBorders>
              <w:bottom w:val="single" w:sz="8" w:space="0" w:color="000000"/>
              <w:right w:val="single" w:sz="12" w:space="0" w:color="000000"/>
            </w:tcBorders>
            <w:shd w:val="clear" w:color="auto" w:fill="FFFFFF"/>
          </w:tcPr>
          <w:p w14:paraId="68D97E1F"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7AC8682A"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240,0</w:t>
            </w:r>
          </w:p>
        </w:tc>
        <w:tc>
          <w:tcPr>
            <w:tcW w:w="987" w:type="dxa"/>
            <w:tcBorders>
              <w:bottom w:val="single" w:sz="8" w:space="0" w:color="000000"/>
              <w:right w:val="single" w:sz="12" w:space="0" w:color="000000"/>
            </w:tcBorders>
            <w:shd w:val="clear" w:color="auto" w:fill="FFFFFF"/>
          </w:tcPr>
          <w:p w14:paraId="75510B97"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41369545"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0,8</w:t>
            </w:r>
          </w:p>
        </w:tc>
      </w:tr>
      <w:tr w:rsidR="00F847BA" w:rsidRPr="00A96B02" w14:paraId="24724557" w14:textId="77777777">
        <w:tc>
          <w:tcPr>
            <w:tcW w:w="2634" w:type="dxa"/>
            <w:tcBorders>
              <w:left w:val="single" w:sz="12" w:space="0" w:color="000000"/>
              <w:bottom w:val="single" w:sz="8" w:space="0" w:color="000000"/>
              <w:right w:val="single" w:sz="12" w:space="0" w:color="000000"/>
            </w:tcBorders>
            <w:shd w:val="clear" w:color="auto" w:fill="FFFFFF"/>
          </w:tcPr>
          <w:p w14:paraId="0C7B9B45"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Поміщики</w:t>
            </w:r>
          </w:p>
        </w:tc>
        <w:tc>
          <w:tcPr>
            <w:tcW w:w="1400" w:type="dxa"/>
            <w:tcBorders>
              <w:bottom w:val="single" w:sz="8" w:space="0" w:color="000000"/>
              <w:right w:val="single" w:sz="12" w:space="0" w:color="000000"/>
            </w:tcBorders>
            <w:shd w:val="clear" w:color="auto" w:fill="FFFFFF"/>
          </w:tcPr>
          <w:p w14:paraId="7D006095"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274,9</w:t>
            </w:r>
          </w:p>
        </w:tc>
        <w:tc>
          <w:tcPr>
            <w:tcW w:w="1107" w:type="dxa"/>
            <w:tcBorders>
              <w:bottom w:val="single" w:sz="8" w:space="0" w:color="000000"/>
              <w:right w:val="single" w:sz="12" w:space="0" w:color="000000"/>
            </w:tcBorders>
            <w:shd w:val="clear" w:color="auto" w:fill="FFFFFF"/>
          </w:tcPr>
          <w:p w14:paraId="12862F04"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w:t>
            </w:r>
          </w:p>
        </w:tc>
        <w:tc>
          <w:tcPr>
            <w:tcW w:w="1176" w:type="dxa"/>
            <w:tcBorders>
              <w:bottom w:val="single" w:sz="8" w:space="0" w:color="000000"/>
              <w:right w:val="single" w:sz="12" w:space="0" w:color="000000"/>
            </w:tcBorders>
            <w:shd w:val="clear" w:color="auto" w:fill="FFFFFF"/>
          </w:tcPr>
          <w:p w14:paraId="40C65BBC"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20,3</w:t>
            </w:r>
          </w:p>
        </w:tc>
        <w:tc>
          <w:tcPr>
            <w:tcW w:w="1115" w:type="dxa"/>
            <w:tcBorders>
              <w:bottom w:val="single" w:sz="8" w:space="0" w:color="000000"/>
              <w:right w:val="single" w:sz="12" w:space="0" w:color="000000"/>
            </w:tcBorders>
            <w:shd w:val="clear" w:color="auto" w:fill="FFFFFF"/>
          </w:tcPr>
          <w:p w14:paraId="14BA0661"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0,3</w:t>
            </w:r>
          </w:p>
        </w:tc>
        <w:tc>
          <w:tcPr>
            <w:tcW w:w="1118" w:type="dxa"/>
            <w:tcBorders>
              <w:bottom w:val="single" w:sz="8" w:space="0" w:color="000000"/>
              <w:right w:val="single" w:sz="12" w:space="0" w:color="000000"/>
            </w:tcBorders>
            <w:shd w:val="clear" w:color="auto" w:fill="FFFFFF"/>
          </w:tcPr>
          <w:p w14:paraId="3F936ADD"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295,2</w:t>
            </w:r>
          </w:p>
        </w:tc>
        <w:tc>
          <w:tcPr>
            <w:tcW w:w="987" w:type="dxa"/>
            <w:tcBorders>
              <w:bottom w:val="single" w:sz="8" w:space="0" w:color="000000"/>
              <w:right w:val="single" w:sz="12" w:space="0" w:color="000000"/>
            </w:tcBorders>
            <w:shd w:val="clear" w:color="auto" w:fill="FFFFFF"/>
          </w:tcPr>
          <w:p w14:paraId="15777FE6"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0,9</w:t>
            </w:r>
          </w:p>
        </w:tc>
      </w:tr>
      <w:tr w:rsidR="00F847BA" w:rsidRPr="00A96B02" w14:paraId="4102876F" w14:textId="77777777">
        <w:tc>
          <w:tcPr>
            <w:tcW w:w="2634" w:type="dxa"/>
            <w:tcBorders>
              <w:left w:val="single" w:sz="12" w:space="0" w:color="000000"/>
              <w:bottom w:val="single" w:sz="8" w:space="0" w:color="000000"/>
              <w:right w:val="single" w:sz="12" w:space="0" w:color="000000"/>
            </w:tcBorders>
            <w:shd w:val="clear" w:color="auto" w:fill="FFFFFF"/>
          </w:tcPr>
          <w:p w14:paraId="4EDAE994"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Інтелігенція та службовці</w:t>
            </w:r>
          </w:p>
        </w:tc>
        <w:tc>
          <w:tcPr>
            <w:tcW w:w="1400" w:type="dxa"/>
            <w:tcBorders>
              <w:bottom w:val="single" w:sz="8" w:space="0" w:color="000000"/>
              <w:right w:val="single" w:sz="12" w:space="0" w:color="000000"/>
            </w:tcBorders>
            <w:shd w:val="clear" w:color="auto" w:fill="FFFFFF"/>
          </w:tcPr>
          <w:p w14:paraId="3F3FBDD7"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p>
          <w:p w14:paraId="0B62AA3D"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411,2</w:t>
            </w:r>
          </w:p>
        </w:tc>
        <w:tc>
          <w:tcPr>
            <w:tcW w:w="1107" w:type="dxa"/>
            <w:tcBorders>
              <w:bottom w:val="single" w:sz="8" w:space="0" w:color="000000"/>
              <w:right w:val="single" w:sz="12" w:space="0" w:color="000000"/>
            </w:tcBorders>
            <w:shd w:val="clear" w:color="auto" w:fill="FFFFFF"/>
          </w:tcPr>
          <w:p w14:paraId="6329A46C"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w:t>
            </w:r>
          </w:p>
        </w:tc>
        <w:tc>
          <w:tcPr>
            <w:tcW w:w="1176" w:type="dxa"/>
            <w:tcBorders>
              <w:bottom w:val="single" w:sz="8" w:space="0" w:color="000000"/>
              <w:right w:val="single" w:sz="12" w:space="0" w:color="000000"/>
            </w:tcBorders>
            <w:shd w:val="clear" w:color="auto" w:fill="FFFFFF"/>
          </w:tcPr>
          <w:p w14:paraId="4F95C143"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1626,7</w:t>
            </w:r>
          </w:p>
        </w:tc>
        <w:tc>
          <w:tcPr>
            <w:tcW w:w="1115" w:type="dxa"/>
            <w:tcBorders>
              <w:bottom w:val="single" w:sz="8" w:space="0" w:color="000000"/>
              <w:right w:val="single" w:sz="12" w:space="0" w:color="000000"/>
            </w:tcBorders>
            <w:shd w:val="clear" w:color="auto" w:fill="FFFFFF"/>
          </w:tcPr>
          <w:p w14:paraId="3F24151C"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26,1</w:t>
            </w:r>
          </w:p>
        </w:tc>
        <w:tc>
          <w:tcPr>
            <w:tcW w:w="1118" w:type="dxa"/>
            <w:tcBorders>
              <w:bottom w:val="single" w:sz="8" w:space="0" w:color="000000"/>
              <w:right w:val="single" w:sz="12" w:space="0" w:color="000000"/>
            </w:tcBorders>
            <w:shd w:val="clear" w:color="auto" w:fill="FFFFFF"/>
          </w:tcPr>
          <w:p w14:paraId="664AB0FB"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2037,9</w:t>
            </w:r>
          </w:p>
        </w:tc>
        <w:tc>
          <w:tcPr>
            <w:tcW w:w="987" w:type="dxa"/>
            <w:tcBorders>
              <w:bottom w:val="single" w:sz="8" w:space="0" w:color="000000"/>
              <w:right w:val="single" w:sz="12" w:space="0" w:color="000000"/>
            </w:tcBorders>
            <w:shd w:val="clear" w:color="auto" w:fill="FFFFFF"/>
          </w:tcPr>
          <w:p w14:paraId="5A7476E8"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6,5</w:t>
            </w:r>
          </w:p>
        </w:tc>
      </w:tr>
      <w:tr w:rsidR="00F847BA" w:rsidRPr="00A96B02" w14:paraId="36885EC3" w14:textId="77777777">
        <w:tc>
          <w:tcPr>
            <w:tcW w:w="2634" w:type="dxa"/>
            <w:tcBorders>
              <w:left w:val="single" w:sz="12" w:space="0" w:color="000000"/>
              <w:bottom w:val="single" w:sz="12" w:space="0" w:color="000000"/>
              <w:right w:val="single" w:sz="12" w:space="0" w:color="000000"/>
            </w:tcBorders>
            <w:shd w:val="clear" w:color="auto" w:fill="FFFFFF"/>
          </w:tcPr>
          <w:p w14:paraId="19128F68"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Всьо</w:t>
            </w:r>
            <w:r w:rsidRPr="00A96B02">
              <w:rPr>
                <w:rFonts w:ascii="Times New Roman" w:eastAsia="Times New Roman" w:hAnsi="Times New Roman" w:cs="Times New Roman"/>
                <w:kern w:val="0"/>
                <w:sz w:val="28"/>
                <w:szCs w:val="28"/>
                <w:lang w:val="uk-UA" w:eastAsia="ru-RU"/>
                <w14:ligatures w14:val="none"/>
              </w:rPr>
              <w:softHyphen/>
              <w:t>го</w:t>
            </w:r>
          </w:p>
        </w:tc>
        <w:tc>
          <w:tcPr>
            <w:tcW w:w="1400" w:type="dxa"/>
            <w:tcBorders>
              <w:bottom w:val="single" w:sz="12" w:space="0" w:color="000000"/>
              <w:right w:val="single" w:sz="12" w:space="0" w:color="000000"/>
            </w:tcBorders>
            <w:shd w:val="clear" w:color="auto" w:fill="FFFFFF"/>
          </w:tcPr>
          <w:p w14:paraId="781459B3"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24980,0</w:t>
            </w:r>
          </w:p>
        </w:tc>
        <w:tc>
          <w:tcPr>
            <w:tcW w:w="1107" w:type="dxa"/>
            <w:tcBorders>
              <w:bottom w:val="single" w:sz="12" w:space="0" w:color="000000"/>
              <w:right w:val="single" w:sz="12" w:space="0" w:color="000000"/>
            </w:tcBorders>
            <w:shd w:val="clear" w:color="auto" w:fill="FFFFFF"/>
          </w:tcPr>
          <w:p w14:paraId="3FC22ED3"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100,0</w:t>
            </w:r>
          </w:p>
        </w:tc>
        <w:tc>
          <w:tcPr>
            <w:tcW w:w="1176" w:type="dxa"/>
            <w:tcBorders>
              <w:bottom w:val="single" w:sz="12" w:space="0" w:color="000000"/>
              <w:right w:val="single" w:sz="12" w:space="0" w:color="000000"/>
            </w:tcBorders>
            <w:shd w:val="clear" w:color="auto" w:fill="FFFFFF"/>
          </w:tcPr>
          <w:p w14:paraId="178B25CD"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6234,5</w:t>
            </w:r>
          </w:p>
        </w:tc>
        <w:tc>
          <w:tcPr>
            <w:tcW w:w="1115" w:type="dxa"/>
            <w:tcBorders>
              <w:bottom w:val="single" w:sz="12" w:space="0" w:color="000000"/>
              <w:right w:val="single" w:sz="12" w:space="0" w:color="000000"/>
            </w:tcBorders>
            <w:shd w:val="clear" w:color="auto" w:fill="FFFFFF"/>
          </w:tcPr>
          <w:p w14:paraId="5035F872"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100,0</w:t>
            </w:r>
          </w:p>
        </w:tc>
        <w:tc>
          <w:tcPr>
            <w:tcW w:w="1118" w:type="dxa"/>
            <w:tcBorders>
              <w:bottom w:val="single" w:sz="12" w:space="0" w:color="000000"/>
              <w:right w:val="single" w:sz="12" w:space="0" w:color="000000"/>
            </w:tcBorders>
            <w:shd w:val="clear" w:color="auto" w:fill="FFFFFF"/>
          </w:tcPr>
          <w:p w14:paraId="4189187D" w14:textId="77777777" w:rsidR="00F847BA" w:rsidRPr="00A96B02" w:rsidRDefault="00000000">
            <w:pPr>
              <w:widowControl w:val="0"/>
              <w:spacing w:after="0" w:line="240" w:lineRule="auto"/>
              <w:ind w:firstLine="140"/>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31214,5</w:t>
            </w:r>
          </w:p>
        </w:tc>
        <w:tc>
          <w:tcPr>
            <w:tcW w:w="987" w:type="dxa"/>
            <w:tcBorders>
              <w:bottom w:val="single" w:sz="12" w:space="0" w:color="000000"/>
              <w:right w:val="single" w:sz="12" w:space="0" w:color="000000"/>
            </w:tcBorders>
            <w:shd w:val="clear" w:color="auto" w:fill="FFFFFF"/>
          </w:tcPr>
          <w:p w14:paraId="437D3C8A" w14:textId="77777777" w:rsidR="00F847BA" w:rsidRPr="00A96B02" w:rsidRDefault="00000000">
            <w:pPr>
              <w:widowControl w:val="0"/>
              <w:spacing w:after="0" w:line="240" w:lineRule="auto"/>
              <w:ind w:firstLine="426"/>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100</w:t>
            </w:r>
          </w:p>
        </w:tc>
      </w:tr>
    </w:tbl>
    <w:p w14:paraId="28A83682"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Наведені в таблиці дані свідчать, що напередодні Першої світової війни в Україні вже досить чітко вималювалася соціальна структура, характерна для капіталістичного суспільства. В промисловості, торгівлі, кустарно-ремісничому виробництві ринкові відносини проявилися виразніше і тут сформувалися досить чіткі соціальні типи, характерні для капіталістичного суспільства. Разом з тим, звертає на себе увагу достатньо велика питома вага дрібних власників, що відбиває неоднорідність економічної структури, наявність у ній перехідних до капіталізму форм.</w:t>
      </w:r>
    </w:p>
    <w:p w14:paraId="583FE0A2"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Сільське господарство також еволюціонувало по ринковому шляху: в селі відбувалася майнова диференціація, формувалася соціальна група фермерства, але характерний для капіталізму розкол на найманих робітників і підприємців ще чітко не визначився і ускладнювався існуванням соціального релікту – класу поміщиків, по відношенню до якого селянство, незалежно від майнового становища окремих його прошарків, все ще протистояло як єдиний стан. </w:t>
      </w:r>
    </w:p>
    <w:p w14:paraId="259984AA"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4. «Національна мобілізація». Національно-культурне відродження. </w:t>
      </w:r>
      <w:r w:rsidRPr="00A96B02">
        <w:rPr>
          <w:rFonts w:ascii="Times New Roman" w:eastAsia="Times New Roman" w:hAnsi="Times New Roman" w:cs="Times New Roman"/>
          <w:i/>
          <w:iCs/>
          <w:kern w:val="0"/>
          <w:sz w:val="28"/>
          <w:szCs w:val="28"/>
          <w:lang w:val="uk-UA" w:eastAsia="ru-RU"/>
          <w14:ligatures w14:val="none"/>
        </w:rPr>
        <w:t>«Національна мобілізація»</w:t>
      </w:r>
      <w:r w:rsidRPr="00A96B02">
        <w:rPr>
          <w:rFonts w:ascii="Times New Roman" w:eastAsia="Times New Roman" w:hAnsi="Times New Roman" w:cs="Times New Roman"/>
          <w:kern w:val="0"/>
          <w:sz w:val="28"/>
          <w:szCs w:val="28"/>
          <w:lang w:val="uk-UA" w:eastAsia="ru-RU"/>
          <w14:ligatures w14:val="none"/>
        </w:rPr>
        <w:t xml:space="preserve"> – </w:t>
      </w:r>
      <w:r w:rsidRPr="00A96B02">
        <w:rPr>
          <w:rFonts w:ascii="Times New Roman" w:eastAsia="Times New Roman" w:hAnsi="Times New Roman" w:cs="Times New Roman"/>
          <w:i/>
          <w:iCs/>
          <w:kern w:val="0"/>
          <w:sz w:val="28"/>
          <w:szCs w:val="28"/>
          <w:lang w:val="uk-UA" w:eastAsia="ru-RU"/>
          <w14:ligatures w14:val="none"/>
        </w:rPr>
        <w:t>це процес формування національної еліти і розвиток національно-визвольного руху; гуртування нації навколо українського питання, суть якого полягала у побудові української держави</w:t>
      </w:r>
      <w:r w:rsidRPr="00A96B02">
        <w:rPr>
          <w:rFonts w:ascii="Times New Roman" w:eastAsia="Times New Roman" w:hAnsi="Times New Roman" w:cs="Times New Roman"/>
          <w:kern w:val="0"/>
          <w:sz w:val="28"/>
          <w:szCs w:val="28"/>
          <w:lang w:val="uk-UA" w:eastAsia="ru-RU"/>
          <w14:ligatures w14:val="none"/>
        </w:rPr>
        <w:t>. Складовою українського націєтворення є поступовий перехід від культурництва до утворення політичних партій, від автономізму до ідеї самостійної України М. Міхновського.</w:t>
      </w:r>
    </w:p>
    <w:p w14:paraId="0D83311F"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Національно-культурне відродження</w:t>
      </w:r>
      <w:r w:rsidRPr="00A96B02">
        <w:rPr>
          <w:rFonts w:ascii="Times New Roman" w:eastAsia="Times New Roman" w:hAnsi="Times New Roman" w:cs="Times New Roman"/>
          <w:kern w:val="0"/>
          <w:sz w:val="28"/>
          <w:szCs w:val="28"/>
          <w:lang w:val="uk-UA" w:eastAsia="ru-RU"/>
          <w14:ligatures w14:val="none"/>
        </w:rPr>
        <w:t> – це важливий наслідок модернізаційних процесів в Україні – економічного розвитку, соціальної мобілізації, зростання грамотності населення, пробудження національної свідомості і посилення інтересу до національної культури, мови, народних звичаїв тощо. До наукового обігу це поняття було введене найвидатнішими класиками української історіографії ХХ ст. М. Грушевським, Д. Багалієм, Д. Дорошенком та ін. Вони визначали національне відродження </w:t>
      </w:r>
      <w:r w:rsidRPr="00A96B02">
        <w:rPr>
          <w:rFonts w:ascii="Times New Roman" w:eastAsia="Times New Roman" w:hAnsi="Times New Roman" w:cs="Times New Roman"/>
          <w:i/>
          <w:iCs/>
          <w:kern w:val="0"/>
          <w:sz w:val="28"/>
          <w:szCs w:val="28"/>
          <w:lang w:val="uk-UA" w:eastAsia="ru-RU"/>
          <w14:ligatures w14:val="none"/>
        </w:rPr>
        <w:t>як комплекс подій і явищ кінця XVIII – початку ХХ ст., пов’язаних із поширенням масового національного самоусвідомлення, пожвавленням і піднесенням національного руху, розвитком усіх галузей культурного життя українців.</w:t>
      </w:r>
      <w:r w:rsidRPr="00A96B02">
        <w:rPr>
          <w:rFonts w:ascii="Times New Roman" w:eastAsia="Times New Roman" w:hAnsi="Times New Roman" w:cs="Times New Roman"/>
          <w:kern w:val="0"/>
          <w:sz w:val="28"/>
          <w:szCs w:val="28"/>
          <w:lang w:val="uk-UA" w:eastAsia="ru-RU"/>
          <w14:ligatures w14:val="none"/>
        </w:rPr>
        <w:t> Українське національне відродження розглядалося як два потоки – однакові за змістом, паралельні за напрямком, одночасні у певних хронологічних рамках, але розмежовані територіально: один протікав на українських землях під владою Російської імперії, а другий – під владою Австро-Угорської імперії.</w:t>
      </w:r>
    </w:p>
    <w:p w14:paraId="7D00310C"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Українське національне відродження безпосередньо пов’язане з:</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1) процесом формування української національної свідомої інтелігенції, що очолила національний рух; 2) процесом становлення української нації – перетворенням етнічномовної спільноти на самосвідому політичну й культурну спільноту.</w:t>
      </w:r>
    </w:p>
    <w:p w14:paraId="0B66A1CF"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Позитивно впливав на процес консолідації української нації й значно зрослий інтерес до історичного минулого українського народу. Історія України сприймалася її фахівцями – вченими, письменниками, митцями, а також широким загалом читачів і глядачів з українських народних мас незалежно від того, по який бік кордону вони жили, як своє, рідне, близьке, єдине ціле. Ця єдність знайшла відображення в започаткованих у 90-х рр. XIX ст. у Львові багатотомних узагальнюючих працях М. С. Грушевського.</w:t>
      </w:r>
    </w:p>
    <w:p w14:paraId="7B5A2CD5"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Якщо в першій половині XIX ст. лише окремі діячі демократичної інтелігенції час від часу виявляли інтерес до українського фольклору, то у другій половині цього ж століття найширші кола прогресивної громадськості стали вивчати і популяризувати зразки усної творчості та звичаї українського народу. В результаті цього з’явилися ґрунтовні публікації фольклорно-етнографічних матеріалів, як-от: «Записки про Південну Русь» П. Куліша, «Збірник українських пісень» з нотами М. Лисенка, «Політичні пісні українського народу XVII–XIX ст.» М. Драгоманова. Все це свідчило про зростання національної самосвідомості представників освічених інтелігентних кіл та про активізацію діяльності останніх щодо внесення її в широкі народні маси.</w:t>
      </w:r>
    </w:p>
    <w:p w14:paraId="4D76CEC8"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Цементуючою силою єдності української національної культури об’єктивно виступала </w:t>
      </w:r>
      <w:r w:rsidRPr="00A96B02">
        <w:rPr>
          <w:rFonts w:ascii="Times New Roman" w:eastAsia="Times New Roman" w:hAnsi="Times New Roman" w:cs="Times New Roman"/>
          <w:i/>
          <w:iCs/>
          <w:kern w:val="0"/>
          <w:sz w:val="28"/>
          <w:szCs w:val="28"/>
          <w:lang w:val="uk-UA" w:eastAsia="ru-RU"/>
          <w14:ligatures w14:val="none"/>
        </w:rPr>
        <w:t>українська мова</w:t>
      </w:r>
      <w:r w:rsidRPr="00A96B02">
        <w:rPr>
          <w:rFonts w:ascii="Times New Roman" w:eastAsia="Times New Roman" w:hAnsi="Times New Roman" w:cs="Times New Roman"/>
          <w:kern w:val="0"/>
          <w:sz w:val="28"/>
          <w:szCs w:val="28"/>
          <w:lang w:val="uk-UA" w:eastAsia="ru-RU"/>
          <w14:ligatures w14:val="none"/>
        </w:rPr>
        <w:t>. Серйозним чинником її розвитку стали численні наукові мовознавчі праці й навчальні посібники з історії та граматики української мови, що належали перу видатних учених, які мешкали на Східній Україні, – О. Потебні, П. Житецького, А. Кримського. Наприкінці XIX – на початку XX ст. вийшли в світ «Українсько-російський словник» В. Дубровського, «Словник української мови» Б. Грінченка. Розвитку української літературної мови та засвоєнню її словникового фонду не лише освіченими прошарками суспільства, а й широкими масами найбільше сприяла класична </w:t>
      </w:r>
      <w:r w:rsidRPr="00A96B02">
        <w:rPr>
          <w:rFonts w:ascii="Times New Roman" w:eastAsia="Times New Roman" w:hAnsi="Times New Roman" w:cs="Times New Roman"/>
          <w:i/>
          <w:iCs/>
          <w:kern w:val="0"/>
          <w:sz w:val="28"/>
          <w:szCs w:val="28"/>
          <w:lang w:val="uk-UA" w:eastAsia="ru-RU"/>
          <w14:ligatures w14:val="none"/>
        </w:rPr>
        <w:t>художня література</w:t>
      </w:r>
      <w:r w:rsidRPr="00A96B02">
        <w:rPr>
          <w:rFonts w:ascii="Times New Roman" w:eastAsia="Times New Roman" w:hAnsi="Times New Roman" w:cs="Times New Roman"/>
          <w:b/>
          <w:bCs/>
          <w:kern w:val="0"/>
          <w:sz w:val="28"/>
          <w:szCs w:val="28"/>
          <w:lang w:val="uk-UA" w:eastAsia="ru-RU"/>
          <w14:ligatures w14:val="none"/>
        </w:rPr>
        <w:t>.</w:t>
      </w:r>
    </w:p>
    <w:p w14:paraId="61E79B9B"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Радикальні зміни в економіці, позитивні зрушення в освіті зумовили інтенсивний розвиток науки в другій половині XIX ст. Основними осередками, які продукували та популяризували наукові знання, були Харківський, Київський та Новоросійський (нині – Одеський) університети. Діяли також інші наукові установи.</w:t>
      </w:r>
    </w:p>
    <w:p w14:paraId="0D49780E"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Значних успіхів досягає українське </w:t>
      </w:r>
      <w:r w:rsidRPr="00A96B02">
        <w:rPr>
          <w:rFonts w:ascii="Times New Roman" w:eastAsia="Times New Roman" w:hAnsi="Times New Roman" w:cs="Times New Roman"/>
          <w:i/>
          <w:iCs/>
          <w:kern w:val="0"/>
          <w:sz w:val="28"/>
          <w:szCs w:val="28"/>
          <w:lang w:val="uk-UA" w:eastAsia="ru-RU"/>
          <w14:ligatures w14:val="none"/>
        </w:rPr>
        <w:t>професійне театральне мистецтво</w:t>
      </w:r>
      <w:r w:rsidRPr="00A96B02">
        <w:rPr>
          <w:rFonts w:ascii="Times New Roman" w:eastAsia="Times New Roman" w:hAnsi="Times New Roman" w:cs="Times New Roman"/>
          <w:kern w:val="0"/>
          <w:sz w:val="28"/>
          <w:szCs w:val="28"/>
          <w:lang w:val="uk-UA" w:eastAsia="ru-RU"/>
          <w14:ligatures w14:val="none"/>
        </w:rPr>
        <w:t>. Це було пов’язано з появою високохудожніх драматичних творів. Йдеться насамперед про п’єси, створені відомими реформаторами та фундаторами українського театру – М. Кропивницьким, М. Старицьким, І. Карпенком-Карим.</w:t>
      </w:r>
    </w:p>
    <w:p w14:paraId="568F7665"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Таким чином, український національний рух навіть у період свого становлення в другій половині XIX ст. стимулював як загальний політичний, культурний і науковий прогрес усього українського суспільства, так і зростання національної і громадянської самосвідомості українців.</w:t>
      </w:r>
    </w:p>
    <w:p w14:paraId="58BDDB34"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5. Особливості формування модерної української нації.</w:t>
      </w:r>
    </w:p>
    <w:p w14:paraId="068F43EB"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1. Українська нація формувалась в умовах бездержавності, розчленована між двома імперіями:</w:t>
      </w:r>
      <w:r w:rsidRPr="00A96B02">
        <w:rPr>
          <w:rFonts w:ascii="Times New Roman" w:eastAsia="Times New Roman" w:hAnsi="Times New Roman" w:cs="Times New Roman"/>
          <w:kern w:val="0"/>
          <w:sz w:val="28"/>
          <w:szCs w:val="28"/>
          <w:lang w:val="uk-UA" w:eastAsia="ru-RU"/>
          <w14:ligatures w14:val="none"/>
        </w:rPr>
        <w:t> Російською та Австро-Угорською. Українські землі об’єднувалися ідеєю соборності, яка була підтримана представниками української інтелігенції як Західної України, так і Наддніпрянщини. Вони у своїх працях, публіцистичних творах висували ідею єдності українських земель.</w:t>
      </w:r>
    </w:p>
    <w:p w14:paraId="412D42AC"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2. Українська нація формувалась з верств, характерних як для капіталістичних так і феодальних відносин.</w:t>
      </w:r>
    </w:p>
    <w:p w14:paraId="00639216"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Від минулого Україні, як частині Російської імперії, дісталася феодальна становість. Особливість соціальної структури української нації була в тому, що вона не могла бути «чисто буржуазною».</w:t>
      </w:r>
    </w:p>
    <w:p w14:paraId="06E8020E"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До 1917 р. в Україні сформувалися класи та соціальні групи, характерні для суспільства, яке переходило до фази промислового капіталізму (наймані робітники-пролетарі, буржуазія, інтелігенція). Разом з тим, існували і соціальні спільноти, які перейшли в ХХ ст. з минулого (поміщики, селянство (значною мірою патріархальне, хоча достатньо диференційоване), кустарі і ремісники).</w:t>
      </w:r>
    </w:p>
    <w:p w14:paraId="0DA37F13"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Класи і соціальні групи, зайняті в сільському господарстві (за винятком поміщиків), були майже повністю представлені українцями, а торгівля, транспорт, державна служба – були поліетнічними (українців в них було значно менше, ніж їх доля в населенні України).</w:t>
      </w:r>
    </w:p>
    <w:p w14:paraId="544EAF4B"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w:t>
      </w:r>
      <w:r w:rsidRPr="00A96B02">
        <w:rPr>
          <w:rFonts w:ascii="Times New Roman" w:eastAsia="Times New Roman" w:hAnsi="Times New Roman" w:cs="Times New Roman"/>
          <w:i/>
          <w:iCs/>
          <w:kern w:val="0"/>
          <w:sz w:val="28"/>
          <w:szCs w:val="28"/>
          <w:lang w:val="uk-UA" w:eastAsia="ru-RU"/>
          <w14:ligatures w14:val="none"/>
        </w:rPr>
        <w:t xml:space="preserve">3. Вплив русифікаторської політики уряду. </w:t>
      </w:r>
      <w:r w:rsidRPr="00A96B02">
        <w:rPr>
          <w:rFonts w:ascii="Times New Roman" w:eastAsia="Times New Roman" w:hAnsi="Times New Roman" w:cs="Times New Roman"/>
          <w:kern w:val="0"/>
          <w:sz w:val="28"/>
          <w:szCs w:val="28"/>
          <w:lang w:val="uk-UA" w:eastAsia="ru-RU"/>
          <w14:ligatures w14:val="none"/>
        </w:rPr>
        <w:t>Російщення спотворило соціальну структуру українського народу. Внаслідок чого тисячі українських інтелігентів перетворилися в байдужих до інтересів українського народу чиновників імперського режиму. Російщення ускладнювало також формування власної за походженням і світосприйняттям буржуазії, з якою в значній мірі пов’язувалися процеси національного відродження в європейських країнах ХІХ ст.</w:t>
      </w:r>
    </w:p>
    <w:p w14:paraId="69A7B210"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ще більшій мірі процеси денаціоналізації торкнулися української земельної аристократії. Українців серед великих поміщиків було порівняно мало, до того ж, переважна їх більшість відмовилася від будь-якої опозиції царизму, злилася з російським дворянством, перейшла на службу самодержавству.</w:t>
      </w:r>
    </w:p>
    <w:p w14:paraId="616701DA"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Особливістю соціальної структури було й те, що зросійщення зазнавали не тільки соціальні верхи, не тільки заможні групи населення, а й промислові робітники. Русифікація спотворила соціальну структуру України, істотно підірвавши у ній ті верстви, що відносять до національної еліти, або «вищої верстви». Однак, цих сил виявилося достатньо, щоб усвідомити власні національні інтереси, а після краху у лютому 1917 р. російського царизму очолити боротьбу за відродження суверенітету України, розбудову її державності.</w:t>
      </w:r>
    </w:p>
    <w:p w14:paraId="47BEF391"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w:t>
      </w:r>
      <w:r w:rsidRPr="00A96B02">
        <w:rPr>
          <w:rFonts w:ascii="Times New Roman" w:eastAsia="Times New Roman" w:hAnsi="Times New Roman" w:cs="Times New Roman"/>
          <w:i/>
          <w:iCs/>
          <w:kern w:val="0"/>
          <w:sz w:val="28"/>
          <w:szCs w:val="28"/>
          <w:lang w:val="uk-UA" w:eastAsia="ru-RU"/>
          <w14:ligatures w14:val="none"/>
        </w:rPr>
        <w:t>4. Українська нація формувалась як селянська – селянство виступало носієм національних рис народу</w:t>
      </w:r>
      <w:r w:rsidRPr="00A96B02">
        <w:rPr>
          <w:rFonts w:ascii="Times New Roman" w:eastAsia="Times New Roman" w:hAnsi="Times New Roman" w:cs="Times New Roman"/>
          <w:kern w:val="0"/>
          <w:sz w:val="28"/>
          <w:szCs w:val="28"/>
          <w:lang w:val="uk-UA" w:eastAsia="ru-RU"/>
          <w14:ligatures w14:val="none"/>
        </w:rPr>
        <w:t xml:space="preserve">. Єдиним стійким соціальним підґрунтям національного відродження залишалося селянство, яке складало абсолютну більшість населення України. </w:t>
      </w:r>
    </w:p>
    <w:p w14:paraId="0392E6AF"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5. В наслідок русифікації – українському селу протистояло поліетнічне, русифіковане місто.</w:t>
      </w:r>
    </w:p>
    <w:p w14:paraId="35A8755B"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6. Соціально-економічні і політичні особливості України, зокрема слабкість української буржуазії призвели до того, що провід українського національного руху опинився у руках інтелігенції. </w:t>
      </w:r>
    </w:p>
    <w:p w14:paraId="1AAAFD3A" w14:textId="77777777" w:rsidR="00F847BA" w:rsidRPr="00A96B02" w:rsidRDefault="00000000">
      <w:pPr>
        <w:spacing w:afterAutospacing="1"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Починаючи з середини XIX ст. саме вона, а не буржуазія, перебрала від дворянства роль носія національно-політичних традицій.</w:t>
      </w:r>
    </w:p>
    <w:p w14:paraId="2CC15364" w14:textId="77777777" w:rsidR="00F847BA" w:rsidRPr="00A96B02" w:rsidRDefault="00000000">
      <w:pPr>
        <w:spacing w:after="0" w:line="240" w:lineRule="auto"/>
        <w:ind w:firstLine="737"/>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6 </w:t>
      </w:r>
    </w:p>
    <w:p w14:paraId="0FA8FB72"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«Загальноімперський і польський рухи на українських землях в другій половині ХІХ ст.</w:t>
      </w:r>
      <w:r w:rsidRPr="00A96B02">
        <w:rPr>
          <w:rFonts w:ascii="Times New Roman" w:eastAsia="Times New Roman" w:hAnsi="Times New Roman" w:cs="Times New Roman"/>
          <w:b/>
          <w:kern w:val="0"/>
          <w:sz w:val="28"/>
          <w:szCs w:val="28"/>
          <w:lang w:val="uk-UA" w:eastAsia="ru-RU"/>
          <w14:ligatures w14:val="none"/>
        </w:rPr>
        <w:t xml:space="preserve">» </w:t>
      </w:r>
    </w:p>
    <w:p w14:paraId="60C30F44"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362D8F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Польське повстання 1863 р. і його поширення на Правобережну Україну.</w:t>
      </w:r>
    </w:p>
    <w:p w14:paraId="0CD990C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2. Народництво в Україні. Українське питання в поглядах російського народництва.</w:t>
      </w:r>
    </w:p>
    <w:p w14:paraId="1193F25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3. Земський ліберально-опозиційний рух: особливості еволюції на українських землях.</w:t>
      </w:r>
    </w:p>
    <w:p w14:paraId="73C3E6F6"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3, 6, 7, 8, 9, 11, 22, 28, 30, 36, 37, 38, 43, 44, 45</w:t>
      </w:r>
    </w:p>
    <w:p w14:paraId="3D806D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1. Польське повстання 1863 р. і його поширення на Правобережну Україну. </w:t>
      </w:r>
      <w:r w:rsidRPr="00A96B02">
        <w:rPr>
          <w:rFonts w:ascii="Times New Roman" w:eastAsia="Times New Roman" w:hAnsi="Times New Roman" w:cs="Times New Roman"/>
          <w:kern w:val="0"/>
          <w:sz w:val="28"/>
          <w:szCs w:val="28"/>
          <w:lang w:val="uk-UA" w:eastAsia="ru-RU"/>
          <w14:ligatures w14:val="none"/>
        </w:rPr>
        <w:t>Повстання, спрямоване проти панування царської Росії в Королівстві Польськім, Литві, частково Білорусії і Правобережній Україні розпочалося у січні 1863 р. Передова громадськість Росії і України підтримала рух повсталих.</w:t>
      </w:r>
    </w:p>
    <w:p w14:paraId="0304ADD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Правобережній Україні були засновані польські організації: «Центральний комітет на Русі», «Провінційний комітет на Русі».</w:t>
      </w:r>
    </w:p>
    <w:p w14:paraId="658E5ED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лютому 1863 р. Центральний національний комітет звернувся з закликом до українських селян підтримати повстання. Учасники польського визвольного руху розповсюджували серед населення відозви, листівки, прокламації («Грамоту сільському народові»).</w:t>
      </w:r>
    </w:p>
    <w:p w14:paraId="21D9EF8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прокламаціях проголошувалось: 1) воля й рівність селян з іншими громадянами; 2) земля мала бути власністю селян; 3) автори апелювали до національних почуттів українців, обіцяли їм відновлення рідної мови в усіх сферах громадського життя. В результаті агітації: 1) в деяких селах українські селяни вітали польських повстанців та інколи вступали до їх лав; 2) частина української інтелігенції підтримала повстання.</w:t>
      </w:r>
    </w:p>
    <w:p w14:paraId="40C6AA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Але в своїй більшості повстання не отримало підтримки. Основні причини: 1) ігнорування соціальних (насамперед аграрних) потреб українського селянства керівниками польського руху; 2) українські селяни бачили в особі польських шляхтичів своїх експлуататорів; 3) ігнорування українського національного питання, проголошення курсу на відновлення Польщі в кордонах 1772 р. (тобто з включенням Правобережної України); 4) більша популярність в середовищі селян народницьких організацій із закликами: «Землі, волі, освіти для народу».</w:t>
      </w:r>
    </w:p>
    <w:p w14:paraId="2091044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Наслідки повстання для України: 1) під впливом повстання царизм почав трактувати український рух як польську інтригу; 2) почалися репресії проти громадівського руху; 3) припинення видання «Чернігівського листка»; 4) в суспільстві поширилась теорія про походження української мови – як «спольщеної російської мови». Я. Грицак пов’язує видання Валуєвського циркуляру з польським повстанням.</w:t>
      </w:r>
    </w:p>
    <w:p w14:paraId="765EF08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Народництво в Україні. Українське питання в поглядах російського народництва.</w:t>
      </w:r>
      <w:r w:rsidRPr="00A96B02">
        <w:rPr>
          <w:rFonts w:ascii="Times New Roman" w:eastAsia="Times New Roman" w:hAnsi="Times New Roman" w:cs="Times New Roman"/>
          <w:kern w:val="0"/>
          <w:sz w:val="28"/>
          <w:szCs w:val="28"/>
          <w:lang w:val="uk-UA" w:eastAsia="ru-RU"/>
          <w14:ligatures w14:val="none"/>
        </w:rPr>
        <w:t xml:space="preserve"> </w:t>
      </w:r>
      <w:r w:rsidRPr="00A96B02">
        <w:rPr>
          <w:rFonts w:ascii="Times New Roman" w:eastAsia="Times New Roman" w:hAnsi="Times New Roman" w:cs="Times New Roman"/>
          <w:i/>
          <w:iCs/>
          <w:kern w:val="0"/>
          <w:sz w:val="28"/>
          <w:szCs w:val="28"/>
          <w:lang w:val="uk-UA" w:eastAsia="ru-RU"/>
          <w14:ligatures w14:val="none"/>
        </w:rPr>
        <w:t xml:space="preserve">Народництво </w:t>
      </w:r>
      <w:r w:rsidRPr="00A96B02">
        <w:rPr>
          <w:rFonts w:ascii="Times New Roman" w:eastAsia="Times New Roman" w:hAnsi="Times New Roman" w:cs="Times New Roman"/>
          <w:kern w:val="0"/>
          <w:sz w:val="28"/>
          <w:szCs w:val="28"/>
          <w:lang w:val="uk-UA" w:eastAsia="ru-RU"/>
          <w14:ligatures w14:val="none"/>
        </w:rPr>
        <w:t>– це суспільний рух прогресивної інтелігенції та учнівської молоді, що об’єднався навколо етичних та соціальних ідеалів селянського демократизму і мав антифеодальну і антикріпосницьку спрямованість. С. Світленко виділив два народницьких потоки, що діяли на українських землях:</w:t>
      </w:r>
    </w:p>
    <w:p w14:paraId="333EAD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Українське народолюбство («українофільський рух», «громадівський рух»).</w:t>
      </w:r>
    </w:p>
    <w:p w14:paraId="06950F1C"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lang w:val="uk-UA" w:eastAsia="ru-RU"/>
          <w14:ligatures w14:val="none"/>
        </w:rPr>
        <w:t>2. Діяльність в Україні російського народництва. Для обох потоків характерна єдина сфера впливу – народ.</w:t>
      </w:r>
    </w:p>
    <w:p w14:paraId="1F715594"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9ECCF47" w14:textId="77777777" w:rsidR="00F847BA" w:rsidRPr="00A96B02" w:rsidRDefault="00000000">
      <w:pPr>
        <w:spacing w:after="0" w:line="240" w:lineRule="auto"/>
        <w:ind w:firstLine="709"/>
        <w:jc w:val="both"/>
        <w:rPr>
          <w:rFonts w:ascii="Times New Roman" w:eastAsia="Times New Roman" w:hAnsi="Times New Roman" w:cs="Times New Roman"/>
          <w:b/>
          <w:bCs/>
          <w:kern w:val="0"/>
          <w:sz w:val="28"/>
          <w:szCs w:val="28"/>
          <w:lang w:val="uk-UA" w:eastAsia="ru-RU"/>
          <w14:ligatures w14:val="none"/>
        </w:rPr>
      </w:pPr>
      <w:r w:rsidRPr="00A96B02">
        <w:rPr>
          <w:rFonts w:ascii="Times New Roman" w:eastAsia="Times New Roman" w:hAnsi="Times New Roman" w:cs="Times New Roman"/>
          <w:b/>
          <w:bCs/>
          <w:kern w:val="0"/>
          <w:sz w:val="28"/>
          <w:szCs w:val="28"/>
          <w:lang w:val="uk-UA" w:eastAsia="ru-RU"/>
          <w14:ligatures w14:val="none"/>
        </w:rPr>
        <w:t>Таблиця №2. «Етапи народницького руху в Україні»</w:t>
      </w:r>
    </w:p>
    <w:p w14:paraId="6CD8BFB1" w14:textId="77777777" w:rsidR="00F847BA" w:rsidRPr="00A96B02" w:rsidRDefault="00F847BA">
      <w:pPr>
        <w:spacing w:after="0" w:line="240" w:lineRule="auto"/>
        <w:ind w:firstLine="709"/>
        <w:contextualSpacing/>
        <w:jc w:val="center"/>
        <w:rPr>
          <w:rFonts w:ascii="Times New Roman" w:eastAsia="Times New Roman" w:hAnsi="Times New Roman" w:cs="Times New Roman"/>
          <w:b/>
          <w:bCs/>
          <w:kern w:val="0"/>
          <w:sz w:val="28"/>
          <w:szCs w:val="28"/>
          <w:lang w:val="uk-UA" w:eastAsia="ru-RU"/>
          <w14:ligatures w14:val="none"/>
        </w:rPr>
      </w:pPr>
    </w:p>
    <w:tbl>
      <w:tblPr>
        <w:tblW w:w="9619" w:type="dxa"/>
        <w:tblLayout w:type="fixed"/>
        <w:tblLook w:val="04A0" w:firstRow="1" w:lastRow="0" w:firstColumn="1" w:lastColumn="0" w:noHBand="0" w:noVBand="1"/>
      </w:tblPr>
      <w:tblGrid>
        <w:gridCol w:w="838"/>
        <w:gridCol w:w="3959"/>
        <w:gridCol w:w="4822"/>
      </w:tblGrid>
      <w:tr w:rsidR="00F847BA" w:rsidRPr="00A96B02" w14:paraId="641D3403" w14:textId="77777777">
        <w:trPr>
          <w:trHeight w:val="539"/>
        </w:trPr>
        <w:tc>
          <w:tcPr>
            <w:tcW w:w="838" w:type="dxa"/>
            <w:tcBorders>
              <w:top w:val="single" w:sz="8" w:space="0" w:color="000000"/>
              <w:left w:val="single" w:sz="8" w:space="0" w:color="000000"/>
              <w:bottom w:val="single" w:sz="8" w:space="0" w:color="000000"/>
              <w:right w:val="single" w:sz="8" w:space="0" w:color="000000"/>
            </w:tcBorders>
            <w:shd w:val="clear" w:color="auto" w:fill="FFFFFF"/>
          </w:tcPr>
          <w:p w14:paraId="523ECE87" w14:textId="77777777" w:rsidR="00F847BA" w:rsidRPr="00A96B02" w:rsidRDefault="00000000">
            <w:pPr>
              <w:widowControl w:val="0"/>
              <w:spacing w:after="0" w:line="240" w:lineRule="auto"/>
              <w:ind w:firstLine="164"/>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w:t>
            </w:r>
          </w:p>
          <w:p w14:paraId="4E85FA2B" w14:textId="77777777" w:rsidR="00F847BA" w:rsidRPr="00A96B02" w:rsidRDefault="00000000">
            <w:pPr>
              <w:widowControl w:val="0"/>
              <w:spacing w:after="0" w:line="240" w:lineRule="auto"/>
              <w:ind w:firstLine="164"/>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vertAlign w:val="superscript"/>
                <w:lang w:val="uk-UA" w:eastAsia="ru-RU"/>
                <w14:ligatures w14:val="none"/>
              </w:rPr>
              <w:t>n</w:t>
            </w:r>
            <w:r w:rsidRPr="00A96B02">
              <w:rPr>
                <w:rFonts w:ascii="Times New Roman" w:eastAsia="Times New Roman" w:hAnsi="Times New Roman" w:cs="Times New Roman"/>
                <w:b/>
                <w:bCs/>
                <w:kern w:val="0"/>
                <w:sz w:val="28"/>
                <w:szCs w:val="28"/>
                <w:lang w:val="uk-UA" w:eastAsia="ru-RU"/>
                <w14:ligatures w14:val="none"/>
              </w:rPr>
              <w:t>/</w:t>
            </w:r>
            <w:r w:rsidRPr="00A96B02">
              <w:rPr>
                <w:rFonts w:ascii="Times New Roman" w:eastAsia="Times New Roman" w:hAnsi="Times New Roman" w:cs="Times New Roman"/>
                <w:b/>
                <w:bCs/>
                <w:kern w:val="0"/>
                <w:sz w:val="28"/>
                <w:szCs w:val="28"/>
                <w:vertAlign w:val="subscript"/>
                <w:lang w:val="uk-UA" w:eastAsia="ru-RU"/>
                <w14:ligatures w14:val="none"/>
              </w:rPr>
              <w:t>n</w:t>
            </w:r>
          </w:p>
        </w:tc>
        <w:tc>
          <w:tcPr>
            <w:tcW w:w="8781" w:type="dxa"/>
            <w:gridSpan w:val="2"/>
            <w:tcBorders>
              <w:top w:val="single" w:sz="8" w:space="0" w:color="000000"/>
              <w:bottom w:val="single" w:sz="8" w:space="0" w:color="000000"/>
              <w:right w:val="single" w:sz="8" w:space="0" w:color="000000"/>
            </w:tcBorders>
            <w:shd w:val="clear" w:color="auto" w:fill="FFFFFF"/>
          </w:tcPr>
          <w:p w14:paraId="04DB1765" w14:textId="77777777" w:rsidR="00F847BA" w:rsidRPr="00A96B02" w:rsidRDefault="00000000">
            <w:pPr>
              <w:widowControl w:val="0"/>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Етапи народницького руху в Україні</w:t>
            </w:r>
          </w:p>
        </w:tc>
      </w:tr>
      <w:tr w:rsidR="00F847BA" w:rsidRPr="00A96B02" w14:paraId="59B1B7D3" w14:textId="77777777">
        <w:tc>
          <w:tcPr>
            <w:tcW w:w="838" w:type="dxa"/>
            <w:tcBorders>
              <w:left w:val="single" w:sz="8" w:space="0" w:color="000000"/>
              <w:bottom w:val="single" w:sz="8" w:space="0" w:color="000000"/>
              <w:right w:val="single" w:sz="8" w:space="0" w:color="000000"/>
            </w:tcBorders>
            <w:shd w:val="clear" w:color="auto" w:fill="FFFFFF"/>
          </w:tcPr>
          <w:p w14:paraId="4F614B61" w14:textId="77777777" w:rsidR="00F847BA" w:rsidRPr="00A96B02" w:rsidRDefault="00000000">
            <w:pPr>
              <w:widowControl w:val="0"/>
              <w:spacing w:after="0" w:line="240" w:lineRule="auto"/>
              <w:ind w:firstLine="164"/>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w:t>
            </w:r>
          </w:p>
        </w:tc>
        <w:tc>
          <w:tcPr>
            <w:tcW w:w="3959" w:type="dxa"/>
            <w:tcBorders>
              <w:bottom w:val="single" w:sz="8" w:space="0" w:color="000000"/>
              <w:right w:val="single" w:sz="8" w:space="0" w:color="000000"/>
            </w:tcBorders>
            <w:shd w:val="clear" w:color="auto" w:fill="FFFFFF"/>
          </w:tcPr>
          <w:p w14:paraId="62959E7B" w14:textId="77777777" w:rsidR="00F847BA" w:rsidRPr="00A96B02" w:rsidRDefault="00000000">
            <w:pPr>
              <w:widowControl w:val="0"/>
              <w:spacing w:after="0" w:line="240" w:lineRule="auto"/>
              <w:ind w:firstLine="18"/>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Початок 70-х р. ХІХ ст.</w:t>
            </w:r>
          </w:p>
        </w:tc>
        <w:tc>
          <w:tcPr>
            <w:tcW w:w="4822" w:type="dxa"/>
            <w:tcBorders>
              <w:bottom w:val="single" w:sz="8" w:space="0" w:color="000000"/>
              <w:right w:val="single" w:sz="8" w:space="0" w:color="000000"/>
            </w:tcBorders>
            <w:shd w:val="clear" w:color="auto" w:fill="FFFFFF"/>
          </w:tcPr>
          <w:p w14:paraId="20EDB126" w14:textId="77777777" w:rsidR="00F847BA" w:rsidRPr="00A96B02" w:rsidRDefault="00000000">
            <w:pPr>
              <w:widowControl w:val="0"/>
              <w:spacing w:after="0" w:line="240" w:lineRule="auto"/>
              <w:ind w:hanging="85"/>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Організація і діяльність народницьких гуртків.</w:t>
            </w:r>
          </w:p>
        </w:tc>
      </w:tr>
      <w:tr w:rsidR="00F847BA" w:rsidRPr="00A96B02" w14:paraId="70A014C8" w14:textId="77777777">
        <w:tc>
          <w:tcPr>
            <w:tcW w:w="838" w:type="dxa"/>
            <w:tcBorders>
              <w:left w:val="single" w:sz="8" w:space="0" w:color="000000"/>
              <w:bottom w:val="single" w:sz="8" w:space="0" w:color="000000"/>
              <w:right w:val="single" w:sz="8" w:space="0" w:color="000000"/>
            </w:tcBorders>
            <w:shd w:val="clear" w:color="auto" w:fill="FFFFFF"/>
          </w:tcPr>
          <w:p w14:paraId="11E5FC43" w14:textId="77777777" w:rsidR="00F847BA" w:rsidRPr="00A96B02" w:rsidRDefault="00000000">
            <w:pPr>
              <w:widowControl w:val="0"/>
              <w:spacing w:after="0" w:line="240" w:lineRule="auto"/>
              <w:ind w:firstLine="164"/>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ІІ</w:t>
            </w:r>
          </w:p>
        </w:tc>
        <w:tc>
          <w:tcPr>
            <w:tcW w:w="3959" w:type="dxa"/>
            <w:tcBorders>
              <w:bottom w:val="single" w:sz="8" w:space="0" w:color="000000"/>
              <w:right w:val="single" w:sz="8" w:space="0" w:color="000000"/>
            </w:tcBorders>
            <w:shd w:val="clear" w:color="auto" w:fill="FFFFFF"/>
          </w:tcPr>
          <w:p w14:paraId="3F0B4B51" w14:textId="77777777" w:rsidR="00F847BA" w:rsidRPr="00A96B02" w:rsidRDefault="00000000">
            <w:pPr>
              <w:widowControl w:val="0"/>
              <w:spacing w:after="0" w:line="240" w:lineRule="auto"/>
              <w:ind w:firstLine="1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1874 р.</w:t>
            </w:r>
          </w:p>
        </w:tc>
        <w:tc>
          <w:tcPr>
            <w:tcW w:w="4822" w:type="dxa"/>
            <w:tcBorders>
              <w:bottom w:val="single" w:sz="8" w:space="0" w:color="000000"/>
              <w:right w:val="single" w:sz="8" w:space="0" w:color="000000"/>
            </w:tcBorders>
            <w:shd w:val="clear" w:color="auto" w:fill="FFFFFF"/>
          </w:tcPr>
          <w:p w14:paraId="2F552603" w14:textId="77777777" w:rsidR="00F847BA" w:rsidRPr="00A96B02" w:rsidRDefault="00000000">
            <w:pPr>
              <w:widowControl w:val="0"/>
              <w:spacing w:after="0" w:line="240" w:lineRule="auto"/>
              <w:ind w:hanging="85"/>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«Ходіння в народ».</w:t>
            </w:r>
          </w:p>
        </w:tc>
      </w:tr>
      <w:tr w:rsidR="00F847BA" w:rsidRPr="00A96B02" w14:paraId="031B10C0" w14:textId="77777777">
        <w:tc>
          <w:tcPr>
            <w:tcW w:w="838" w:type="dxa"/>
            <w:tcBorders>
              <w:left w:val="single" w:sz="8" w:space="0" w:color="000000"/>
              <w:bottom w:val="single" w:sz="8" w:space="0" w:color="000000"/>
              <w:right w:val="single" w:sz="8" w:space="0" w:color="000000"/>
            </w:tcBorders>
            <w:shd w:val="clear" w:color="auto" w:fill="FFFFFF"/>
          </w:tcPr>
          <w:p w14:paraId="484A38BD" w14:textId="77777777" w:rsidR="00F847BA" w:rsidRPr="00A96B02" w:rsidRDefault="00000000">
            <w:pPr>
              <w:widowControl w:val="0"/>
              <w:spacing w:after="0" w:line="240" w:lineRule="auto"/>
              <w:ind w:firstLine="164"/>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ІІІ</w:t>
            </w:r>
          </w:p>
        </w:tc>
        <w:tc>
          <w:tcPr>
            <w:tcW w:w="3959" w:type="dxa"/>
            <w:tcBorders>
              <w:bottom w:val="single" w:sz="8" w:space="0" w:color="000000"/>
              <w:right w:val="single" w:sz="8" w:space="0" w:color="000000"/>
            </w:tcBorders>
            <w:shd w:val="clear" w:color="auto" w:fill="FFFFFF"/>
          </w:tcPr>
          <w:p w14:paraId="626F7CB4" w14:textId="77777777" w:rsidR="00F847BA" w:rsidRPr="00A96B02" w:rsidRDefault="00000000">
            <w:pPr>
              <w:widowControl w:val="0"/>
              <w:spacing w:after="0" w:line="240" w:lineRule="auto"/>
              <w:ind w:firstLine="1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1875–1877 рр.</w:t>
            </w:r>
          </w:p>
        </w:tc>
        <w:tc>
          <w:tcPr>
            <w:tcW w:w="4822" w:type="dxa"/>
            <w:tcBorders>
              <w:bottom w:val="single" w:sz="8" w:space="0" w:color="000000"/>
              <w:right w:val="single" w:sz="8" w:space="0" w:color="000000"/>
            </w:tcBorders>
            <w:shd w:val="clear" w:color="auto" w:fill="FFFFFF"/>
          </w:tcPr>
          <w:p w14:paraId="6A10019F" w14:textId="77777777" w:rsidR="00F847BA" w:rsidRPr="00A96B02" w:rsidRDefault="00000000">
            <w:pPr>
              <w:widowControl w:val="0"/>
              <w:spacing w:after="0" w:line="240" w:lineRule="auto"/>
              <w:ind w:hanging="85"/>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Тактика «осілої пропаганди».</w:t>
            </w:r>
          </w:p>
        </w:tc>
      </w:tr>
      <w:tr w:rsidR="00F847BA" w:rsidRPr="00A96B02" w14:paraId="3DE3610E" w14:textId="77777777">
        <w:tc>
          <w:tcPr>
            <w:tcW w:w="838" w:type="dxa"/>
            <w:tcBorders>
              <w:left w:val="single" w:sz="8" w:space="0" w:color="000000"/>
              <w:bottom w:val="single" w:sz="8" w:space="0" w:color="000000"/>
              <w:right w:val="single" w:sz="8" w:space="0" w:color="000000"/>
            </w:tcBorders>
            <w:shd w:val="clear" w:color="auto" w:fill="FFFFFF"/>
          </w:tcPr>
          <w:p w14:paraId="405E3D03" w14:textId="77777777" w:rsidR="00F847BA" w:rsidRPr="00A96B02" w:rsidRDefault="00000000">
            <w:pPr>
              <w:widowControl w:val="0"/>
              <w:spacing w:after="0" w:line="240" w:lineRule="auto"/>
              <w:ind w:firstLine="164"/>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ІV</w:t>
            </w:r>
          </w:p>
        </w:tc>
        <w:tc>
          <w:tcPr>
            <w:tcW w:w="3959" w:type="dxa"/>
            <w:tcBorders>
              <w:bottom w:val="single" w:sz="8" w:space="0" w:color="000000"/>
              <w:right w:val="single" w:sz="8" w:space="0" w:color="000000"/>
            </w:tcBorders>
            <w:shd w:val="clear" w:color="auto" w:fill="FFFFFF"/>
          </w:tcPr>
          <w:p w14:paraId="7A577CD2" w14:textId="77777777" w:rsidR="00F847BA" w:rsidRPr="00A96B02" w:rsidRDefault="00000000">
            <w:pPr>
              <w:widowControl w:val="0"/>
              <w:spacing w:after="0" w:line="240" w:lineRule="auto"/>
              <w:ind w:firstLine="1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1878–1881 рр.</w:t>
            </w:r>
          </w:p>
        </w:tc>
        <w:tc>
          <w:tcPr>
            <w:tcW w:w="4822" w:type="dxa"/>
            <w:tcBorders>
              <w:bottom w:val="single" w:sz="8" w:space="0" w:color="000000"/>
              <w:right w:val="single" w:sz="8" w:space="0" w:color="000000"/>
            </w:tcBorders>
            <w:shd w:val="clear" w:color="auto" w:fill="FFFFFF"/>
          </w:tcPr>
          <w:p w14:paraId="095C883E" w14:textId="77777777" w:rsidR="00F847BA" w:rsidRPr="00A96B02" w:rsidRDefault="00000000">
            <w:pPr>
              <w:widowControl w:val="0"/>
              <w:spacing w:after="0" w:line="240" w:lineRule="auto"/>
              <w:ind w:hanging="85"/>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Застосування тактики «індивідуального терору».</w:t>
            </w:r>
          </w:p>
        </w:tc>
      </w:tr>
      <w:tr w:rsidR="00F847BA" w:rsidRPr="00A96B02" w14:paraId="5171E2FF" w14:textId="77777777">
        <w:tc>
          <w:tcPr>
            <w:tcW w:w="838" w:type="dxa"/>
            <w:tcBorders>
              <w:left w:val="single" w:sz="8" w:space="0" w:color="000000"/>
              <w:bottom w:val="single" w:sz="8" w:space="0" w:color="000000"/>
              <w:right w:val="single" w:sz="8" w:space="0" w:color="000000"/>
            </w:tcBorders>
            <w:shd w:val="clear" w:color="auto" w:fill="FFFFFF"/>
          </w:tcPr>
          <w:p w14:paraId="570F2835" w14:textId="77777777" w:rsidR="00F847BA" w:rsidRPr="00A96B02" w:rsidRDefault="00000000">
            <w:pPr>
              <w:widowControl w:val="0"/>
              <w:spacing w:after="0" w:line="240" w:lineRule="auto"/>
              <w:ind w:firstLine="164"/>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V</w:t>
            </w:r>
          </w:p>
        </w:tc>
        <w:tc>
          <w:tcPr>
            <w:tcW w:w="3959" w:type="dxa"/>
            <w:tcBorders>
              <w:bottom w:val="single" w:sz="8" w:space="0" w:color="000000"/>
              <w:right w:val="single" w:sz="8" w:space="0" w:color="000000"/>
            </w:tcBorders>
            <w:shd w:val="clear" w:color="auto" w:fill="FFFFFF"/>
          </w:tcPr>
          <w:p w14:paraId="7B865616" w14:textId="77777777" w:rsidR="00F847BA" w:rsidRPr="00A96B02" w:rsidRDefault="00000000">
            <w:pPr>
              <w:widowControl w:val="0"/>
              <w:spacing w:after="0" w:line="240" w:lineRule="auto"/>
              <w:ind w:firstLine="1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1 березня 1881 р.</w:t>
            </w:r>
          </w:p>
          <w:p w14:paraId="6BA18C37" w14:textId="77777777" w:rsidR="00F847BA" w:rsidRPr="00A96B02" w:rsidRDefault="00000000">
            <w:pPr>
              <w:widowControl w:val="0"/>
              <w:spacing w:after="0" w:line="240" w:lineRule="auto"/>
              <w:ind w:firstLine="1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(вбивство народниками Олександра ІІ)</w:t>
            </w:r>
          </w:p>
        </w:tc>
        <w:tc>
          <w:tcPr>
            <w:tcW w:w="4822" w:type="dxa"/>
            <w:tcBorders>
              <w:bottom w:val="single" w:sz="8" w:space="0" w:color="000000"/>
              <w:right w:val="single" w:sz="8" w:space="0" w:color="000000"/>
            </w:tcBorders>
            <w:shd w:val="clear" w:color="auto" w:fill="FFFFFF"/>
          </w:tcPr>
          <w:p w14:paraId="2F8D0E7F" w14:textId="77777777" w:rsidR="00F847BA" w:rsidRPr="00A96B02" w:rsidRDefault="00000000">
            <w:pPr>
              <w:widowControl w:val="0"/>
              <w:spacing w:after="0" w:line="240" w:lineRule="auto"/>
              <w:ind w:hanging="85"/>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Діяльність народників в Україні занепадає.</w:t>
            </w:r>
          </w:p>
        </w:tc>
      </w:tr>
    </w:tbl>
    <w:p w14:paraId="191E27B5"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4E600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Впродовж 70–80-х рр. ХІХ ст. загальноросійське народництво в Україні, як і в інших регіонах Російської імперії характеризувалося домінуванням соціально-революційних ідеологій, в основі якої знаходились погляди теоретиків народництва – </w:t>
      </w:r>
      <w:r w:rsidRPr="00A96B02">
        <w:rPr>
          <w:rFonts w:ascii="Times New Roman" w:eastAsia="Times New Roman" w:hAnsi="Times New Roman" w:cs="Times New Roman"/>
          <w:i/>
          <w:iCs/>
          <w:kern w:val="0"/>
          <w:sz w:val="28"/>
          <w:szCs w:val="28"/>
          <w:lang w:val="uk-UA" w:eastAsia="ru-RU"/>
          <w14:ligatures w14:val="none"/>
        </w:rPr>
        <w:t>М. Бакуніна, П. Лаврова, П. Ткачова</w:t>
      </w:r>
      <w:r w:rsidRPr="00A96B02">
        <w:rPr>
          <w:rFonts w:ascii="Times New Roman" w:eastAsia="Times New Roman" w:hAnsi="Times New Roman" w:cs="Times New Roman"/>
          <w:kern w:val="0"/>
          <w:sz w:val="28"/>
          <w:szCs w:val="28"/>
          <w:lang w:val="uk-UA" w:eastAsia="ru-RU"/>
          <w14:ligatures w14:val="none"/>
        </w:rPr>
        <w:t>. В російському народництві сформувалися пропагандистська, анархістська й змовницька течії.</w:t>
      </w:r>
    </w:p>
    <w:p w14:paraId="76B8AA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Провідним теоретиком </w:t>
      </w:r>
      <w:r w:rsidRPr="00A96B02">
        <w:rPr>
          <w:rFonts w:ascii="Times New Roman" w:eastAsia="Times New Roman" w:hAnsi="Times New Roman" w:cs="Times New Roman"/>
          <w:i/>
          <w:iCs/>
          <w:kern w:val="0"/>
          <w:sz w:val="28"/>
          <w:szCs w:val="28"/>
          <w:lang w:val="uk-UA" w:eastAsia="ru-RU"/>
          <w14:ligatures w14:val="none"/>
        </w:rPr>
        <w:t>пропагандистського напряму</w:t>
      </w:r>
      <w:r w:rsidRPr="00A96B02">
        <w:rPr>
          <w:rFonts w:ascii="Times New Roman" w:eastAsia="Times New Roman" w:hAnsi="Times New Roman" w:cs="Times New Roman"/>
          <w:kern w:val="0"/>
          <w:sz w:val="28"/>
          <w:szCs w:val="28"/>
          <w:lang w:val="uk-UA" w:eastAsia="ru-RU"/>
          <w14:ligatures w14:val="none"/>
        </w:rPr>
        <w:t> революційного народництва виступив П. Лавров. Основні погляди П. Лаврова: 1) народ (селянство) не готовий до революції. Тому завдання інтелігенції – тривала пропаганда ідей соціалізму в народі, бо без цього виступи мас матимуть вкрай насильницькі, бунтарські форми і можуть призвести лише до зміни форм власності і влади, а не до встановлення гуманних соціалістичних відносин; 2) внесення соціалістичної свідомості в маси має забезпечити соціалістичний характер майбутньої революції, мінімізувати її неминучі насильницькі форми; 3) для пропаганди і організації народних сил потрібно створити партію, що об’єднала б інтелігенцію і представників народу, та продовжила б і після революції будувати соціалізм; 4) соціалістичне суспільство може розвиватися тільки при забезпеченні свободи особистості, синтезі її інтересів з інтересами колективу.</w:t>
      </w:r>
    </w:p>
    <w:p w14:paraId="2579C87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Провідним теоретиком </w:t>
      </w:r>
      <w:r w:rsidRPr="00A96B02">
        <w:rPr>
          <w:rFonts w:ascii="Times New Roman" w:eastAsia="Times New Roman" w:hAnsi="Times New Roman" w:cs="Times New Roman"/>
          <w:i/>
          <w:iCs/>
          <w:kern w:val="0"/>
          <w:sz w:val="28"/>
          <w:szCs w:val="28"/>
          <w:lang w:val="uk-UA" w:eastAsia="ru-RU"/>
          <w14:ligatures w14:val="none"/>
        </w:rPr>
        <w:t>бунтарського (анархістського) напряму</w:t>
      </w:r>
      <w:r w:rsidRPr="00A96B02">
        <w:rPr>
          <w:rFonts w:ascii="Times New Roman" w:eastAsia="Times New Roman" w:hAnsi="Times New Roman" w:cs="Times New Roman"/>
          <w:kern w:val="0"/>
          <w:sz w:val="28"/>
          <w:szCs w:val="28"/>
          <w:lang w:val="uk-UA" w:eastAsia="ru-RU"/>
          <w14:ligatures w14:val="none"/>
        </w:rPr>
        <w:t> революційного народництва став М. Бакунін. Основні погляди М. Бакуніна: 1) головна несправедливість – соціальна нерівність, а основним носієм і гарантом несправедливості є держава; 2) мета боротьби – ліквідація існуючої держави та недопущення створення нової; 3) основний засіб боротьби – революційний бунт народу; потрібна тривала пропаганда, роз’яснення, агітація, заклик до бунту; 4) після революційної ліквідації державності та нерівності народ самоорганізується у федерації громад, повітів, губерній Росії, слов’янського світу. В підсумку будуть створені анархістські Сполучені Штати Європи і всього світу.</w:t>
      </w:r>
    </w:p>
    <w:p w14:paraId="4C0CF1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Лідером так званого </w:t>
      </w:r>
      <w:r w:rsidRPr="00A96B02">
        <w:rPr>
          <w:rFonts w:ascii="Times New Roman" w:eastAsia="Times New Roman" w:hAnsi="Times New Roman" w:cs="Times New Roman"/>
          <w:i/>
          <w:iCs/>
          <w:kern w:val="0"/>
          <w:sz w:val="28"/>
          <w:szCs w:val="28"/>
          <w:lang w:val="uk-UA" w:eastAsia="ru-RU"/>
          <w14:ligatures w14:val="none"/>
        </w:rPr>
        <w:t xml:space="preserve">«змовницького» напряму </w:t>
      </w:r>
      <w:r w:rsidRPr="00A96B02">
        <w:rPr>
          <w:rFonts w:ascii="Times New Roman" w:eastAsia="Times New Roman" w:hAnsi="Times New Roman" w:cs="Times New Roman"/>
          <w:kern w:val="0"/>
          <w:sz w:val="28"/>
          <w:szCs w:val="28"/>
          <w:lang w:val="uk-UA" w:eastAsia="ru-RU"/>
          <w14:ligatures w14:val="none"/>
        </w:rPr>
        <w:t>став П. Ткачов. Основні погляди П. Ткачова: 1) селянство не готове ні до революції, ні до самостійної побудови соціалістичного суспільства; ) немає сенсу ні в пропаганді соціалізму, ні в агітації, заклику до бунту; 3) самодержавство не має соціальної опори ні в якому стані російського суспільства, воно – «висить у повітрі»; 4) інтелігенція повинна створити законспіровану партію, яка захопить владу і керуватиме соціалістичною перебудовою суспільства; 5) для досягнення поставленої мети необхідно використовувати всі засоби, включаючи протизаконні й аморальні.</w:t>
      </w:r>
    </w:p>
    <w:p w14:paraId="27A2144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Народництво як ідеологія і рух представляло інтереси селянської демократії, поєднувало в собі радикальну антифеодальну програму з ідеями утопічного соціалізму, і одночасно виступало і проти пережитків кріпосництва, і проти капіталістичного розвитку країни. При цьому доктрини російського народництва, зокрема М. Бакуніна, П. Лаврова, П. Ткачова, не надавали національному питанню першорядного значення, вважаючи найбільш пріоритетними соціальні або політичні завдання боротьби.</w:t>
      </w:r>
    </w:p>
    <w:p w14:paraId="0FF0F2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Українське питання в поглядах російського народництва</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Українське національне питання неоднозначно й суперечливо трактувалося російськими народниками. Як зазначає дослідник С. Світленко, «якщо світоглядна домінанта українського народництва виявлялася в національно-демократичних ідеалах…, то в ідеології російського народництва переважали соціально-демократичні цінності…».</w:t>
      </w:r>
    </w:p>
    <w:p w14:paraId="298DA17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національному питанні народники поділяли здебільшого принцип великоросійського державного централізму і не враховували належним чином особливості різних народів, що перебували під скіпетром російського царя. Так, ідеолог анархістського народництва М. Бакунін негативно ставився до «принципу національності». При цьому він побіжно торкався українського питання, вирішення якого розглядав у контексті майбутнього розпаду Російської імперії. За таких умов М. Бакунін пророчив, що Малоросія стане або польською областю або незалежною державою.</w:t>
      </w:r>
    </w:p>
    <w:p w14:paraId="39780C0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Теоретик державницького пропагандистського народництва П. Лавров розумів, що Російська імперія – багатонаціональна країна, проте на його думку, національне питання має враховуватися лише у мовному та культурному аспектах. Українського питання для П. Лаврова не існувало.</w:t>
      </w:r>
    </w:p>
    <w:p w14:paraId="4D7137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Ідеолог змовницької течії в російському народництві П. Ткачов також недооцінював національне питання, зокрема українське. Він зауважував: «принцип національності не сумісний з принципом соціальної революції, і він повинен бути принесений в жертву останньому».</w:t>
      </w:r>
    </w:p>
    <w:p w14:paraId="0B6D67C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Недостатня увага російських народників до українського питання, посилення в їхньому середовищі централістичних тенденцій негативно впливало на відносини з українськими громадами.</w:t>
      </w:r>
    </w:p>
    <w:p w14:paraId="7F34112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Теоретична недооцінка національного питання в концепціях провідних ідеологів російського народництва пояснюється кількома причинами:1) особливостями російської національної свідомості, що формувалася за умов великодержавного, русифікаторського курсу царату; 2) соціально-класова зорієнтованість доктрин російського народництва, яка сприяла об’єднанню під привабливими гаслами селянської демократії й соціалізму представників різних національностей;</w:t>
      </w:r>
    </w:p>
    <w:p w14:paraId="0B83757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недооцінка російськими народниками національного питання в Україні, їх небажання рахуватися з існуванням окремого народу призвели до того, що рух російського народництва в цілому не знайшов масової підтримки серед українського селянства.</w:t>
      </w:r>
    </w:p>
    <w:p w14:paraId="4D3E1DC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Центральний </w:t>
      </w:r>
      <w:r w:rsidRPr="00A96B02">
        <w:rPr>
          <w:rFonts w:ascii="Times New Roman" w:eastAsia="Times New Roman" w:hAnsi="Times New Roman" w:cs="Times New Roman"/>
          <w:i/>
          <w:iCs/>
          <w:kern w:val="0"/>
          <w:sz w:val="28"/>
          <w:szCs w:val="28"/>
          <w:lang w:val="uk-UA" w:eastAsia="ru-RU"/>
          <w14:ligatures w14:val="none"/>
        </w:rPr>
        <w:t>гурток чайковців</w:t>
      </w:r>
      <w:r w:rsidRPr="00A96B02">
        <w:rPr>
          <w:rFonts w:ascii="Times New Roman" w:eastAsia="Times New Roman" w:hAnsi="Times New Roman" w:cs="Times New Roman"/>
          <w:kern w:val="0"/>
          <w:sz w:val="28"/>
          <w:szCs w:val="28"/>
          <w:lang w:val="uk-UA" w:eastAsia="ru-RU"/>
          <w14:ligatures w14:val="none"/>
        </w:rPr>
        <w:t xml:space="preserve"> виник 1871 р. в Петербурзі і мав відділення у Москві, Києві, Одесі та Херсоні. Всі гуртки «чайковців» були пов’язані між собою і являли фактично так зване «Велике товариство пропаганди» – організацію, в якій налічувалось понад 100 чоловік. Члени гуртків «чайковців» належали, в основному, до лавристсько-пропагандистського напряму в народництві.</w:t>
      </w:r>
    </w:p>
    <w:p w14:paraId="630993C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Найближчими завданнями «чайковців» були: «готувати кадри для революційної пропаганди в народі, активізувати діяльність серед інтелігенції, розповсюджувати легальну та нелегальну літературу». Кінцевою метою їх діяльності була підготовка революції в Росії, яка стала б першим кроком до встановлення нового ладу на основі рівності та справедливості.</w:t>
      </w:r>
    </w:p>
    <w:p w14:paraId="0176A7B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 кінця 1873 р. в Росії і в Україні виникають </w:t>
      </w:r>
      <w:r w:rsidRPr="00A96B02">
        <w:rPr>
          <w:rFonts w:ascii="Times New Roman" w:eastAsia="Times New Roman" w:hAnsi="Times New Roman" w:cs="Times New Roman"/>
          <w:i/>
          <w:iCs/>
          <w:kern w:val="0"/>
          <w:sz w:val="28"/>
          <w:szCs w:val="28"/>
          <w:lang w:val="uk-UA" w:eastAsia="ru-RU"/>
          <w14:ligatures w14:val="none"/>
        </w:rPr>
        <w:t>бакуністські гуртки</w:t>
      </w:r>
      <w:r w:rsidRPr="00A96B02">
        <w:rPr>
          <w:rFonts w:ascii="Times New Roman" w:eastAsia="Times New Roman" w:hAnsi="Times New Roman" w:cs="Times New Roman"/>
          <w:kern w:val="0"/>
          <w:sz w:val="28"/>
          <w:szCs w:val="28"/>
          <w:lang w:val="uk-UA" w:eastAsia="ru-RU"/>
          <w14:ligatures w14:val="none"/>
        </w:rPr>
        <w:t>. Серед бунтарських гуртків, що виникли в кінці 1873 – на початку 1874 рр. на Україні, найбільше значення мала </w:t>
      </w:r>
      <w:r w:rsidRPr="00A96B02">
        <w:rPr>
          <w:rFonts w:ascii="Times New Roman" w:eastAsia="Times New Roman" w:hAnsi="Times New Roman" w:cs="Times New Roman"/>
          <w:i/>
          <w:iCs/>
          <w:kern w:val="0"/>
          <w:sz w:val="28"/>
          <w:szCs w:val="28"/>
          <w:lang w:val="uk-UA" w:eastAsia="ru-RU"/>
          <w14:ligatures w14:val="none"/>
        </w:rPr>
        <w:t>«Київська комуна».</w:t>
      </w:r>
      <w:r w:rsidRPr="00A96B02">
        <w:rPr>
          <w:rFonts w:ascii="Times New Roman" w:eastAsia="Times New Roman" w:hAnsi="Times New Roman" w:cs="Times New Roman"/>
          <w:kern w:val="0"/>
          <w:sz w:val="28"/>
          <w:szCs w:val="28"/>
          <w:lang w:val="uk-UA" w:eastAsia="ru-RU"/>
          <w14:ligatures w14:val="none"/>
        </w:rPr>
        <w:t xml:space="preserve"> «Комуна» була центром організації «ходіння в народ». З діяльністю «Київської комуни» тісно пов’язане виникнення гуртка в Чернігові, організованого в 1874 р. київським студентом Г. Божко-Божинським.</w:t>
      </w:r>
    </w:p>
    <w:p w14:paraId="400BCA7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Для організації гуртка і агітації «йти у народ» у лютому 1874 р. до Харківського університету прибув з Петербурга С. Ковалик, який зміг створити дійовий гурток бакунівського напряму.</w:t>
      </w:r>
    </w:p>
    <w:p w14:paraId="1F6385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Отже, у 70-х р. ХІХ ст. на основі студентських гуртків самоосвіти під впливом діяльності російських народників – М. Чайковського, С. Ковалика, С. Чудновського та ін. на Україні виникає і діє цілий ряд народницьких гуртків, одні з яких орієнтуються на пропагандистську діяльність (київські та одеські «чайковці»), інші – на бунтарську практику («Київська комуна»). </w:t>
      </w:r>
    </w:p>
    <w:p w14:paraId="47FFF3F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На кінець 1873 – початок 1874 рр. переважаючим став бунтарський напрям</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Багато учасників пропагандистських гуртків переходили на позиції бакунізму.</w:t>
      </w:r>
    </w:p>
    <w:p w14:paraId="413F008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Вся зима 1873–1874 рр. пройшла у підготовці до «походу в народ». Молодь залишала навчальні заклади, школи і готувалася до діяльності в селянському середовищі. Вважалося за обов’язок «опроститися», набути робітничу спеціальність, щоб іти в народ під виглядом ремісників, землеробів тощо.</w:t>
      </w:r>
    </w:p>
    <w:p w14:paraId="290424E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Під час проведення пропаганди вважалося за доцільне проводити «летючу» (бродячу) пропаганду, щоб охопити нею якомога більше селян. Однак найдалекоглядніші пропагандисти схилялися до «осілої» форми пропаганди.</w:t>
      </w:r>
    </w:p>
    <w:p w14:paraId="1F0918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Районом своєї діяльності молодь обирала ті місцевості, де раніше відбувалися селянські повстання і ще жив дух козацтва і гайдамаччини. «Ходіння в народ» відбувалося в значній мірі стихійно і неорганізовано, в ньому брали участь різнорідні елементи, в тому числі і такі, що йшли в народ лише для ознайомлення з сільським життям. Не зустрівши «революційного селянства», не отримавши результатів, на які розраховували народники, вони активно переходять до тактики бунтарства та ідеології анархізму.</w:t>
      </w:r>
    </w:p>
    <w:p w14:paraId="3AEE50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колишніх членів «Київської комуни» в 1875 р. утворився </w:t>
      </w:r>
      <w:r w:rsidRPr="00A96B02">
        <w:rPr>
          <w:rFonts w:ascii="Times New Roman" w:eastAsia="Times New Roman" w:hAnsi="Times New Roman" w:cs="Times New Roman"/>
          <w:i/>
          <w:iCs/>
          <w:kern w:val="0"/>
          <w:sz w:val="28"/>
          <w:szCs w:val="28"/>
          <w:lang w:val="uk-UA" w:eastAsia="ru-RU"/>
          <w14:ligatures w14:val="none"/>
        </w:rPr>
        <w:t>гурток «південних бунтарів»</w:t>
      </w:r>
      <w:r w:rsidRPr="00A96B02">
        <w:rPr>
          <w:rFonts w:ascii="Times New Roman" w:eastAsia="Times New Roman" w:hAnsi="Times New Roman" w:cs="Times New Roman"/>
          <w:kern w:val="0"/>
          <w:sz w:val="28"/>
          <w:szCs w:val="28"/>
          <w:lang w:val="uk-UA" w:eastAsia="ru-RU"/>
          <w14:ligatures w14:val="none"/>
        </w:rPr>
        <w:t>. Ініціаторами створення нового гуртка виступили Я. Стефанович та ін. До гуртка увійшло близько 20 чоловік.</w:t>
      </w:r>
    </w:p>
    <w:p w14:paraId="63A33F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Їх об’єднували </w:t>
      </w:r>
      <w:r w:rsidRPr="00A96B02">
        <w:rPr>
          <w:rFonts w:ascii="Times New Roman" w:eastAsia="Times New Roman" w:hAnsi="Times New Roman" w:cs="Times New Roman"/>
          <w:i/>
          <w:iCs/>
          <w:kern w:val="0"/>
          <w:sz w:val="28"/>
          <w:szCs w:val="28"/>
          <w:lang w:val="uk-UA" w:eastAsia="ru-RU"/>
          <w14:ligatures w14:val="none"/>
        </w:rPr>
        <w:t>бакуністські ідеї</w:t>
      </w:r>
      <w:r w:rsidRPr="00A96B02">
        <w:rPr>
          <w:rFonts w:ascii="Times New Roman" w:eastAsia="Times New Roman" w:hAnsi="Times New Roman" w:cs="Times New Roman"/>
          <w:kern w:val="0"/>
          <w:sz w:val="28"/>
          <w:szCs w:val="28"/>
          <w:lang w:val="uk-UA" w:eastAsia="ru-RU"/>
          <w14:ligatures w14:val="none"/>
        </w:rPr>
        <w:t>, віра в можливість підняти селянство на «всеросійський бунт – повстання». Група «південних бунтарів» заперечувала будь-які писані програми. Вони не мали свого статуту, всі питання «бунтарі» вирішували простою більшістю голосів. Практична діяльність гуртка проявилася в організації на півдні Київської губернії поселень з метою підготовки селянського бунту. Вже влітку 1875 р. «південні бунтарі» організували перше своє поселення поблизу Корсуня.</w:t>
      </w:r>
    </w:p>
    <w:p w14:paraId="08C4522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Наприкінці 1876 р. Я. Стефанович та ін. поселилися в Києві і почали готувати так звану </w:t>
      </w:r>
      <w:r w:rsidRPr="00A96B02">
        <w:rPr>
          <w:rFonts w:ascii="Times New Roman" w:eastAsia="Times New Roman" w:hAnsi="Times New Roman" w:cs="Times New Roman"/>
          <w:i/>
          <w:iCs/>
          <w:kern w:val="0"/>
          <w:sz w:val="28"/>
          <w:szCs w:val="28"/>
          <w:lang w:val="uk-UA" w:eastAsia="ru-RU"/>
          <w14:ligatures w14:val="none"/>
        </w:rPr>
        <w:t>«Чигиринську змову».</w:t>
      </w:r>
      <w:r w:rsidRPr="00A96B02">
        <w:rPr>
          <w:rFonts w:ascii="Times New Roman" w:eastAsia="Times New Roman" w:hAnsi="Times New Roman" w:cs="Times New Roman"/>
          <w:kern w:val="0"/>
          <w:sz w:val="28"/>
          <w:szCs w:val="28"/>
          <w:lang w:val="uk-UA" w:eastAsia="ru-RU"/>
          <w14:ligatures w14:val="none"/>
        </w:rPr>
        <w:t xml:space="preserve"> Це була спроба «південних бунтарів» організувати селянські заворушення та створити народно-революційну організацію.</w:t>
      </w:r>
    </w:p>
    <w:p w14:paraId="6E91303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початку 1877 р. Я. Стефанович створив в Чигиринському повіті Київської губернії нелегальну селянську організацію «Таємна дружина», яка незабаром розрослася до тисячі осіб. Збройне повстання планувалось на жовтень. Але у вересні змову розкрили, і майже всі учасники, в тому числі й організатори, були заарештовані і зазнали різних покарань. Керівники були засуджені до смертної кари, але змогли втекти з тюрми.</w:t>
      </w:r>
    </w:p>
    <w:p w14:paraId="52F353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кінці 70-х рр. ХІХ ст. формується </w:t>
      </w:r>
      <w:r w:rsidRPr="00A96B02">
        <w:rPr>
          <w:rFonts w:ascii="Times New Roman" w:eastAsia="Times New Roman" w:hAnsi="Times New Roman" w:cs="Times New Roman"/>
          <w:i/>
          <w:iCs/>
          <w:kern w:val="0"/>
          <w:sz w:val="28"/>
          <w:szCs w:val="28"/>
          <w:lang w:val="uk-UA" w:eastAsia="ru-RU"/>
          <w14:ligatures w14:val="none"/>
        </w:rPr>
        <w:t>терористичний напрямок</w:t>
      </w:r>
      <w:r w:rsidRPr="00A96B02">
        <w:rPr>
          <w:rFonts w:ascii="Times New Roman" w:eastAsia="Times New Roman" w:hAnsi="Times New Roman" w:cs="Times New Roman"/>
          <w:kern w:val="0"/>
          <w:sz w:val="28"/>
          <w:szCs w:val="28"/>
          <w:lang w:val="uk-UA" w:eastAsia="ru-RU"/>
          <w14:ligatures w14:val="none"/>
        </w:rPr>
        <w:t> в народництві. Терор, що раніше розглядався як знаряддя самозахисту від жандармів, шпигунів, почав визнаватися найважливішим засобом боротьби.</w:t>
      </w:r>
    </w:p>
    <w:p w14:paraId="5BD22F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1878 р. у Києві народники вчинили невдалий замах на товариша прокурора. З приводу замаху була випущена відозва, в якій перехід до терористичних методів боротьби пояснювався «ганебним цькуванням» революціонерів з боку уряду. Гучний розголос мало вбивство в лютому 1879 р. харківського губернатора Кропоткіна. Це був акт помсти революціонерів царському чиновнику за нелюдське поводження з політичними каторжниками, замурованими у харківських центральних в’язницях.</w:t>
      </w:r>
    </w:p>
    <w:p w14:paraId="29778F2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Наприкінці 70-х рр. ХІХ ст. на Україні відбулось декілька вуличних демонстрацій політичного характеру. Гуртки терористів діяли в Одесі, Ніжині та Полтаві.</w:t>
      </w:r>
    </w:p>
    <w:p w14:paraId="6ABC0EA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1880 р. у Києві виникла нова народницька організація – </w:t>
      </w:r>
      <w:r w:rsidRPr="00A96B02">
        <w:rPr>
          <w:rFonts w:ascii="Times New Roman" w:eastAsia="Times New Roman" w:hAnsi="Times New Roman" w:cs="Times New Roman"/>
          <w:i/>
          <w:iCs/>
          <w:kern w:val="0"/>
          <w:sz w:val="28"/>
          <w:szCs w:val="28"/>
          <w:lang w:val="uk-UA" w:eastAsia="ru-RU"/>
          <w14:ligatures w14:val="none"/>
        </w:rPr>
        <w:t>«Південноросійський робітничий союз»</w:t>
      </w:r>
      <w:r w:rsidRPr="00A96B02">
        <w:rPr>
          <w:rFonts w:ascii="Times New Roman" w:eastAsia="Times New Roman" w:hAnsi="Times New Roman" w:cs="Times New Roman"/>
          <w:kern w:val="0"/>
          <w:sz w:val="28"/>
          <w:szCs w:val="28"/>
          <w:lang w:val="uk-UA" w:eastAsia="ru-RU"/>
          <w14:ligatures w14:val="none"/>
        </w:rPr>
        <w:t>. Його організатори Є. Ковальська і М. Щедрін, залишаючись противниками політичної боротьби на перший план висували необхідність створення робітничих союзів і застосування по відношенню до підприємців «фабричного терору».</w:t>
      </w:r>
    </w:p>
    <w:p w14:paraId="4B8B190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жовтні 1880 р. М. Щедрін та Є. Ковальська були заарештовані. Їх засудили на довічну каторгу. «Союз» продовжував працювати до початку 1881 р., коли був розгромлений.</w:t>
      </w:r>
    </w:p>
    <w:p w14:paraId="324CCF4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Таким чином, у другій половині ХІХ ст. російське народництво на території Наддніпрянської мало вузьку соціальну базу: селяни не підтримували народників, їм була не властива висока «революційність», на яку розраховували народники.</w:t>
      </w:r>
    </w:p>
    <w:p w14:paraId="47B8C2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Еволюція форм і методів практичної діяльності російського народництва на території Наддніпрянської України у 70-80-х рр. ХІХ ст. відбувалась від організації гуртків самоосвіти, створення народницьких організацій, агітації та осілої пропаганди під час «ходіння в народ» до бунтарства і тактики терору.</w:t>
      </w:r>
    </w:p>
    <w:p w14:paraId="160C09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3. Земський ліберальний опозиційний рух в Україні.</w:t>
      </w:r>
      <w:r w:rsidRPr="00A96B02">
        <w:rPr>
          <w:rFonts w:ascii="Times New Roman" w:eastAsia="Times New Roman" w:hAnsi="Times New Roman" w:cs="Times New Roman"/>
          <w:kern w:val="0"/>
          <w:sz w:val="28"/>
          <w:szCs w:val="28"/>
          <w:lang w:val="uk-UA" w:eastAsia="ru-RU"/>
          <w14:ligatures w14:val="none"/>
        </w:rPr>
        <w:t xml:space="preserve"> У другій половині 1860-х рр. кілька земських зібрань на перших своїх сесіях з метою розширення своїх повноважень обговорювали питання про права земських гласних, їх компетенцію. Так формувався земський ліберальний опозиційний рух. Земський рух був визнаний «крамольним» і самодержавство намагалось викоренити його шляхом посилення контролю над земствами. Хоча у більшості своїй земці в цей час займаються розглядом питань, що входять до їх компетенції.</w:t>
      </w:r>
    </w:p>
    <w:p w14:paraId="66D9B1F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1868 р. – заборона земствам різних губерній входити між собою у стосунки у справах, що стосувались загальних урядових розпоряджень; встановлена цензура губернаторів над друкованими звітами про земські справи; голові земського зібрання надано право припинити засідання, якщо на ньому обговорювалися не бажані питання. Реакцією на заборони стало не задоволення діячів земств та створення ними опозиції самодержавному режиму. Найактивнішим було Чернігівське земство.</w:t>
      </w:r>
    </w:p>
    <w:p w14:paraId="488C1F3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Кінець 60-х – початок 70-х рр. ХІХ ст. – виникає ідея об’єднання земств і створення Всеросійського земського з’їзду з метою боротьби за розширення прав земств. У 1870-і рр. ліберальні земці вдавались до напівлегальних зібрань під виглядом виставок чи відвідування театру. У середині 1870-х рр. чернігівські земці розширили свій вплив на освіту (пишуть програми для початкових шкіл, організовують курси для вчителів, запрошують україномовних вчителів).</w:t>
      </w:r>
    </w:p>
    <w:p w14:paraId="4296C22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Наприкінці 1870-х рр. відбувається піднесення земського опозиційного руху (в контексті загального піднесення національного та загальноросійського рухів). Збільшується кількість адрес (звернень) до царського уряду. В них лише невелика частина земств виступала із невпевненою критикою самодержавства, невиразно ставила питання про політичні свободи та впровадження конституційного устрою в Росії. Переважна більшість земств залишалась на консервативно-монархічних позиціях.</w:t>
      </w:r>
    </w:p>
    <w:p w14:paraId="2CA2E99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початку 1878 р. відбулась нелегальна нарада земств у м. Ніжин, на якій обговорювались пропозиції щодо введення конституційного ладу в Росії.</w:t>
      </w:r>
    </w:p>
    <w:p w14:paraId="00E94CF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Листопад 1878 р. – з’їзд земських діячів у Харкові (привід – святкування сторіччя з дня народження українського письменника Г. Квітки-Основ’яненка. Серед присутніх – вчителі, викладачі, лікарі, земські службовці. На зустрічі обговорювалась ідея створення таємної організації – земського союзу. На неофіційній частині зустрічі з промовою виступив І. Петрункевич, який закликав до об’єднання земського руху та боротьби за політичні свободи і конституцію. Його промова була сприйнята неоднозначно: найбільш радикальні представники руху її підтримали, але більшість сприйняла стримано і навіть вороже.</w:t>
      </w:r>
    </w:p>
    <w:p w14:paraId="113B195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1879 р. І. Петрункевич написав статтю «Ближайшие задачи земств», в якій засудив принизливі проурядові заяви в адресах Харківського і Полтавського земств, а також сформулював програму ліберальних земців: 1) свобода слова й друку; 2) недоторканість особи; 3) відміна адміністративного заслання; 4) зміни в оподаткуванні; 5) незалежність селянського стану від поліції; 6) скликання Установчих зборів тощо.</w:t>
      </w:r>
    </w:p>
    <w:p w14:paraId="234713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1879–1880 рр. майже всі ліберальні земці Чернігівської губернії були звільнені з посад або заслані через свої радикальні настрої. Центр земської опозиції перемістився до Твері. У 1880–1881 рр. виходять місцеві земські друковані видання: «Земский сборник Черниговской губернии», «Сборник Харьковского земства».</w:t>
      </w:r>
    </w:p>
    <w:p w14:paraId="78D6B4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1880 р. відбувся черговий земський з’їзд, на якому ліберали вирішили добиватися центрального народного представництва, за умови загального голосування. 1881 р. члени «Земського союзу» (30 осіб) з’їхалися до Харкова, де виробили «Програмою Земського союзу 1881 р.». Вона стала реакцією на вбивство Олександра ІІ. Загальними пунктами «Програми…» були: 1) відмежування від урядового і революційного терору; 2) виступали за скасування подушної податі та зрівняння податків, податей, повинностей; 3) децентралізація державного управління у волостях, повітах та областях; 4) створення центрального народного представництва (Державної Думи), тобто повноправного законодавчого органу, обраного загальним голосуванням, який прямо скасовував самодержавство.</w:t>
      </w:r>
    </w:p>
    <w:p w14:paraId="5FE6D7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1881–1890-ті рр. – в умовах політичної реакції після вбивства Олександра ІІ земський рух майже зійшов нанівець. 1894–1895 рр. за царювання Миколи ІІ в адресах губернських земств продовжували лунати пропозиції щодо розширення прав земств. З 1900 р. земська опозиція, не звертаючи уваги на урядові заборони почала проводити свої з’їзди регулярно. У 1903 р. відбувся великий з’їзд у Харкові. Для цього земці скористалися всеросійською виставкою тваринництва, організованою Харківським губернським земством.</w:t>
      </w:r>
    </w:p>
    <w:p w14:paraId="35F569D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Отже, земський ліберальний опозиційний рух мав загальноросійський характер. Діяльність земських лібералів була спрямована на впровадження політичних свобод, конституційного ладу.</w:t>
      </w:r>
    </w:p>
    <w:p w14:paraId="22EA74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території України цей рух був представлений, переважно, у другій половині 1870-х – на початку 1880-х рр. Земці-ліберали не піднімали питань національного самовизначення українського народу. Рух еволюціонував: на його основі в роки першої російської революції утворилися партії кадетів та октябристів, які мали загальноімперський характер. Частина українських земців-лібералів зблизилася з УДРП.</w:t>
      </w:r>
    </w:p>
    <w:p w14:paraId="178E28E5" w14:textId="77777777" w:rsidR="00F847BA" w:rsidRPr="00A96B02" w:rsidRDefault="00F847BA">
      <w:pPr>
        <w:spacing w:after="0" w:line="240" w:lineRule="auto"/>
        <w:ind w:left="283" w:firstLine="709"/>
        <w:jc w:val="center"/>
        <w:rPr>
          <w:rFonts w:ascii="Times New Roman" w:eastAsia="Calibri" w:hAnsi="Times New Roman" w:cs="Times New Roman"/>
          <w:kern w:val="0"/>
          <w:sz w:val="28"/>
          <w:szCs w:val="28"/>
          <w:lang w:val="uk-UA" w:eastAsia="ru-RU"/>
          <w14:ligatures w14:val="none"/>
        </w:rPr>
      </w:pPr>
    </w:p>
    <w:p w14:paraId="43C39AAE" w14:textId="77777777" w:rsidR="00F847BA" w:rsidRPr="00A96B02" w:rsidRDefault="00000000">
      <w:pPr>
        <w:spacing w:after="0" w:line="240" w:lineRule="auto"/>
        <w:ind w:firstLine="737"/>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7 </w:t>
      </w:r>
    </w:p>
    <w:p w14:paraId="4211D59C"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 xml:space="preserve">Український національний рух в Наддніпрянщині у другій половині ХІХ століття: </w:t>
      </w:r>
      <w:r w:rsidRPr="00A96B02">
        <w:rPr>
          <w:rFonts w:ascii="Times New Roman" w:hAnsi="Times New Roman" w:cs="Times New Roman"/>
          <w:b/>
          <w:sz w:val="28"/>
          <w:szCs w:val="28"/>
          <w:lang w:val="uk-UA"/>
        </w:rPr>
        <w:t>історичні умови та етапи розвитку</w:t>
      </w:r>
      <w:r w:rsidRPr="00A96B02">
        <w:rPr>
          <w:rFonts w:ascii="Times New Roman" w:eastAsia="Times New Roman" w:hAnsi="Times New Roman" w:cs="Times New Roman"/>
          <w:b/>
          <w:kern w:val="0"/>
          <w:sz w:val="28"/>
          <w:szCs w:val="28"/>
          <w:lang w:val="uk-UA" w:eastAsia="ru-RU"/>
          <w14:ligatures w14:val="none"/>
        </w:rPr>
        <w:t xml:space="preserve">» </w:t>
      </w:r>
    </w:p>
    <w:p w14:paraId="413C97B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4C9428DB"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Трифазова модель українського національного руху.</w:t>
      </w:r>
    </w:p>
    <w:p w14:paraId="6AF0454E"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2. Історичні умови розвитку українського національного руху. Емський та Валуєвський укази та їх вплив на розвиток українського національного руху.</w:t>
      </w:r>
    </w:p>
    <w:p w14:paraId="1E9FA2D2"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1, 4, 6, 10, 15, 16, 17, 19</w:t>
      </w:r>
    </w:p>
    <w:p w14:paraId="6D3611E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w:t>
      </w:r>
      <w:r w:rsidRPr="00A96B02">
        <w:rPr>
          <w:rFonts w:ascii="Times New Roman" w:eastAsia="Times New Roman" w:hAnsi="Times New Roman" w:cs="Times New Roman"/>
          <w:kern w:val="0"/>
          <w:sz w:val="28"/>
          <w:szCs w:val="28"/>
          <w:u w:val="single"/>
          <w:lang w:val="uk-UA" w:eastAsia="ru-RU"/>
          <w14:ligatures w14:val="none"/>
        </w:rPr>
        <w:t>Трифазова модель українського національного руху.</w:t>
      </w:r>
      <w:r w:rsidRPr="00A96B02">
        <w:rPr>
          <w:rFonts w:ascii="Times New Roman" w:eastAsia="Times New Roman" w:hAnsi="Times New Roman" w:cs="Times New Roman"/>
          <w:kern w:val="0"/>
          <w:sz w:val="28"/>
          <w:szCs w:val="28"/>
          <w:lang w:val="uk-UA" w:eastAsia="ru-RU"/>
          <w14:ligatures w14:val="none"/>
        </w:rPr>
        <w:t xml:space="preserve"> Сучасні українознавці схиляються до переконання, що Українське національне відродження ХІХ ст. в цілому вписується в рамки східноєвропейських національних рухів і має однотипну з ними внутрішню логіку.</w:t>
      </w:r>
    </w:p>
    <w:p w14:paraId="4E59AC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Відомий чеський історик і політолог професор Празького університету </w:t>
      </w:r>
      <w:r w:rsidRPr="00A96B02">
        <w:rPr>
          <w:rFonts w:ascii="Times New Roman" w:eastAsia="Times New Roman" w:hAnsi="Times New Roman" w:cs="Times New Roman"/>
          <w:i/>
          <w:iCs/>
          <w:kern w:val="0"/>
          <w:sz w:val="28"/>
          <w:szCs w:val="28"/>
          <w:lang w:val="uk-UA" w:eastAsia="ru-RU"/>
          <w14:ligatures w14:val="none"/>
        </w:rPr>
        <w:t>Мирослав Грох</w:t>
      </w:r>
      <w:r w:rsidRPr="00A96B02">
        <w:rPr>
          <w:rFonts w:ascii="Times New Roman" w:eastAsia="Times New Roman" w:hAnsi="Times New Roman" w:cs="Times New Roman"/>
          <w:kern w:val="0"/>
          <w:sz w:val="28"/>
          <w:szCs w:val="28"/>
          <w:lang w:val="uk-UA" w:eastAsia="ru-RU"/>
          <w14:ligatures w14:val="none"/>
        </w:rPr>
        <w:t> виділяє в історії національних рухів три основні етапи: </w:t>
      </w:r>
      <w:r w:rsidRPr="00A96B02">
        <w:rPr>
          <w:rFonts w:ascii="Times New Roman" w:eastAsia="Times New Roman" w:hAnsi="Times New Roman" w:cs="Times New Roman"/>
          <w:i/>
          <w:iCs/>
          <w:kern w:val="0"/>
          <w:sz w:val="28"/>
          <w:szCs w:val="28"/>
          <w:lang w:val="uk-UA" w:eastAsia="ru-RU"/>
          <w14:ligatures w14:val="none"/>
        </w:rPr>
        <w:t>академічний, культурницький та політичний.</w:t>
      </w:r>
    </w:p>
    <w:p w14:paraId="614BCA0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На </w:t>
      </w:r>
      <w:r w:rsidRPr="00A96B02">
        <w:rPr>
          <w:rFonts w:ascii="Times New Roman" w:eastAsia="Times New Roman" w:hAnsi="Times New Roman" w:cs="Times New Roman"/>
          <w:i/>
          <w:iCs/>
          <w:kern w:val="0"/>
          <w:sz w:val="28"/>
          <w:szCs w:val="28"/>
          <w:lang w:val="uk-UA" w:eastAsia="ru-RU"/>
          <w14:ligatures w14:val="none"/>
        </w:rPr>
        <w:t>першому етапі</w:t>
      </w:r>
      <w:r w:rsidRPr="00A96B02">
        <w:rPr>
          <w:rFonts w:ascii="Times New Roman" w:eastAsia="Times New Roman" w:hAnsi="Times New Roman" w:cs="Times New Roman"/>
          <w:kern w:val="0"/>
          <w:sz w:val="28"/>
          <w:szCs w:val="28"/>
          <w:lang w:val="uk-UA" w:eastAsia="ru-RU"/>
          <w14:ligatures w14:val="none"/>
        </w:rPr>
        <w:t>, який М. Грох називає </w:t>
      </w:r>
      <w:r w:rsidRPr="00A96B02">
        <w:rPr>
          <w:rFonts w:ascii="Times New Roman" w:eastAsia="Times New Roman" w:hAnsi="Times New Roman" w:cs="Times New Roman"/>
          <w:i/>
          <w:iCs/>
          <w:kern w:val="0"/>
          <w:sz w:val="28"/>
          <w:szCs w:val="28"/>
          <w:lang w:val="uk-UA" w:eastAsia="ru-RU"/>
          <w14:ligatures w14:val="none"/>
        </w:rPr>
        <w:t>академічним</w:t>
      </w:r>
      <w:r w:rsidRPr="00A96B02">
        <w:rPr>
          <w:rFonts w:ascii="Times New Roman" w:eastAsia="Times New Roman" w:hAnsi="Times New Roman" w:cs="Times New Roman"/>
          <w:kern w:val="0"/>
          <w:sz w:val="28"/>
          <w:szCs w:val="28"/>
          <w:lang w:val="uk-UA" w:eastAsia="ru-RU"/>
          <w14:ligatures w14:val="none"/>
        </w:rPr>
        <w:t>, певна етнонаціональна спільнота стає предметом уваги дослідників-етнографів, мовознавців, фольклористів. Дослідники накопичують відомості про матеріальну і духовну культуру конкретного народу. Вони збирають і публікують народні пісні та легенди, досліджують прислів'я, вивчають релігійні вірування, звичаї й обряди народу, складають словники, досліджують історію.</w:t>
      </w:r>
    </w:p>
    <w:p w14:paraId="3393394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Другий етап – культурницька фаза</w:t>
      </w:r>
      <w:r w:rsidRPr="00A96B02">
        <w:rPr>
          <w:rFonts w:ascii="Times New Roman" w:eastAsia="Times New Roman" w:hAnsi="Times New Roman" w:cs="Times New Roman"/>
          <w:kern w:val="0"/>
          <w:sz w:val="28"/>
          <w:szCs w:val="28"/>
          <w:lang w:val="uk-UA" w:eastAsia="ru-RU"/>
          <w14:ligatures w14:val="none"/>
        </w:rPr>
        <w:t>. Вона характерна тим, що мова, яка на першому етапі є предметом вивчення, стає літературною мовою. Саме на ній письменники творять національну літературу, якою перекладають твори з інших мов. Народна мова як обов'язкова поступово вводиться до народних шкіл, а згодом і – до вищих навчальних закладів. Національна мова використовується в наукових дослідженнях, застосовується у політиці, громадському житті, побуті. На даному етапі поступово формується національна свідомість, відбувається усвідомлення своєї окремішності, що вноситься прошарком інтелігенції вглиб етнічного масиву (за допомогою школи, літератури, преси).</w:t>
      </w:r>
      <w:r w:rsidRPr="00A96B02">
        <w:rPr>
          <w:rFonts w:ascii="Times New Roman" w:eastAsia="Times New Roman" w:hAnsi="Times New Roman" w:cs="Times New Roman"/>
          <w:i/>
          <w:i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Названий етап можна вважати періодом патріотичного відродження, коли широкі маси народу долучаються до національного руху.</w:t>
      </w:r>
    </w:p>
    <w:p w14:paraId="3209297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На третьому – політичному </w:t>
      </w:r>
      <w:r w:rsidRPr="00A96B02">
        <w:rPr>
          <w:rFonts w:ascii="Times New Roman" w:eastAsia="Times New Roman" w:hAnsi="Times New Roman" w:cs="Times New Roman"/>
          <w:kern w:val="0"/>
          <w:sz w:val="28"/>
          <w:szCs w:val="28"/>
          <w:lang w:val="uk-UA" w:eastAsia="ru-RU"/>
          <w14:ligatures w14:val="none"/>
        </w:rPr>
        <w:t>етапі національного відродження відбувається організаційне оформлення політичних партій і рухів, які очолюють національно-визвольні змагання народів. Тепер нація об'єднана спільною мовою, висуває вимоги політичного самоврядування, проголошення автономії, а в кінцевому підсумку вимагає політичного самовизначення та проголошення суверенної держави. Відбувається перехід у царину політичних реалій, розгортається масовий рух за політичне самовизначення.</w:t>
      </w:r>
    </w:p>
    <w:p w14:paraId="2489924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Дана періодизація була інтерпретована </w:t>
      </w:r>
      <w:r w:rsidRPr="00A96B02">
        <w:rPr>
          <w:rFonts w:ascii="Times New Roman" w:eastAsia="Times New Roman" w:hAnsi="Times New Roman" w:cs="Times New Roman"/>
          <w:i/>
          <w:iCs/>
          <w:kern w:val="0"/>
          <w:sz w:val="28"/>
          <w:szCs w:val="28"/>
          <w:lang w:val="uk-UA" w:eastAsia="ru-RU"/>
          <w14:ligatures w14:val="none"/>
        </w:rPr>
        <w:t>на український ґрунт І. Лисяком-Рудницьким</w:t>
      </w:r>
      <w:r w:rsidRPr="00A96B02">
        <w:rPr>
          <w:rFonts w:ascii="Times New Roman" w:eastAsia="Times New Roman" w:hAnsi="Times New Roman" w:cs="Times New Roman"/>
          <w:kern w:val="0"/>
          <w:sz w:val="28"/>
          <w:szCs w:val="28"/>
          <w:lang w:val="uk-UA" w:eastAsia="ru-RU"/>
          <w14:ligatures w14:val="none"/>
        </w:rPr>
        <w:t>. Він виділяє </w:t>
      </w:r>
      <w:r w:rsidRPr="00A96B02">
        <w:rPr>
          <w:rFonts w:ascii="Times New Roman" w:eastAsia="Times New Roman" w:hAnsi="Times New Roman" w:cs="Times New Roman"/>
          <w:i/>
          <w:iCs/>
          <w:kern w:val="0"/>
          <w:sz w:val="28"/>
          <w:szCs w:val="28"/>
          <w:lang w:val="uk-UA" w:eastAsia="ru-RU"/>
          <w14:ligatures w14:val="none"/>
        </w:rPr>
        <w:t>три основні етапи: І</w:t>
      </w:r>
      <w:r w:rsidRPr="00A96B02">
        <w:rPr>
          <w:rFonts w:ascii="Times New Roman" w:eastAsia="Times New Roman" w:hAnsi="Times New Roman" w:cs="Times New Roman"/>
          <w:kern w:val="0"/>
          <w:sz w:val="28"/>
          <w:szCs w:val="28"/>
          <w:lang w:val="uk-UA" w:eastAsia="ru-RU"/>
          <w14:ligatures w14:val="none"/>
        </w:rPr>
        <w:t xml:space="preserve">. – шляхетська доба або стадія збирання спадщини; </w:t>
      </w:r>
      <w:r w:rsidRPr="00A96B02">
        <w:rPr>
          <w:rFonts w:ascii="Times New Roman" w:eastAsia="Times New Roman" w:hAnsi="Times New Roman" w:cs="Times New Roman"/>
          <w:i/>
          <w:iCs/>
          <w:kern w:val="0"/>
          <w:sz w:val="28"/>
          <w:szCs w:val="28"/>
          <w:lang w:val="uk-UA" w:eastAsia="ru-RU"/>
          <w14:ligatures w14:val="none"/>
        </w:rPr>
        <w:t>ІІ</w:t>
      </w:r>
      <w:r w:rsidRPr="00A96B02">
        <w:rPr>
          <w:rFonts w:ascii="Times New Roman" w:eastAsia="Times New Roman" w:hAnsi="Times New Roman" w:cs="Times New Roman"/>
          <w:kern w:val="0"/>
          <w:sz w:val="28"/>
          <w:szCs w:val="28"/>
          <w:lang w:val="uk-UA" w:eastAsia="ru-RU"/>
          <w14:ligatures w14:val="none"/>
        </w:rPr>
        <w:t>. – народницька доба або культурницька фаза.</w:t>
      </w:r>
    </w:p>
    <w:p w14:paraId="4CBE71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 Лисяк-Рудницький </w:t>
      </w:r>
      <w:r w:rsidRPr="00A96B02">
        <w:rPr>
          <w:rFonts w:ascii="Times New Roman" w:eastAsia="Times New Roman" w:hAnsi="Times New Roman" w:cs="Times New Roman"/>
          <w:i/>
          <w:iCs/>
          <w:kern w:val="0"/>
          <w:sz w:val="28"/>
          <w:szCs w:val="28"/>
          <w:lang w:val="uk-UA" w:eastAsia="ru-RU"/>
          <w14:ligatures w14:val="none"/>
        </w:rPr>
        <w:t>«народницьку добу»</w:t>
      </w:r>
      <w:r w:rsidRPr="00A96B02">
        <w:rPr>
          <w:rFonts w:ascii="Times New Roman" w:eastAsia="Times New Roman" w:hAnsi="Times New Roman" w:cs="Times New Roman"/>
          <w:kern w:val="0"/>
          <w:sz w:val="28"/>
          <w:szCs w:val="28"/>
          <w:lang w:val="uk-UA" w:eastAsia="ru-RU"/>
          <w14:ligatures w14:val="none"/>
        </w:rPr>
        <w:t> (1840–1880 рр.) розділив на </w:t>
      </w:r>
      <w:r w:rsidRPr="00A96B02">
        <w:rPr>
          <w:rFonts w:ascii="Times New Roman" w:eastAsia="Times New Roman" w:hAnsi="Times New Roman" w:cs="Times New Roman"/>
          <w:i/>
          <w:iCs/>
          <w:kern w:val="0"/>
          <w:sz w:val="28"/>
          <w:szCs w:val="28"/>
          <w:lang w:val="uk-UA" w:eastAsia="ru-RU"/>
          <w14:ligatures w14:val="none"/>
        </w:rPr>
        <w:t>два послідовні етапи:</w:t>
      </w:r>
    </w:p>
    <w:p w14:paraId="4111900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w:t>
      </w:r>
      <w:r w:rsidRPr="00A96B02">
        <w:rPr>
          <w:rFonts w:ascii="Times New Roman" w:eastAsia="Times New Roman" w:hAnsi="Times New Roman" w:cs="Times New Roman"/>
          <w:i/>
          <w:iCs/>
          <w:kern w:val="0"/>
          <w:sz w:val="28"/>
          <w:szCs w:val="28"/>
          <w:lang w:val="uk-UA" w:eastAsia="ru-RU"/>
          <w14:ligatures w14:val="none"/>
        </w:rPr>
        <w:t>«Романтичний»</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(покоління кирило-мефодіївців), для якого характерна ідеалізація «козацького ладу» (не тільки з національних, але й з соціальних мотивів, як ретроспективної утопії рівності і братерства), релігійний ентузіазм з реформаторським забарвленням та нахилом до демократично-федералістичного панславізму. Цей етап найкраще відбився в творчості раннього Т. Шевченка та у «Книзі буття…» М. Костомарова.</w:t>
      </w:r>
    </w:p>
    <w:p w14:paraId="59CF2FF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w:t>
      </w:r>
      <w:r w:rsidRPr="00A96B02">
        <w:rPr>
          <w:rFonts w:ascii="Times New Roman" w:eastAsia="Times New Roman" w:hAnsi="Times New Roman" w:cs="Times New Roman"/>
          <w:i/>
          <w:iCs/>
          <w:kern w:val="0"/>
          <w:sz w:val="28"/>
          <w:szCs w:val="28"/>
          <w:lang w:val="uk-UA" w:eastAsia="ru-RU"/>
          <w14:ligatures w14:val="none"/>
        </w:rPr>
        <w:t>) «Позитивістський»</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(60–80-ті рр. ХІХ ст.), характерною ознакою якого було утвердження принципів критичного пізнання; на зміну ідеалізації козаччини прийшло визнання прагнень та інтересів «простолюддя». На місце слов’янофільства прийшов «європоцентризм».</w:t>
      </w:r>
    </w:p>
    <w:p w14:paraId="7C6EEA6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ІІІ.</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політична фаза або модерна доба (1890–1914 рр.); характеризується створенням політичних партій та участю широких мас у політиці.</w:t>
      </w:r>
    </w:p>
    <w:p w14:paraId="4623073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Особливістю третього етапу був вступ України на шлях національно-державного самовизначення на засадах всеєвропейських принципів народного суверенітету, тобто самостійного вирішення комплексу надзвичайно важких зовнішніх і внутрішніх проблем та ще важчої боротьби з жорстокою протидією деспотичного самодержавного режиму. В умовах цієї боротьби формувалась модерна українська нація.</w:t>
      </w:r>
    </w:p>
    <w:p w14:paraId="48D8EA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r w:rsidRPr="00A96B02">
        <w:rPr>
          <w:rFonts w:ascii="Times New Roman" w:eastAsia="Times New Roman" w:hAnsi="Times New Roman" w:cs="Times New Roman"/>
          <w:kern w:val="0"/>
          <w:sz w:val="28"/>
          <w:szCs w:val="28"/>
          <w:u w:val="single"/>
          <w:lang w:val="uk-UA" w:eastAsia="ru-RU"/>
          <w14:ligatures w14:val="none"/>
        </w:rPr>
        <w:t xml:space="preserve">2. Історичні умови розвитку українського національного руху. Емський та Валуєвський укази та їх вплив на розвиток українського національного руху. </w:t>
      </w:r>
      <w:r w:rsidRPr="00A96B02">
        <w:rPr>
          <w:rFonts w:ascii="Times New Roman" w:eastAsia="Times New Roman" w:hAnsi="Times New Roman" w:cs="Times New Roman"/>
          <w:kern w:val="0"/>
          <w:sz w:val="28"/>
          <w:szCs w:val="28"/>
          <w:lang w:val="uk-UA" w:eastAsia="ru-RU"/>
          <w14:ligatures w14:val="none"/>
        </w:rPr>
        <w:t>Друга половина ХІХ ст. – період русифікації і обмежень щодо української мови та культури.</w:t>
      </w:r>
    </w:p>
    <w:p w14:paraId="449BA8D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Валуєвський і Емський укази стали логічним продовженням всіх попередніх обмежень, а саме: І.</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Кінець XVIII ст. – заборона видання книг українською мовою релігійного змісту; ІІ. 1786 р. – заборона церковної служби українською мовою; ІІІ – 1817 р. – закриття Києво-Могилянської академії; IV –1862 р. – закриття українських недільних безкоштовних шкіл для дорослих.</w:t>
      </w:r>
    </w:p>
    <w:p w14:paraId="22A935A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Імперська політична доктрина щодо України</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будувалась на принципах централізму та ліквідації будь-яких проявів «національного сепаратизму».</w:t>
      </w:r>
    </w:p>
    <w:p w14:paraId="507CBAB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Існували різні теорії, суть яких була однаковою: </w:t>
      </w:r>
      <w:r w:rsidRPr="00A96B02">
        <w:rPr>
          <w:rFonts w:ascii="Times New Roman" w:eastAsia="Times New Roman" w:hAnsi="Times New Roman" w:cs="Times New Roman"/>
          <w:i/>
          <w:iCs/>
          <w:kern w:val="0"/>
          <w:sz w:val="28"/>
          <w:szCs w:val="28"/>
          <w:lang w:val="uk-UA" w:eastAsia="ru-RU"/>
          <w14:ligatures w14:val="none"/>
        </w:rPr>
        <w:t>«від Карпат до Тихого океану» живе єдиний російський народ, що розмовляє єдиною російською мовою, має одні історичні корені і традиції</w:t>
      </w:r>
      <w:r w:rsidRPr="00A96B02">
        <w:rPr>
          <w:rFonts w:ascii="Times New Roman" w:eastAsia="Times New Roman" w:hAnsi="Times New Roman" w:cs="Times New Roman"/>
          <w:b/>
          <w:bCs/>
          <w:kern w:val="0"/>
          <w:sz w:val="28"/>
          <w:szCs w:val="28"/>
          <w:lang w:val="uk-UA" w:eastAsia="ru-RU"/>
          <w14:ligatures w14:val="none"/>
        </w:rPr>
        <w:t>.</w:t>
      </w:r>
    </w:p>
    <w:p w14:paraId="5C14A1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Головний принцип політики царської Росії стосовно України – заперечення самого факту існування окремої української нації. Згідно з офіційною доктриною, український народ вважався «малоросами», племінною гілкою триєдиної російської нації.</w:t>
      </w:r>
    </w:p>
    <w:p w14:paraId="1E81B8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Валуєвський циркуляр (1863 рік). </w:t>
      </w:r>
      <w:r w:rsidRPr="00A96B02">
        <w:rPr>
          <w:rFonts w:ascii="Times New Roman" w:eastAsia="Times New Roman" w:hAnsi="Times New Roman" w:cs="Times New Roman"/>
          <w:kern w:val="0"/>
          <w:sz w:val="28"/>
          <w:szCs w:val="28"/>
          <w:lang w:val="uk-UA" w:eastAsia="ru-RU"/>
          <w14:ligatures w14:val="none"/>
        </w:rPr>
        <w:t>1863 р. міністр внутрішніх справ П. Валуєв видав таємний циркуляр, який забороняв публічне вживання української мови в державних установах, школах, церквах; друкувати українською мовою науково-популярну й релігійну літературу, крім художніх творів, де вона розглядалась як екзотичне «наріччя». Це ж стосувалось і театральних вистав українською мовою. Проблема української мови розв’язувалася відомою фразою: </w:t>
      </w:r>
      <w:r w:rsidRPr="00A96B02">
        <w:rPr>
          <w:rFonts w:ascii="Times New Roman" w:eastAsia="Times New Roman" w:hAnsi="Times New Roman" w:cs="Times New Roman"/>
          <w:i/>
          <w:iCs/>
          <w:kern w:val="0"/>
          <w:sz w:val="28"/>
          <w:szCs w:val="28"/>
          <w:lang w:val="uk-UA" w:eastAsia="ru-RU"/>
          <w14:ligatures w14:val="none"/>
        </w:rPr>
        <w:t>«Ніякої окремої малоросійської мови не було, нема та бути не може».</w:t>
      </w:r>
    </w:p>
    <w:p w14:paraId="718A21C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Сутність </w:t>
      </w:r>
      <w:r w:rsidRPr="00A96B02">
        <w:rPr>
          <w:rFonts w:ascii="Times New Roman" w:eastAsia="Times New Roman" w:hAnsi="Times New Roman" w:cs="Times New Roman"/>
          <w:i/>
          <w:iCs/>
          <w:kern w:val="0"/>
          <w:sz w:val="28"/>
          <w:szCs w:val="28"/>
          <w:lang w:val="uk-UA" w:eastAsia="ru-RU"/>
          <w14:ligatures w14:val="none"/>
        </w:rPr>
        <w:t>Валуєвського циркуляру</w:t>
      </w:r>
      <w:r w:rsidRPr="00A96B02">
        <w:rPr>
          <w:rFonts w:ascii="Times New Roman" w:eastAsia="Times New Roman" w:hAnsi="Times New Roman" w:cs="Times New Roman"/>
          <w:kern w:val="0"/>
          <w:sz w:val="28"/>
          <w:szCs w:val="28"/>
          <w:lang w:val="uk-UA" w:eastAsia="ru-RU"/>
          <w14:ligatures w14:val="none"/>
        </w:rPr>
        <w:t> полягала в забороні не української мови, а її використання як мови культури, науки. Як екзотичну простонародну говірку її можна було використовувати в етнографії, фольклористиці, літературі, театрі. Заборона ж видання навчальної та релігійної літератури українською мовою мала позбавити український рух можливості поширювати свої ідеї в народ та не дати українцям усвідомити свою окремішність.</w:t>
      </w:r>
    </w:p>
    <w:p w14:paraId="5B3F65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Наслідки Валуєвського циркуляру</w:t>
      </w:r>
      <w:r w:rsidRPr="00A96B02">
        <w:rPr>
          <w:rFonts w:ascii="Times New Roman" w:eastAsia="Times New Roman" w:hAnsi="Times New Roman" w:cs="Times New Roman"/>
          <w:kern w:val="0"/>
          <w:sz w:val="28"/>
          <w:szCs w:val="28"/>
          <w:lang w:val="uk-UA" w:eastAsia="ru-RU"/>
          <w14:ligatures w14:val="none"/>
        </w:rPr>
        <w:t>: М. Костомаров зазначав, що наслідком цього циркуляру стало те, що українська література в Російській імперії фактично припинила своє існування. До указу у 1860–1863 рр. друком вийшло 114 книг українською мовою; з 1864 р. по 1869 р. – лише 24 книжки. Частина учасників громадівського руху була заарештована, відправлена на заслання в північні губернії Росії; частина відійшла від громадівської роботи, розуміючи загрозу. Громадівський рух фактично занепадає. 1864 р. – Київська громада згорнула свою роботу.</w:t>
      </w:r>
    </w:p>
    <w:p w14:paraId="2A22EA0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Логічним продовженням Валуєвського циркуляру був </w:t>
      </w:r>
      <w:r w:rsidRPr="00A96B02">
        <w:rPr>
          <w:rFonts w:ascii="Times New Roman" w:eastAsia="Times New Roman" w:hAnsi="Times New Roman" w:cs="Times New Roman"/>
          <w:i/>
          <w:iCs/>
          <w:kern w:val="0"/>
          <w:sz w:val="28"/>
          <w:szCs w:val="28"/>
          <w:lang w:val="uk-UA" w:eastAsia="ru-RU"/>
          <w14:ligatures w14:val="none"/>
        </w:rPr>
        <w:t>Емський указ</w:t>
      </w:r>
      <w:r w:rsidRPr="00A96B02">
        <w:rPr>
          <w:rFonts w:ascii="Times New Roman" w:eastAsia="Times New Roman" w:hAnsi="Times New Roman" w:cs="Times New Roman"/>
          <w:kern w:val="0"/>
          <w:sz w:val="28"/>
          <w:szCs w:val="28"/>
          <w:lang w:val="uk-UA" w:eastAsia="ru-RU"/>
          <w14:ligatures w14:val="none"/>
        </w:rPr>
        <w:t xml:space="preserve"> </w:t>
      </w:r>
      <w:r w:rsidRPr="00A96B02">
        <w:rPr>
          <w:rFonts w:ascii="Times New Roman" w:eastAsia="Times New Roman" w:hAnsi="Times New Roman" w:cs="Times New Roman"/>
          <w:i/>
          <w:iCs/>
          <w:kern w:val="0"/>
          <w:sz w:val="28"/>
          <w:szCs w:val="28"/>
          <w:lang w:val="uk-UA" w:eastAsia="ru-RU"/>
          <w14:ligatures w14:val="none"/>
        </w:rPr>
        <w:t>1876 р.</w:t>
      </w:r>
    </w:p>
    <w:p w14:paraId="1878E9C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Емський указ (1876 р.) –</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це розпорядження російського імператора Олександра II, спрямоване на витіснення української мови з культурної сфери і обмеження її побутовим вжитком.</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Порівняно з Валуєвським циркуляром, був більш жорстким. Якщо Валуєвський циркуляр містить певні роздуми П. Валуєва і серед них присутні пояснення причин введення обмежень, то Емський указ – це суцільні, чітко сформовані заборони, які йдуть послідовно, без всілякої лірики.</w:t>
      </w:r>
    </w:p>
    <w:p w14:paraId="71AE66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Емський указ заборонив:</w:t>
      </w:r>
      <w:r w:rsidRPr="00A96B02">
        <w:rPr>
          <w:rFonts w:ascii="Times New Roman" w:eastAsia="Times New Roman" w:hAnsi="Times New Roman" w:cs="Times New Roman"/>
          <w:kern w:val="0"/>
          <w:sz w:val="28"/>
          <w:szCs w:val="28"/>
          <w:lang w:val="uk-UA" w:eastAsia="ru-RU"/>
          <w14:ligatures w14:val="none"/>
        </w:rPr>
        <w:t>1)</w:t>
      </w:r>
      <w:r w:rsidRPr="00A96B02">
        <w:rPr>
          <w:rFonts w:ascii="Times New Roman" w:eastAsia="Times New Roman" w:hAnsi="Times New Roman" w:cs="Times New Roman"/>
          <w:i/>
          <w:i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ввезення книжок українською мовою; 2) друк і видання в Росії оригінальних українських творів та перекладів, п’єс для театральних вистав, текстів до нот, крім історичних пам’яток із збереженням правопису оригіналу; 3)</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 xml:space="preserve">діяльність громад; 4) діяльність театральних труп із суто українським репертуаром; українська п’єса повинна була йти в кінці вистави, після російських; щоразу для української вистави вимагали окремого дозволу; 5) окремим пунктом – заборонено проживання в Україні Драгоманову і Чубинському; </w:t>
      </w:r>
      <w:r w:rsidRPr="00A96B02">
        <w:rPr>
          <w:rFonts w:ascii="Times New Roman" w:eastAsia="Times New Roman" w:hAnsi="Times New Roman" w:cs="Times New Roman"/>
          <w:i/>
          <w:iCs/>
          <w:kern w:val="0"/>
          <w:sz w:val="28"/>
          <w:szCs w:val="28"/>
          <w:lang w:val="uk-UA" w:eastAsia="ru-RU"/>
          <w14:ligatures w14:val="none"/>
        </w:rPr>
        <w:t xml:space="preserve">ліквідував </w:t>
      </w:r>
      <w:r w:rsidRPr="00A96B02">
        <w:rPr>
          <w:rFonts w:ascii="Times New Roman" w:eastAsia="Times New Roman" w:hAnsi="Times New Roman" w:cs="Times New Roman"/>
          <w:kern w:val="0"/>
          <w:sz w:val="28"/>
          <w:szCs w:val="28"/>
          <w:lang w:val="uk-UA" w:eastAsia="ru-RU"/>
          <w14:ligatures w14:val="none"/>
        </w:rPr>
        <w:t>Південно-західний відділ Російського географічного товариства.</w:t>
      </w:r>
    </w:p>
    <w:p w14:paraId="4AAB37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Нагляд за виконанням Емського указу здійснювало головне управління у справах цензури. Чиновники пильнували, щоб українські книжки не доходили до простого люду.</w:t>
      </w:r>
    </w:p>
    <w:p w14:paraId="258649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Емський указ був тяжким ударом і для науки і для українського руху в цілому.</w:t>
      </w:r>
      <w:r w:rsidRPr="00A96B02">
        <w:rPr>
          <w:rFonts w:ascii="Times New Roman" w:eastAsia="Times New Roman" w:hAnsi="Times New Roman" w:cs="Times New Roman"/>
          <w:kern w:val="0"/>
          <w:sz w:val="28"/>
          <w:szCs w:val="28"/>
          <w:lang w:val="uk-UA" w:eastAsia="ru-RU"/>
          <w14:ligatures w14:val="none"/>
        </w:rPr>
        <w:t> Він був спрямований на те, щоб вилучити українську тематику з серйозних культурних жанрів, загнати українську культуру в глухий кут провінційної відсталості, розгромити організаційні центри українського руху. Українці були єдиним народом Російської імперії, у якого репресій зазнала національна мова.</w:t>
      </w:r>
    </w:p>
    <w:p w14:paraId="2BB970B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1881 р. було пом’якшено дію Емського указу</w:t>
      </w:r>
      <w:r w:rsidRPr="00A96B02">
        <w:rPr>
          <w:rFonts w:ascii="Times New Roman" w:eastAsia="Times New Roman" w:hAnsi="Times New Roman" w:cs="Times New Roman"/>
          <w:kern w:val="0"/>
          <w:sz w:val="28"/>
          <w:szCs w:val="28"/>
          <w:lang w:val="uk-UA" w:eastAsia="ru-RU"/>
          <w14:ligatures w14:val="none"/>
        </w:rPr>
        <w:t>, було дозволено друкувати українською мовою словники, щоправда, російською абеткою.</w:t>
      </w:r>
    </w:p>
    <w:p w14:paraId="042606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1905 р. Російська академія наук надіслала відповідь на запит уряду стосовно того, чи українська мова самостійна слов’янська мова чи все ж сполячена російська. У відповіді було зазначено, що українська мова – це самостійна мова і рекомендовано відмінити всі обмеження щодо вживання мови, публікації книг українською мовою, освіти українською мовою, щодо музичних та театральних художніх творів, вистав та періодики українською мовою.</w:t>
      </w:r>
    </w:p>
    <w:p w14:paraId="41E59CC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w:t>
      </w:r>
    </w:p>
    <w:p w14:paraId="20BB50F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hAnsi="Times New Roman" w:cs="Times New Roman"/>
          <w:sz w:val="28"/>
          <w:szCs w:val="28"/>
          <w:lang w:val="uk-UA"/>
        </w:rPr>
        <w:br w:type="page"/>
      </w:r>
    </w:p>
    <w:p w14:paraId="4D1EA837"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8 </w:t>
      </w:r>
    </w:p>
    <w:p w14:paraId="2C282990"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Народницька доба українського національного руху в Наддніпрянщині у другій половині ХІХ ст.»</w:t>
      </w:r>
    </w:p>
    <w:p w14:paraId="1BCF3C27"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784358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Народницька доба українського національного руху. Еволюція громадівського руху.</w:t>
      </w:r>
    </w:p>
    <w:p w14:paraId="4AA8A51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2. Братерство тарасівців: становлення, розвиток, склад та напрями діяльності.</w:t>
      </w:r>
    </w:p>
    <w:p w14:paraId="42D1254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3. Всеукраїнська безпартійна організація.</w:t>
      </w:r>
    </w:p>
    <w:p w14:paraId="6C8F5BF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Використана література</w:t>
      </w:r>
      <w:r w:rsidRPr="00A96B02">
        <w:rPr>
          <w:rFonts w:ascii="Times New Roman" w:eastAsia="Times New Roman" w:hAnsi="Times New Roman" w:cs="Times New Roman"/>
          <w:bCs/>
          <w:kern w:val="0"/>
          <w:sz w:val="28"/>
          <w:szCs w:val="28"/>
          <w:lang w:val="uk-UA" w:eastAsia="ru-RU"/>
          <w14:ligatures w14:val="none"/>
        </w:rPr>
        <w:t xml:space="preserve">: </w:t>
      </w:r>
      <w:r w:rsidRPr="00A96B02">
        <w:rPr>
          <w:rFonts w:ascii="Times New Roman" w:eastAsia="Times New Roman" w:hAnsi="Times New Roman" w:cs="Times New Roman"/>
          <w:bCs/>
          <w:i/>
          <w:iCs/>
          <w:kern w:val="0"/>
          <w:sz w:val="28"/>
          <w:szCs w:val="28"/>
          <w:lang w:val="uk-UA" w:eastAsia="ru-RU"/>
          <w14:ligatures w14:val="none"/>
        </w:rPr>
        <w:t>5, 6, 13, 19, 31–34, 37</w:t>
      </w:r>
    </w:p>
    <w:p w14:paraId="52C92B9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w:t>
      </w:r>
      <w:r w:rsidRPr="00A96B02">
        <w:rPr>
          <w:rFonts w:ascii="Times New Roman" w:eastAsia="Times New Roman" w:hAnsi="Times New Roman" w:cs="Times New Roman"/>
          <w:kern w:val="0"/>
          <w:sz w:val="28"/>
          <w:szCs w:val="28"/>
          <w:u w:val="single"/>
          <w:lang w:val="uk-UA" w:eastAsia="ru-RU"/>
          <w14:ligatures w14:val="none"/>
        </w:rPr>
        <w:t>. Народницька доба українського національного руху. Еволюція громадівського руху.</w:t>
      </w:r>
      <w:r w:rsidRPr="00A96B02">
        <w:rPr>
          <w:rFonts w:ascii="Times New Roman" w:eastAsia="Times New Roman" w:hAnsi="Times New Roman" w:cs="Times New Roman"/>
          <w:kern w:val="0"/>
          <w:sz w:val="28"/>
          <w:szCs w:val="28"/>
          <w:lang w:val="uk-UA" w:eastAsia="ru-RU"/>
          <w14:ligatures w14:val="none"/>
        </w:rPr>
        <w:t xml:space="preserve"> </w:t>
      </w:r>
      <w:r w:rsidRPr="00A96B02">
        <w:rPr>
          <w:rFonts w:ascii="Times New Roman" w:eastAsia="Times New Roman" w:hAnsi="Times New Roman" w:cs="Times New Roman"/>
          <w:i/>
          <w:iCs/>
          <w:kern w:val="0"/>
          <w:sz w:val="28"/>
          <w:szCs w:val="28"/>
          <w:lang w:val="uk-UA" w:eastAsia="ru-RU"/>
          <w14:ligatures w14:val="none"/>
        </w:rPr>
        <w:t>Народницько-громадівська</w:t>
      </w:r>
      <w:r w:rsidRPr="00A96B02">
        <w:rPr>
          <w:rFonts w:ascii="Times New Roman" w:eastAsia="Times New Roman" w:hAnsi="Times New Roman" w:cs="Times New Roman"/>
          <w:kern w:val="0"/>
          <w:sz w:val="28"/>
          <w:szCs w:val="28"/>
          <w:lang w:val="uk-UA" w:eastAsia="ru-RU"/>
          <w14:ligatures w14:val="none"/>
        </w:rPr>
        <w:t xml:space="preserve"> доба українського національного відродження почала формуватися під впливом російського народництва. Втім, українське народництво мало свою специфіку та регіональні ознаки. Цікаво, що селянське питання в українському народництві було сформульоване раніше, ніж у російському. Однією з його провідних ідей в політичному спектрі стала національна окремішність. Специфічною рисою українського народництва була його культурницька, просвітницька спрямованість, про що свідчить активна освітянська діяльність, відкриття недільних шкіл, видання підручників, утворення культурно-громадських установ (читалень, бібліотек, музеїв, театрів, друкарень), публікація джерел та документів, історичних пам’яток. У різних українських землях народницький рух мав свої регіональні ознаки та форми. На Слобожанщині та Лівобережжі було поширене народництво, найбільш близьке до російського – народолюбство. На Правобережжі формою народницького руху стало хлопоманство. На Галичині народництво репрезентоване народовським рухом.</w:t>
      </w:r>
    </w:p>
    <w:p w14:paraId="0A9B081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Перша громада виникла в 1859 р. у Петербурзі. Це була культурно-просвітницька організація, яка популяризувала національні ідеї через українські книжки, журнали, і по суті була неформальним об’єднанням українських діячів.</w:t>
      </w:r>
    </w:p>
    <w:p w14:paraId="789337D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Окрім колишніх кирило-мефодіївців, до першої громади увійшли правник </w:t>
      </w:r>
      <w:r w:rsidRPr="00A96B02">
        <w:rPr>
          <w:rFonts w:ascii="Times New Roman" w:eastAsia="Times New Roman" w:hAnsi="Times New Roman" w:cs="Times New Roman"/>
          <w:i/>
          <w:iCs/>
          <w:kern w:val="0"/>
          <w:sz w:val="28"/>
          <w:szCs w:val="28"/>
          <w:lang w:val="uk-UA" w:eastAsia="ru-RU"/>
          <w14:ligatures w14:val="none"/>
        </w:rPr>
        <w:t>О. Кістяківський</w:t>
      </w:r>
      <w:r w:rsidRPr="00A96B02">
        <w:rPr>
          <w:rFonts w:ascii="Times New Roman" w:eastAsia="Times New Roman" w:hAnsi="Times New Roman" w:cs="Times New Roman"/>
          <w:kern w:val="0"/>
          <w:sz w:val="28"/>
          <w:szCs w:val="28"/>
          <w:lang w:val="uk-UA" w:eastAsia="ru-RU"/>
          <w14:ligatures w14:val="none"/>
        </w:rPr>
        <w:t xml:space="preserve">, видавець популярних книжок </w:t>
      </w:r>
      <w:r w:rsidRPr="00A96B02">
        <w:rPr>
          <w:rFonts w:ascii="Times New Roman" w:eastAsia="Times New Roman" w:hAnsi="Times New Roman" w:cs="Times New Roman"/>
          <w:i/>
          <w:iCs/>
          <w:kern w:val="0"/>
          <w:sz w:val="28"/>
          <w:szCs w:val="28"/>
          <w:lang w:val="uk-UA" w:eastAsia="ru-RU"/>
          <w14:ligatures w14:val="none"/>
        </w:rPr>
        <w:t>Д. Каменецький</w:t>
      </w:r>
      <w:r w:rsidRPr="00A96B02">
        <w:rPr>
          <w:rFonts w:ascii="Times New Roman" w:eastAsia="Times New Roman" w:hAnsi="Times New Roman" w:cs="Times New Roman"/>
          <w:kern w:val="0"/>
          <w:sz w:val="28"/>
          <w:szCs w:val="28"/>
          <w:lang w:val="uk-UA" w:eastAsia="ru-RU"/>
          <w14:ligatures w14:val="none"/>
        </w:rPr>
        <w:t xml:space="preserve">, письменник </w:t>
      </w:r>
      <w:r w:rsidRPr="00A96B02">
        <w:rPr>
          <w:rFonts w:ascii="Times New Roman" w:eastAsia="Times New Roman" w:hAnsi="Times New Roman" w:cs="Times New Roman"/>
          <w:i/>
          <w:iCs/>
          <w:kern w:val="0"/>
          <w:sz w:val="28"/>
          <w:szCs w:val="28"/>
          <w:lang w:val="uk-UA" w:eastAsia="ru-RU"/>
          <w14:ligatures w14:val="none"/>
        </w:rPr>
        <w:t>М. Стороженко</w:t>
      </w:r>
      <w:r w:rsidRPr="00A96B02">
        <w:rPr>
          <w:rFonts w:ascii="Times New Roman" w:eastAsia="Times New Roman" w:hAnsi="Times New Roman" w:cs="Times New Roman"/>
          <w:kern w:val="0"/>
          <w:sz w:val="28"/>
          <w:szCs w:val="28"/>
          <w:lang w:val="uk-UA" w:eastAsia="ru-RU"/>
          <w14:ligatures w14:val="none"/>
        </w:rPr>
        <w:t>, друзі Т. Шевченка </w:t>
      </w:r>
      <w:r w:rsidRPr="00A96B02">
        <w:rPr>
          <w:rFonts w:ascii="Times New Roman" w:eastAsia="Times New Roman" w:hAnsi="Times New Roman" w:cs="Times New Roman"/>
          <w:i/>
          <w:iCs/>
          <w:kern w:val="0"/>
          <w:sz w:val="28"/>
          <w:szCs w:val="28"/>
          <w:lang w:val="uk-UA" w:eastAsia="ru-RU"/>
          <w14:ligatures w14:val="none"/>
        </w:rPr>
        <w:t>брати Лазаревські</w:t>
      </w:r>
      <w:r w:rsidRPr="00A96B02">
        <w:rPr>
          <w:rFonts w:ascii="Times New Roman" w:eastAsia="Times New Roman" w:hAnsi="Times New Roman" w:cs="Times New Roman"/>
          <w:kern w:val="0"/>
          <w:sz w:val="28"/>
          <w:szCs w:val="28"/>
          <w:lang w:val="uk-UA" w:eastAsia="ru-RU"/>
          <w14:ligatures w14:val="none"/>
        </w:rPr>
        <w:t>. Вони збиралися на квартирі Ф. Черненка або М. Костомарова. Ця неформальна спільнота стала прикладом до наслідування і стимулювала розгортання нового етапу українського національного руху. 1861 р. з’явилися громади в Києві, Харкові, Полтаві, Чернігові та Одесі.</w:t>
      </w:r>
    </w:p>
    <w:p w14:paraId="42D153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Громади організаційно були аморфними, не мали ні статутів, ні програм. </w:t>
      </w:r>
      <w:r w:rsidRPr="00A96B02">
        <w:rPr>
          <w:rFonts w:ascii="Times New Roman" w:eastAsia="Times New Roman" w:hAnsi="Times New Roman" w:cs="Times New Roman"/>
          <w:i/>
          <w:iCs/>
          <w:kern w:val="0"/>
          <w:sz w:val="28"/>
          <w:szCs w:val="28"/>
          <w:lang w:val="uk-UA" w:eastAsia="ru-RU"/>
          <w14:ligatures w14:val="none"/>
        </w:rPr>
        <w:t>Ідейними установками громадівського руху були</w:t>
      </w:r>
      <w:r w:rsidRPr="00A96B02">
        <w:rPr>
          <w:rFonts w:ascii="Times New Roman" w:eastAsia="Times New Roman" w:hAnsi="Times New Roman" w:cs="Times New Roman"/>
          <w:kern w:val="0"/>
          <w:sz w:val="28"/>
          <w:szCs w:val="28"/>
          <w:lang w:val="uk-UA" w:eastAsia="ru-RU"/>
          <w14:ligatures w14:val="none"/>
        </w:rPr>
        <w:t>: українська національна ідея, віра в досягнення національного самовизначення, любов до України, повага до історії та культури українського народу.</w:t>
      </w:r>
    </w:p>
    <w:p w14:paraId="7385B1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Практична діяльність громадівців</w:t>
      </w:r>
      <w:r w:rsidRPr="00A96B02">
        <w:rPr>
          <w:rFonts w:ascii="Times New Roman" w:eastAsia="Times New Roman" w:hAnsi="Times New Roman" w:cs="Times New Roman"/>
          <w:kern w:val="0"/>
          <w:sz w:val="28"/>
          <w:szCs w:val="28"/>
          <w:lang w:val="uk-UA" w:eastAsia="ru-RU"/>
          <w14:ligatures w14:val="none"/>
        </w:rPr>
        <w:t> мала культурно-просвітницький характер (політикою не займались) і полягала у наступному: 1) члени громад відкривали бібліотеки; 2) організовували публічні лекції; 3) поширювали твори Т. Шевченка, Марка Вовчка та інших українських письменників; 4) деякі громади самі видавали книжки (наприклад, Київська громада видала книгу з географії для народу «Дещо про світ Божий»); 5) члени громад Києва, Харкова, Полтави, Чернігова та інших міст займалися збиранням джерел і вивченням історичного минулого, традицій, звичаїв, обрядів українського народу, етнографічних та фольклорних матеріалів. Полем діяльності для громад стали недільні школи, наукові установи та видавнича справа.</w:t>
      </w:r>
    </w:p>
    <w:p w14:paraId="6AF1BF0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До складу громад входили</w:t>
      </w:r>
      <w:r w:rsidRPr="00A96B02">
        <w:rPr>
          <w:rFonts w:ascii="Times New Roman" w:eastAsia="Times New Roman" w:hAnsi="Times New Roman" w:cs="Times New Roman"/>
          <w:kern w:val="0"/>
          <w:sz w:val="28"/>
          <w:szCs w:val="28"/>
          <w:lang w:val="uk-UA" w:eastAsia="ru-RU"/>
          <w14:ligatures w14:val="none"/>
        </w:rPr>
        <w:t xml:space="preserve"> викладачі вишів, вчителі гімназій, шкіл, чиновники, студенти, учні старших класів. </w:t>
      </w:r>
      <w:r w:rsidRPr="00A96B02">
        <w:rPr>
          <w:rFonts w:ascii="Times New Roman" w:eastAsia="Times New Roman" w:hAnsi="Times New Roman" w:cs="Times New Roman"/>
          <w:i/>
          <w:iCs/>
          <w:kern w:val="0"/>
          <w:sz w:val="28"/>
          <w:szCs w:val="28"/>
          <w:lang w:val="uk-UA" w:eastAsia="ru-RU"/>
          <w14:ligatures w14:val="none"/>
        </w:rPr>
        <w:t>Суспільно-політичні погляди</w:t>
      </w:r>
      <w:r w:rsidRPr="00A96B02">
        <w:rPr>
          <w:rFonts w:ascii="Times New Roman" w:eastAsia="Times New Roman" w:hAnsi="Times New Roman" w:cs="Times New Roman"/>
          <w:kern w:val="0"/>
          <w:sz w:val="28"/>
          <w:szCs w:val="28"/>
          <w:lang w:val="uk-UA" w:eastAsia="ru-RU"/>
          <w14:ligatures w14:val="none"/>
        </w:rPr>
        <w:t> членів громад в основному мали ліберальний чи демократичний зміст.</w:t>
      </w:r>
    </w:p>
    <w:p w14:paraId="573A812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Діяльність громад вже на першому етапі викликала звинувачення у підбурюванні селян проти влади, у поширенні літератури українською мовою. Ліберальні діячі громад змушені були виступити в пресі з колективною заявою – «Відзив з Києва», в якій автори заперечували свою причетність до революційного руху. Вони пояснювали, що головний зміст своєї діяльності вбачають у поширенні знань серед народу, навчанні охочих українській мові, ознайомленні їх з рідною історією та літературою.</w:t>
      </w:r>
    </w:p>
    <w:p w14:paraId="7A78A62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У 1861 р. вийшов перший номер журналу «Основа».</w:t>
      </w:r>
      <w:r w:rsidRPr="00A96B02">
        <w:rPr>
          <w:rFonts w:ascii="Times New Roman" w:eastAsia="Times New Roman" w:hAnsi="Times New Roman" w:cs="Times New Roman"/>
          <w:kern w:val="0"/>
          <w:sz w:val="28"/>
          <w:szCs w:val="28"/>
          <w:lang w:val="uk-UA" w:eastAsia="ru-RU"/>
          <w14:ligatures w14:val="none"/>
        </w:rPr>
        <w:t xml:space="preserve"> Він був двомовним (друкувався українською і російською). У </w:t>
      </w:r>
      <w:r w:rsidRPr="00A96B02">
        <w:rPr>
          <w:rFonts w:ascii="Times New Roman" w:eastAsia="Times New Roman" w:hAnsi="Times New Roman" w:cs="Times New Roman"/>
          <w:i/>
          <w:iCs/>
          <w:kern w:val="0"/>
          <w:sz w:val="28"/>
          <w:szCs w:val="28"/>
          <w:lang w:val="uk-UA" w:eastAsia="ru-RU"/>
          <w14:ligatures w14:val="none"/>
        </w:rPr>
        <w:t>«Програмі»</w:t>
      </w:r>
      <w:r w:rsidRPr="00A96B02">
        <w:rPr>
          <w:rFonts w:ascii="Times New Roman" w:eastAsia="Times New Roman" w:hAnsi="Times New Roman" w:cs="Times New Roman"/>
          <w:kern w:val="0"/>
          <w:sz w:val="28"/>
          <w:szCs w:val="28"/>
          <w:lang w:val="uk-UA" w:eastAsia="ru-RU"/>
          <w14:ligatures w14:val="none"/>
        </w:rPr>
        <w:t> до журналу В. Білозерський писав: </w:t>
      </w:r>
      <w:r w:rsidRPr="00A96B02">
        <w:rPr>
          <w:rFonts w:ascii="Times New Roman" w:eastAsia="Times New Roman" w:hAnsi="Times New Roman" w:cs="Times New Roman"/>
          <w:i/>
          <w:iCs/>
          <w:kern w:val="0"/>
          <w:sz w:val="28"/>
          <w:szCs w:val="28"/>
          <w:lang w:val="uk-UA" w:eastAsia="ru-RU"/>
          <w14:ligatures w14:val="none"/>
        </w:rPr>
        <w:t>«Мета нашого видання – всебічне й неупереджене вивчення Південноросійського краю, усвідомлення його потреб, критичний погляд на себе в минулому і сучасному, громадська користь. Загальнолюдська просвіта, в застосуванні до місцевих умов краю, буде керівною ідеєю редакції».</w:t>
      </w:r>
    </w:p>
    <w:p w14:paraId="018A235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Тираж журналу становив у різний час від 800 до 1000 примірників. Вийшло всього 12 чисел 1861 р. та 10 чисел 1862 р. Редакторами були Білозерський, Костомаров, Куліш. Вони організовували в журналі представництво всіх українських громад. Київську громаду в журналі представляли В. Антонович, Т. Рильський та ін.; полтавську – В. Кулик та ін.; чернігівську – Л. Глібов та ін. Авторський колектив налічував понад 70 осіб.</w:t>
      </w:r>
    </w:p>
    <w:p w14:paraId="2B7ABB6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Відродження українського руху спочатку не викликало занепокоєності російської влади. Видавнича та освітня діяльність українських діячів позитивно сприймалась як російською інтелігенцією, так і урядовцями. Та вже 1862 р. ситуація різко змінилася. Незважаючи на романтизм і відсутність політичного забарвлення в діяльності громадівців, царські чиновники дійшли висновку про загрозу українського руху Російській імперії. В Україні було проведено арешти, і на засланні опинилися етнографи </w:t>
      </w:r>
      <w:r w:rsidRPr="00A96B02">
        <w:rPr>
          <w:rFonts w:ascii="Times New Roman" w:eastAsia="Times New Roman" w:hAnsi="Times New Roman" w:cs="Times New Roman"/>
          <w:i/>
          <w:iCs/>
          <w:kern w:val="0"/>
          <w:sz w:val="28"/>
          <w:szCs w:val="28"/>
          <w:lang w:val="uk-UA" w:eastAsia="ru-RU"/>
          <w14:ligatures w14:val="none"/>
        </w:rPr>
        <w:t xml:space="preserve">П. Чубинський </w:t>
      </w:r>
      <w:r w:rsidRPr="00A96B02">
        <w:rPr>
          <w:rFonts w:ascii="Times New Roman" w:eastAsia="Times New Roman" w:hAnsi="Times New Roman" w:cs="Times New Roman"/>
          <w:kern w:val="0"/>
          <w:sz w:val="28"/>
          <w:szCs w:val="28"/>
          <w:lang w:val="uk-UA" w:eastAsia="ru-RU"/>
          <w14:ligatures w14:val="none"/>
        </w:rPr>
        <w:t xml:space="preserve">та </w:t>
      </w:r>
      <w:r w:rsidRPr="00A96B02">
        <w:rPr>
          <w:rFonts w:ascii="Times New Roman" w:eastAsia="Times New Roman" w:hAnsi="Times New Roman" w:cs="Times New Roman"/>
          <w:i/>
          <w:iCs/>
          <w:kern w:val="0"/>
          <w:sz w:val="28"/>
          <w:szCs w:val="28"/>
          <w:lang w:val="uk-UA" w:eastAsia="ru-RU"/>
          <w14:ligatures w14:val="none"/>
        </w:rPr>
        <w:t>С. Ніс</w:t>
      </w:r>
      <w:r w:rsidRPr="00A96B02">
        <w:rPr>
          <w:rFonts w:ascii="Times New Roman" w:eastAsia="Times New Roman" w:hAnsi="Times New Roman" w:cs="Times New Roman"/>
          <w:kern w:val="0"/>
          <w:sz w:val="28"/>
          <w:szCs w:val="28"/>
          <w:lang w:val="uk-UA" w:eastAsia="ru-RU"/>
          <w14:ligatures w14:val="none"/>
        </w:rPr>
        <w:t xml:space="preserve">, письменник </w:t>
      </w:r>
      <w:r w:rsidRPr="00A96B02">
        <w:rPr>
          <w:rFonts w:ascii="Times New Roman" w:eastAsia="Times New Roman" w:hAnsi="Times New Roman" w:cs="Times New Roman"/>
          <w:i/>
          <w:iCs/>
          <w:kern w:val="0"/>
          <w:sz w:val="28"/>
          <w:szCs w:val="28"/>
          <w:lang w:val="uk-UA" w:eastAsia="ru-RU"/>
          <w14:ligatures w14:val="none"/>
        </w:rPr>
        <w:t>О. Кониський. М. Костомаров</w:t>
      </w:r>
      <w:r w:rsidRPr="00A96B02">
        <w:rPr>
          <w:rFonts w:ascii="Times New Roman" w:eastAsia="Times New Roman" w:hAnsi="Times New Roman" w:cs="Times New Roman"/>
          <w:kern w:val="0"/>
          <w:sz w:val="28"/>
          <w:szCs w:val="28"/>
          <w:lang w:val="uk-UA" w:eastAsia="ru-RU"/>
          <w14:ligatures w14:val="none"/>
        </w:rPr>
        <w:t xml:space="preserve"> після трьох рр. блискучої кар’єри був змушений відмовитись від посади професора російської історії в Санкт-Петербурзі. Було закрито Полтавську і Чернігівську громади; припинилося видання журналу «Основа», «Чернігівського листка»; у 1862 р. було закрито недільні школи. Проти українофілів розгорнулася кампанія в пресі, з’явилися звинувачення у спробі створити українську самостійну державу. 1863 р. було видано Валуєвський циркуляр.</w:t>
      </w:r>
    </w:p>
    <w:p w14:paraId="1E74A03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Наприкінці 60-х рр. ХІХ ст.</w:t>
      </w:r>
      <w:r w:rsidRPr="00A96B02">
        <w:rPr>
          <w:rFonts w:ascii="Times New Roman" w:eastAsia="Times New Roman" w:hAnsi="Times New Roman" w:cs="Times New Roman"/>
          <w:kern w:val="0"/>
          <w:sz w:val="28"/>
          <w:szCs w:val="28"/>
          <w:lang w:val="uk-UA" w:eastAsia="ru-RU"/>
          <w14:ligatures w14:val="none"/>
        </w:rPr>
        <w:t> в умовах послаблення антиукраїнської політики відбулося відновлення громадівського руху, але вже як нелегального. Центром відродження громадівського руху став Київ, де сконцентрувалися значні інтелектуальні сили. Поряд із колишніми громадівськими діячами з’явилася талановита молодь – М. Зібер, О. Русов та ін., яка додала динамізму українському рухові. Крім Києва, громади відновили свою діяльність у Чернігові, Полтаві, Харкові, Єлисаветграді, Одесі.</w:t>
      </w:r>
    </w:p>
    <w:p w14:paraId="7B3205C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w:t>
      </w:r>
      <w:r w:rsidRPr="00A96B02">
        <w:rPr>
          <w:rFonts w:ascii="Times New Roman" w:eastAsia="Times New Roman" w:hAnsi="Times New Roman" w:cs="Times New Roman"/>
          <w:i/>
          <w:iCs/>
          <w:kern w:val="0"/>
          <w:sz w:val="28"/>
          <w:szCs w:val="28"/>
          <w:lang w:val="uk-UA" w:eastAsia="ru-RU"/>
          <w14:ligatures w14:val="none"/>
        </w:rPr>
        <w:t>Емського указу</w:t>
      </w:r>
      <w:r w:rsidRPr="00A96B02">
        <w:rPr>
          <w:rFonts w:ascii="Times New Roman" w:eastAsia="Times New Roman" w:hAnsi="Times New Roman" w:cs="Times New Roman"/>
          <w:kern w:val="0"/>
          <w:sz w:val="28"/>
          <w:szCs w:val="28"/>
          <w:lang w:val="uk-UA" w:eastAsia="ru-RU"/>
          <w14:ligatures w14:val="none"/>
        </w:rPr>
        <w:t> громадівський рух не припинився. Попри те, що серед частини українських діячів переважали занепадницькі настрої, український рух досяг такого рівня, що ніякими указами зупинити його вже було неможливо.</w:t>
      </w:r>
    </w:p>
    <w:p w14:paraId="4914653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Діячі Київської громади, заявивши про розпуск організації, продовжили свою діяльність підпільно. Однак </w:t>
      </w:r>
      <w:r w:rsidRPr="00A96B02">
        <w:rPr>
          <w:rFonts w:ascii="Times New Roman" w:eastAsia="Times New Roman" w:hAnsi="Times New Roman" w:cs="Times New Roman"/>
          <w:i/>
          <w:iCs/>
          <w:kern w:val="0"/>
          <w:sz w:val="28"/>
          <w:szCs w:val="28"/>
          <w:lang w:val="uk-UA" w:eastAsia="ru-RU"/>
          <w14:ligatures w14:val="none"/>
        </w:rPr>
        <w:t>громадівці вишукували можливості легалізувати свою діяльність</w:t>
      </w:r>
      <w:r w:rsidRPr="00A96B02">
        <w:rPr>
          <w:rFonts w:ascii="Times New Roman" w:eastAsia="Times New Roman" w:hAnsi="Times New Roman" w:cs="Times New Roman"/>
          <w:kern w:val="0"/>
          <w:sz w:val="28"/>
          <w:szCs w:val="28"/>
          <w:lang w:val="uk-UA" w:eastAsia="ru-RU"/>
          <w14:ligatures w14:val="none"/>
        </w:rPr>
        <w:t>.</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У 1873 р. створили історичне товариство Нестора-Літописця.</w:t>
      </w:r>
    </w:p>
    <w:p w14:paraId="2E7AEC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участі громадівців у 1873 р. </w:t>
      </w:r>
      <w:r w:rsidRPr="00A96B02">
        <w:rPr>
          <w:rFonts w:ascii="Times New Roman" w:eastAsia="Times New Roman" w:hAnsi="Times New Roman" w:cs="Times New Roman"/>
          <w:i/>
          <w:iCs/>
          <w:kern w:val="0"/>
          <w:sz w:val="28"/>
          <w:szCs w:val="28"/>
          <w:lang w:val="uk-UA" w:eastAsia="ru-RU"/>
          <w14:ligatures w14:val="none"/>
        </w:rPr>
        <w:t>відбулося відкриття Південно-Західного відділу Російського географічного товариства</w:t>
      </w:r>
      <w:r w:rsidRPr="00A96B02">
        <w:rPr>
          <w:rFonts w:ascii="Times New Roman" w:eastAsia="Times New Roman" w:hAnsi="Times New Roman" w:cs="Times New Roman"/>
          <w:kern w:val="0"/>
          <w:sz w:val="28"/>
          <w:szCs w:val="28"/>
          <w:lang w:val="uk-UA" w:eastAsia="ru-RU"/>
          <w14:ligatures w14:val="none"/>
        </w:rPr>
        <w:t>. Головою відділу було обрано </w:t>
      </w:r>
      <w:r w:rsidRPr="00A96B02">
        <w:rPr>
          <w:rFonts w:ascii="Times New Roman" w:eastAsia="Times New Roman" w:hAnsi="Times New Roman" w:cs="Times New Roman"/>
          <w:i/>
          <w:iCs/>
          <w:kern w:val="0"/>
          <w:sz w:val="28"/>
          <w:szCs w:val="28"/>
          <w:lang w:val="uk-UA" w:eastAsia="ru-RU"/>
          <w14:ligatures w14:val="none"/>
        </w:rPr>
        <w:t>Г. Ґалаґана.</w:t>
      </w:r>
      <w:r w:rsidRPr="00A96B02">
        <w:rPr>
          <w:rFonts w:ascii="Times New Roman" w:eastAsia="Times New Roman" w:hAnsi="Times New Roman" w:cs="Times New Roman"/>
          <w:kern w:val="0"/>
          <w:sz w:val="28"/>
          <w:szCs w:val="28"/>
          <w:lang w:val="uk-UA" w:eastAsia="ru-RU"/>
          <w14:ligatures w14:val="none"/>
        </w:rPr>
        <w:t xml:space="preserve"> Видавалися «Записки Юго-Западного отдела…». Неформальним органом відділу була також газета «Киевский телеграф», що виходила в 1874–1876 рр. і вела постійну боротьбу з реакційним виданням «Киевлянин».</w:t>
      </w:r>
    </w:p>
    <w:p w14:paraId="3CCB2E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Південно-Західний відділ Російського географічного товариства провів також ІІІ Археологічний з’їзд, який засвідчив високий науковий рівень археологічних досліджень на українських землях. Ця акція набула міжнародного розголосу.</w:t>
      </w:r>
    </w:p>
    <w:p w14:paraId="59C159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Емського указу було вирішено </w:t>
      </w:r>
      <w:r w:rsidRPr="00A96B02">
        <w:rPr>
          <w:rFonts w:ascii="Times New Roman" w:eastAsia="Times New Roman" w:hAnsi="Times New Roman" w:cs="Times New Roman"/>
          <w:i/>
          <w:iCs/>
          <w:kern w:val="0"/>
          <w:sz w:val="28"/>
          <w:szCs w:val="28"/>
          <w:lang w:val="uk-UA" w:eastAsia="ru-RU"/>
          <w14:ligatures w14:val="none"/>
        </w:rPr>
        <w:t>організувати український національний центр за кордоном</w:t>
      </w:r>
      <w:r w:rsidRPr="00A96B02">
        <w:rPr>
          <w:rFonts w:ascii="Times New Roman" w:eastAsia="Times New Roman" w:hAnsi="Times New Roman" w:cs="Times New Roman"/>
          <w:kern w:val="0"/>
          <w:sz w:val="28"/>
          <w:szCs w:val="28"/>
          <w:lang w:val="uk-UA" w:eastAsia="ru-RU"/>
          <w14:ligatures w14:val="none"/>
        </w:rPr>
        <w:t>, який мав налагодити видання вільної української преси і репрезентувати український рух у Європі. Виконати таке завдання громада доручила М. Драгоманову, якого за Емським указом звільнили з роботи в Київському університеті.</w:t>
      </w:r>
    </w:p>
    <w:p w14:paraId="69908329"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В 1878–1882 рр. у Женеві М. Драгоманов разом з іншими українськими політемігрантами видавав часопис «</w:t>
      </w:r>
      <w:r w:rsidRPr="00A96B02">
        <w:rPr>
          <w:rFonts w:ascii="Times New Roman" w:eastAsia="Times New Roman" w:hAnsi="Times New Roman" w:cs="Times New Roman"/>
          <w:i/>
          <w:iCs/>
          <w:kern w:val="0"/>
          <w:sz w:val="28"/>
          <w:szCs w:val="28"/>
          <w:lang w:val="uk-UA" w:eastAsia="ru-RU"/>
          <w14:ligatures w14:val="none"/>
        </w:rPr>
        <w:t>Громада</w:t>
      </w:r>
      <w:r w:rsidRPr="00A96B02">
        <w:rPr>
          <w:rFonts w:ascii="Times New Roman" w:eastAsia="Times New Roman" w:hAnsi="Times New Roman" w:cs="Times New Roman"/>
          <w:b/>
          <w:bCs/>
          <w:i/>
          <w:iCs/>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який став першим українським часописом, де були узагальнені погляди громадівців і висунуто програму українського руху. В основі програми лежали такі принципи: демократизм (запровадження демократичних прав і свобод та відповідних інститутів, які б їх захищали); федералізм; культурництво; еволюційність (впровадження нового ладу шляхом поступових реформ); соціалізм (запровадження соціальної справедливості).</w:t>
      </w:r>
    </w:p>
    <w:p w14:paraId="6804B08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зв’язку із радикалізацією народницького руху в Російській імперії, масштабного «ходіння в народ» у середині 1870-х рр., відбулося </w:t>
      </w:r>
      <w:r w:rsidRPr="00A96B02">
        <w:rPr>
          <w:rFonts w:ascii="Times New Roman" w:eastAsia="Times New Roman" w:hAnsi="Times New Roman" w:cs="Times New Roman"/>
          <w:i/>
          <w:iCs/>
          <w:kern w:val="0"/>
          <w:sz w:val="28"/>
          <w:szCs w:val="28"/>
          <w:lang w:val="uk-UA" w:eastAsia="ru-RU"/>
          <w14:ligatures w14:val="none"/>
        </w:rPr>
        <w:t>«полівіння»</w:t>
      </w:r>
      <w:r w:rsidRPr="00A96B02">
        <w:rPr>
          <w:rFonts w:ascii="Times New Roman" w:eastAsia="Times New Roman" w:hAnsi="Times New Roman" w:cs="Times New Roman"/>
          <w:kern w:val="0"/>
          <w:sz w:val="28"/>
          <w:szCs w:val="28"/>
          <w:lang w:val="uk-UA" w:eastAsia="ru-RU"/>
          <w14:ligatures w14:val="none"/>
        </w:rPr>
        <w:t> і українських громад; </w:t>
      </w:r>
      <w:r w:rsidRPr="00A96B02">
        <w:rPr>
          <w:rFonts w:ascii="Times New Roman" w:eastAsia="Times New Roman" w:hAnsi="Times New Roman" w:cs="Times New Roman"/>
          <w:i/>
          <w:iCs/>
          <w:kern w:val="0"/>
          <w:sz w:val="28"/>
          <w:szCs w:val="28"/>
          <w:lang w:val="uk-UA" w:eastAsia="ru-RU"/>
          <w14:ligatures w14:val="none"/>
        </w:rPr>
        <w:t>з’явилися «молоді громади</w:t>
      </w:r>
      <w:r w:rsidRPr="00A96B02">
        <w:rPr>
          <w:rFonts w:ascii="Times New Roman" w:eastAsia="Times New Roman" w:hAnsi="Times New Roman" w:cs="Times New Roman"/>
          <w:kern w:val="0"/>
          <w:sz w:val="28"/>
          <w:szCs w:val="28"/>
          <w:lang w:val="uk-UA" w:eastAsia="ru-RU"/>
          <w14:ligatures w14:val="none"/>
        </w:rPr>
        <w:t>», члени яких встановлювали тісні зв’язки з радикальними народницькими організаціями, брали безпосередню участь у їх роботі, до терористичних операцій включно.</w:t>
      </w:r>
    </w:p>
    <w:p w14:paraId="16F630A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Молоді громади виникли в Києві, Одесі, Полтаві, Чернігові, Харкові та інших українських містах. Стосунки з ними підтримували діячі старих громад. Молоді громадівці взяли активну участь у «ходінні в народ». Вони в селах у народному одязі займалися етнографічними дослідженнями, розповсюджували популярні брошури («Про хліборобів», «Як наша земля була нашою і стала не нашою», «Хитра механіка»), працювали вчителями.</w:t>
      </w:r>
    </w:p>
    <w:p w14:paraId="7DB5FE5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На початку 1880-х рр.,</w:t>
      </w:r>
      <w:r w:rsidRPr="00A96B02">
        <w:rPr>
          <w:rFonts w:ascii="Times New Roman" w:eastAsia="Times New Roman" w:hAnsi="Times New Roman" w:cs="Times New Roman"/>
          <w:kern w:val="0"/>
          <w:sz w:val="28"/>
          <w:szCs w:val="28"/>
          <w:lang w:val="uk-UA" w:eastAsia="ru-RU"/>
          <w14:ligatures w14:val="none"/>
        </w:rPr>
        <w:t xml:space="preserve"> після вбивства народовольцями царя Олександра ІІ, велика репресивна хвиля прокотилася територією імперії, що викликала кризу народництва та громадівського руху в Україні.</w:t>
      </w:r>
    </w:p>
    <w:p w14:paraId="49EB30D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2. Братерство Тарасівців: </w:t>
      </w:r>
      <w:r w:rsidRPr="00A96B02">
        <w:rPr>
          <w:rFonts w:ascii="Times New Roman" w:eastAsia="Times New Roman" w:hAnsi="Times New Roman" w:cs="Times New Roman"/>
          <w:bCs/>
          <w:kern w:val="0"/>
          <w:sz w:val="28"/>
          <w:szCs w:val="28"/>
          <w:u w:val="single"/>
          <w:lang w:val="uk-UA" w:eastAsia="ru-RU"/>
          <w14:ligatures w14:val="none"/>
        </w:rPr>
        <w:t>становлення, розвиток, склад та напрями діяльності.</w:t>
      </w:r>
      <w:r w:rsidRPr="00A96B02">
        <w:rPr>
          <w:rFonts w:ascii="Times New Roman" w:eastAsia="Times New Roman" w:hAnsi="Times New Roman" w:cs="Times New Roman"/>
          <w:kern w:val="0"/>
          <w:sz w:val="28"/>
          <w:szCs w:val="28"/>
          <w:u w:val="single"/>
          <w:lang w:val="uk-UA" w:eastAsia="ru-RU"/>
          <w14:ligatures w14:val="none"/>
        </w:rPr>
        <w:t xml:space="preserve"> </w:t>
      </w:r>
      <w:r w:rsidRPr="00A96B02">
        <w:rPr>
          <w:rFonts w:ascii="Times New Roman" w:eastAsia="Times New Roman" w:hAnsi="Times New Roman" w:cs="Times New Roman"/>
          <w:i/>
          <w:iCs/>
          <w:kern w:val="0"/>
          <w:sz w:val="28"/>
          <w:szCs w:val="28"/>
          <w:u w:val="single"/>
          <w:lang w:val="uk-UA" w:eastAsia="ru-RU"/>
          <w14:ligatures w14:val="none"/>
        </w:rPr>
        <w:t>Братерство Тарасівці</w:t>
      </w:r>
      <w:r w:rsidRPr="00A96B02">
        <w:rPr>
          <w:rFonts w:ascii="Times New Roman" w:eastAsia="Times New Roman" w:hAnsi="Times New Roman" w:cs="Times New Roman"/>
          <w:i/>
          <w:iCs/>
          <w:kern w:val="0"/>
          <w:sz w:val="28"/>
          <w:szCs w:val="28"/>
          <w:lang w:val="uk-UA" w:eastAsia="ru-RU"/>
          <w14:ligatures w14:val="none"/>
        </w:rPr>
        <w:t>в – перша самостійницька організація на Наддніпрянській Україні. Ця організація висунула гасло самостійної незалежної української держави</w:t>
      </w:r>
      <w:r w:rsidRPr="00A96B02">
        <w:rPr>
          <w:rFonts w:ascii="Times New Roman" w:eastAsia="Times New Roman" w:hAnsi="Times New Roman" w:cs="Times New Roman"/>
          <w:kern w:val="0"/>
          <w:sz w:val="28"/>
          <w:szCs w:val="28"/>
          <w:lang w:val="uk-UA" w:eastAsia="ru-RU"/>
          <w14:ligatures w14:val="none"/>
        </w:rPr>
        <w:t>. Братчики проголосили, що Україна має право бути незалежною від Росії. І це в той час, коли діяли заборони на використання української мови, діяли заборони української книги, українського театру, нелегально ввозили через кордон українські видання.</w:t>
      </w:r>
    </w:p>
    <w:p w14:paraId="5EBE5F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Вважається, що організація утворилась під час перебування студентства на могилі Т. Шевченка, де вони дали </w:t>
      </w:r>
      <w:r w:rsidRPr="00A96B02">
        <w:rPr>
          <w:rFonts w:ascii="Times New Roman" w:eastAsia="Calibri" w:hAnsi="Times New Roman" w:cs="Times New Roman"/>
          <w:sz w:val="28"/>
          <w:szCs w:val="28"/>
          <w:lang w:val="uk-UA"/>
        </w:rPr>
        <w:t>обітницю</w:t>
      </w:r>
      <w:r w:rsidRPr="00A96B02">
        <w:rPr>
          <w:rFonts w:ascii="Times New Roman" w:eastAsia="Times New Roman" w:hAnsi="Times New Roman" w:cs="Times New Roman"/>
          <w:kern w:val="0"/>
          <w:sz w:val="28"/>
          <w:szCs w:val="28"/>
          <w:lang w:val="uk-UA" w:eastAsia="ru-RU"/>
          <w14:ligatures w14:val="none"/>
        </w:rPr>
        <w:t xml:space="preserve"> вірності ідеї визволення українського народу і поставили собі за мету реалізувати всі ті ідеї, які сформулював Т. Шевченко.</w:t>
      </w:r>
    </w:p>
    <w:p w14:paraId="485FF44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Роки діяльності: 1891–1898 рр. Склад організації: І. Липа, М. Байздренко, М. Базькевич, В. Боровик. Серед засновників організації називають також: І. Липу, Б. Грінченка та М. Міхновського. У віковому співвідношенні більшість братчиків були віком від 26 до 30 років. Переважно чоловіки. Відомо лише 5 жінок з Братерства Тарасівців. Переважна кількість членів Братерства були українцями, але серед братчиків були й росіяни.</w:t>
      </w:r>
    </w:p>
    <w:p w14:paraId="242BF2A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Перший осередок Братерства Тарасівців виник у Харкові. Точно підтверджено також існування осередків у Києві, Полтаві, Лубнах, Чернігові, Одесі, Катеринославі, в двох містечках на Чернігівщині, в Бессарабії (сучасна Молдова). Заснування нових осередків було пов’язано з місцем роботи братчиків, з місцем їх відряджень. Тарасівці намагалися поширити свою діяльність і на село. Їм вдалося організувати в селі Рожнівці на Чернігівщині відділення товариства Братерства Тарасівців у складі близько 30-ти осіб.</w:t>
      </w:r>
    </w:p>
    <w:p w14:paraId="4509ECB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Єдиного керівника в Братерстві не було. Про керівника організації не згадує жоден з її членів. Однак не дивлячись на це, товариство відзначилось потужною дисципліною та організованістю. Зв'язок між окремими гуртками здійснювався шляхом листування і особистих зустрічей.</w:t>
      </w:r>
    </w:p>
    <w:p w14:paraId="28CA9A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У 1893 р. відбувся з’їзд у Києві, на якому були присутніми 30 осіб</w:t>
      </w:r>
      <w:r w:rsidRPr="00A96B02">
        <w:rPr>
          <w:rFonts w:ascii="Times New Roman" w:eastAsia="Times New Roman" w:hAnsi="Times New Roman" w:cs="Times New Roman"/>
          <w:kern w:val="0"/>
          <w:sz w:val="28"/>
          <w:szCs w:val="28"/>
          <w:lang w:val="uk-UA" w:eastAsia="ru-RU"/>
          <w14:ligatures w14:val="none"/>
        </w:rPr>
        <w:t>. З’їзд тривав три дні. На з’їзді начебто був складений статут Братерства і, як пишуть свідки тих подій, статут був складений, прийнятий та відразу ж спалений під страхом арештів. Головний результат з’їзду – це домовленість про перехід до політичних акцій.</w:t>
      </w:r>
    </w:p>
    <w:p w14:paraId="7F83897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Основний зміст діяльності братчиків – розповсюдження творів української літератури, керівництво гуртками самоосвіти, керівництво культурницькими об’єднаннями. Вони розповсюджували матеріали західноукраїнських часописів, твори Т. Шевченка, І. Франка та Лесі Українки. Однак вони займалися не лише культурницькою роботою. У спогадах братчики писали, що, наприклад, у 1897 р. провідні тарасівці за кошти Симиренка роз’їхалися на</w:t>
      </w:r>
      <w:r w:rsidRPr="00A96B02">
        <w:rPr>
          <w:rFonts w:ascii="Times New Roman" w:eastAsia="Times New Roman" w:hAnsi="Times New Roman" w:cs="Times New Roman"/>
          <w:i/>
          <w:iCs/>
          <w:kern w:val="0"/>
          <w:sz w:val="28"/>
          <w:szCs w:val="28"/>
          <w:lang w:val="uk-UA" w:eastAsia="ru-RU"/>
          <w14:ligatures w14:val="none"/>
        </w:rPr>
        <w:t> </w:t>
      </w:r>
      <w:r w:rsidRPr="00A96B02">
        <w:rPr>
          <w:rFonts w:ascii="Times New Roman" w:eastAsia="Times New Roman" w:hAnsi="Times New Roman" w:cs="Times New Roman"/>
          <w:kern w:val="0"/>
          <w:sz w:val="28"/>
          <w:szCs w:val="28"/>
          <w:lang w:val="uk-UA" w:eastAsia="ru-RU"/>
          <w14:ligatures w14:val="none"/>
        </w:rPr>
        <w:t>«роботу політичну». </w:t>
      </w:r>
      <w:r w:rsidRPr="00A96B02">
        <w:rPr>
          <w:rFonts w:ascii="Times New Roman" w:eastAsia="Times New Roman" w:hAnsi="Times New Roman" w:cs="Times New Roman"/>
          <w:i/>
          <w:iCs/>
          <w:kern w:val="0"/>
          <w:sz w:val="28"/>
          <w:szCs w:val="28"/>
          <w:lang w:val="uk-UA" w:eastAsia="ru-RU"/>
          <w14:ligatures w14:val="none"/>
        </w:rPr>
        <w:t>Свої політичні ідеї братчики активно пропагували через західноукраїнські видання</w:t>
      </w:r>
      <w:r w:rsidRPr="00A96B02">
        <w:rPr>
          <w:rFonts w:ascii="Times New Roman" w:eastAsia="Times New Roman" w:hAnsi="Times New Roman" w:cs="Times New Roman"/>
          <w:b/>
          <w:bCs/>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Тарасівці створили свій книжковий фонд або власну бібліотеку. Кожен гурток мав десятки і сотні книг. Книги вони отримували з-за кордону та від інших гуртків. Кошти на придбання цих книг отримували з членських внесків, пожертв і продажу книг. Слід пам’ятати, що братчики не були ізольовані – вони спілкувалися з представниками інших течій громадівського руху.</w:t>
      </w:r>
    </w:p>
    <w:p w14:paraId="743E217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Чотири представника організації у майбутньому стали членами Всеукраїнської безпартійної організації</w:t>
      </w:r>
      <w:r w:rsidRPr="00A96B02">
        <w:rPr>
          <w:rFonts w:ascii="Times New Roman" w:eastAsia="Times New Roman" w:hAnsi="Times New Roman" w:cs="Times New Roman"/>
          <w:kern w:val="0"/>
          <w:sz w:val="28"/>
          <w:szCs w:val="28"/>
          <w:lang w:val="uk-UA" w:eastAsia="ru-RU"/>
          <w14:ligatures w14:val="none"/>
        </w:rPr>
        <w:t>, при чому в Раді організації із чотирьох осіб троє були тарасівцями (Є. Тимченко, М. Кононенко, О. Черняхівський).</w:t>
      </w:r>
    </w:p>
    <w:p w14:paraId="0E963D0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Братчики були добре законспіровані. Вони зазнали провалу лише одного разу в Харкові і то не з власної вини. Випадок був пов'язаний з перевезенням нелегальної літератури, яка, на замовлення тарасівців, йшла з-за кордону. Жандармерія завжди слідкувала за нелегальним перевезенням літератури. Людину, яка організовувала це перевезення, заарештували. Розпочалися обшуки. Поліції було не відомо про Братерство Тарасівців. Вони їх ототожнювали з молодими громадами. Братчики ж на допитах не визнали існування організації, тому суворих покарань не отримали. Поліція не змогла їх ідентифікувати як окрему самостійницьку організацію. За відсутності доказів більшість заарештованих була звільнена, але всі вони підлягали нагляду поліції протягом 2–5 років.</w:t>
      </w:r>
    </w:p>
    <w:p w14:paraId="34AFFF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розгрому Харківський гурток Братерства Тарасівців припинив існування, частина братчиків виїхала з міста. Статус провідного центру отримав Київський гурток. В Києві до діяльності Братерства були залучені М. Міхновський і В. Шемет. Деякі діячі Братства Тарасівців після арештів пов’язали свою діяльність з Всеукраїнською безпартійною організацією.</w:t>
      </w:r>
    </w:p>
    <w:p w14:paraId="5EFACEE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3. Всеукраїнська безпартійна організація.</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В історіографії існує декілька версій щодо часу заснування Всеукраїнської безпартійної організації – 1897 рік та 1898 рік.</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Організацію було створено у Києві за ініціативи В. Антоновича і О. Кониського.</w:t>
      </w:r>
    </w:p>
    <w:p w14:paraId="56E0C5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джерелах організація зустрічається під назвою «Всеукраїнська безпартійна організація» або «Загальна українська безпартійна організація».</w:t>
      </w:r>
    </w:p>
    <w:p w14:paraId="07FF8EC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вересні 1897 р. у роботі з’їзду організації брали участь близько 50 делегатів. (Члени київської громади бойкотували з’їзд). Були обговорені завдання організації, прийнято статут, вирішено заснувати книжковий магазин. За характеристикою її учасників ця організація була «чисто інтелігентською». Її почесними членами стали діячі «Старої громади»: В. Антонович, П. Житецький, М. Лисенко, дійсними членами – В. Беренштам, О. Лотоцький, Є. Чикаленко, а також дехто з «тарасівців» та ін.</w:t>
      </w:r>
    </w:p>
    <w:p w14:paraId="7213FDB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Головним завданням Всеукраїнської безпартійної організації проголошувалося – зібрати усі свідомі українські сили для боротьби «за національні права українського народу в Росії».</w:t>
      </w:r>
    </w:p>
    <w:p w14:paraId="03F8540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Організація мала неабиякі матеріальні можливості. Річний членський внесок її становив 25 руб. У 1898 р., наприклад, загальна сума членських внесків складала 12 тис. руб., а разом із пожертвуваннями від земств та приватних осіб її бюджет сягав 23 тис. руб. Солідну матеріальну підтримку Загальноукраїнська безпартійна організація отримувала від українського підприємця і мецената В. Симиренка. Він щорічно віддавав на її потреби 2 тис. руб., а також фінансував видання її часопису «Киевская старина».</w:t>
      </w:r>
    </w:p>
    <w:p w14:paraId="68BB88F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Таким чином, поява та функціонування Всеукраїнської безпартійної організації була своєрідним заключним акордом громадівського руху, спробою організаційного згуртування патріотично настроєних національних сил. Проте її ставка на культурницьку діяльність вже не відповідала ні потребам часу, ні настроям значної частини діячів національного руху, особливо молоді.</w:t>
      </w:r>
    </w:p>
    <w:p w14:paraId="7D83884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Виконавчим органом організації була виборна Рада у Києві, вищим – періодичні з’їзди, які спочатку тричі, а потім двічі, а ще пізніше один раз на рік збиралися у помешканнях В. Антоновича, М. Лисенка, М. Старицького, Є. Чикаленка та ін. під прикриттям концертів, читання лекцій. Керівництво організацією здійснювала Рада, яку очолювали в різні роки композитор М. Лисенко, історик В. Антонович і до якої входили В. Беренштам, А. Бородай, Б. Грінченко, С. Єфремов, П. Житецький, М. Кононенко, Є. Чикаленко та інші. Структурно Всеукраїнська безпартійна організація складалася з місцевих автономних громад, зв’язаних у федеративну спілку. Всеукраїнська організація не мала значного впливу на місцеві громади, а рішення її з’їздів не були для останніх обов’язковими. Більш тісними були зв’язки на рівні окремих громад.</w:t>
      </w:r>
    </w:p>
    <w:p w14:paraId="3A1036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1904 р. було ухвалено програму Всеукраїнської безпартійної організації. Основні її позиції: 1) автономія України у складі Російської Федерації; 2) скасування політичного абсолютизму й впровадження парламентського ладу; 3) конституційний устрій держави; 4) широкі демократичні свободи (слова, друку, зборів, спілок, організацій, страйків, асоціацій, товариств, свобода совісті); 5) ліквідація великого землеволодіння й передача землі селянам за викуп.</w:t>
      </w:r>
    </w:p>
    <w:p w14:paraId="1B0F7DA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Але програма ця нікого не задовольнила, й тому в організації розпочався розкол. Молодші й енергійніші члени Київської Старої Громади (С. Єфремов, М. Левицький, Й. Юркевич) не погодились з цим варіантом програми, тому що вважали її не достатньо радикальною, а саму партію в такому вигляді – недієздатною. Водночас Київська, Петербурзька і Одеська громади відмовилися сплачувати внески. </w:t>
      </w:r>
    </w:p>
    <w:p w14:paraId="3C54E0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 </w:t>
      </w:r>
      <w:r w:rsidRPr="00A96B02">
        <w:rPr>
          <w:rFonts w:ascii="Times New Roman" w:eastAsia="Times New Roman" w:hAnsi="Times New Roman" w:cs="Times New Roman"/>
          <w:i/>
          <w:iCs/>
          <w:kern w:val="0"/>
          <w:sz w:val="28"/>
          <w:szCs w:val="28"/>
          <w:lang w:val="uk-UA" w:eastAsia="ru-RU"/>
          <w14:ligatures w14:val="none"/>
        </w:rPr>
        <w:t>початком 1905 р. на базі Всеукраїнської безпартійної організації було засновано УДП – українську партію ліберального напрямку.</w:t>
      </w:r>
    </w:p>
    <w:p w14:paraId="1F3AAD0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Таким чином, переломною віхою в еволюції українського національного руху стала поява Всеукраїнської безпартійної організації, яка була своєрідним конгломератом різних політичних ідеологій і течій, що створило сприятливий грунт для неминучого й закономірного розмежування. Тут були і соціалісти, й представники ліберальної течії національного руху, всі, хто відстоював автономію України у федеративній Російській державі і ті, хто стояв на платформі «Самостійної України». Кінцевим результатом діяльності цієї організації стало прийняття програми «Української національної партії», яка проголосила курс на автономію майбутньої української держави.</w:t>
      </w:r>
    </w:p>
    <w:p w14:paraId="290D8B6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Всеукраїнська безпартійна організація засвідчила собою перехідний етап від культурницького громадівського руху до політичної боротьби і утворення партій.</w:t>
      </w:r>
    </w:p>
    <w:p w14:paraId="07AA241F" w14:textId="77777777" w:rsidR="00F847BA" w:rsidRPr="00A96B02" w:rsidRDefault="00F847BA">
      <w:pPr>
        <w:spacing w:after="0" w:line="240" w:lineRule="auto"/>
        <w:ind w:firstLine="709"/>
        <w:rPr>
          <w:rFonts w:ascii="Times New Roman" w:eastAsia="Times New Roman" w:hAnsi="Times New Roman" w:cs="Times New Roman"/>
          <w:b/>
          <w:bCs/>
          <w:caps/>
          <w:kern w:val="0"/>
          <w:sz w:val="28"/>
          <w:szCs w:val="28"/>
          <w:lang w:val="uk-UA" w:eastAsia="ru-RU"/>
          <w14:ligatures w14:val="none"/>
        </w:rPr>
      </w:pPr>
    </w:p>
    <w:p w14:paraId="25387F19" w14:textId="77777777" w:rsidR="00F847BA" w:rsidRPr="00A96B02" w:rsidRDefault="00000000">
      <w:pPr>
        <w:spacing w:after="0" w:line="240" w:lineRule="auto"/>
        <w:ind w:firstLine="737"/>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9 </w:t>
      </w:r>
    </w:p>
    <w:p w14:paraId="0370A0A7"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 xml:space="preserve">М. Драгоманов в українському національному русі другої половини ХІХ ст.» </w:t>
      </w:r>
    </w:p>
    <w:p w14:paraId="12CFCD7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490AC4F8" w14:textId="77777777" w:rsidR="00F847BA" w:rsidRPr="00A96B02" w:rsidRDefault="00000000">
      <w:pPr>
        <w:spacing w:after="0" w:line="240" w:lineRule="auto"/>
        <w:ind w:left="567"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1. Становлення М. Драгоманова як суспільно-політичного діяча.</w:t>
      </w:r>
    </w:p>
    <w:p w14:paraId="3D333D67" w14:textId="77777777" w:rsidR="00F847BA" w:rsidRPr="00A96B02" w:rsidRDefault="00000000">
      <w:pPr>
        <w:spacing w:after="0" w:line="240" w:lineRule="auto"/>
        <w:ind w:left="567"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2. Історичні погляди М. Драгоманова.</w:t>
      </w:r>
    </w:p>
    <w:p w14:paraId="71C7740D" w14:textId="77777777" w:rsidR="00F847BA" w:rsidRPr="00A96B02" w:rsidRDefault="00000000">
      <w:pPr>
        <w:spacing w:after="0" w:line="240" w:lineRule="auto"/>
        <w:ind w:left="567"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Суспільно-політичні погляди М. Драгоманова.</w:t>
      </w:r>
    </w:p>
    <w:p w14:paraId="0BBC1C8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Використана література</w:t>
      </w:r>
      <w:r w:rsidRPr="00A96B02">
        <w:rPr>
          <w:rFonts w:ascii="Times New Roman" w:eastAsia="Times New Roman" w:hAnsi="Times New Roman" w:cs="Times New Roman"/>
          <w:bCs/>
          <w:i/>
          <w:iCs/>
          <w:kern w:val="0"/>
          <w:sz w:val="28"/>
          <w:szCs w:val="28"/>
          <w:lang w:val="uk-UA" w:eastAsia="ru-RU"/>
          <w14:ligatures w14:val="none"/>
        </w:rPr>
        <w:t>: 6, 7, 9, 21, 37</w:t>
      </w:r>
    </w:p>
    <w:p w14:paraId="4A9FEA38"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u w:val="single"/>
          <w:lang w:val="uk-UA" w:eastAsia="ru-RU"/>
          <w14:ligatures w14:val="none"/>
        </w:rPr>
        <w:t>1. Становлення М. Драгоманова як суспільно-політичного діяча</w:t>
      </w:r>
    </w:p>
    <w:p w14:paraId="73E94B7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Михайло Драгоманов (1841–1895 рр.) – видатний син українського народу. Син гадяцького поміщика, випускник Київського університету, член таємної «української громади», організатор перших недільних шкіл для неписемних селян. Джерелами формування його поглядів були ідеї Кирило-Мефодіївського товариства, поезія Т. Шевченка, а також соціалістичні погляди О. Герцена, М. Бакуніна, М. Чернишевського, західних соціалістів.</w:t>
      </w:r>
    </w:p>
    <w:p w14:paraId="5802293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своєму житті він пройшов певну еволюцію. В молодості був соціалістом – політичним радикалом. А коли став професором Київського університету, то намагався синтезувати різні напрями українства і сполучити їх у світогляд українського громадівства. Змушений емігрувати, </w:t>
      </w:r>
      <w:r w:rsidRPr="00A96B02">
        <w:rPr>
          <w:rFonts w:ascii="Times New Roman" w:eastAsia="Times New Roman" w:hAnsi="Times New Roman" w:cs="Times New Roman"/>
          <w:kern w:val="0"/>
          <w:sz w:val="28"/>
          <w:szCs w:val="28"/>
          <w:u w:val="single"/>
          <w:lang w:val="uk-UA" w:eastAsia="ru-RU"/>
          <w14:ligatures w14:val="none"/>
        </w:rPr>
        <w:t>М. Драгоманов</w:t>
      </w:r>
      <w:r w:rsidRPr="00A96B02">
        <w:rPr>
          <w:rFonts w:ascii="Times New Roman" w:eastAsia="Times New Roman" w:hAnsi="Times New Roman" w:cs="Times New Roman"/>
          <w:kern w:val="0"/>
          <w:sz w:val="28"/>
          <w:szCs w:val="28"/>
          <w:lang w:val="uk-UA" w:eastAsia="ru-RU"/>
          <w14:ligatures w14:val="none"/>
        </w:rPr>
        <w:t> у Швейцарії заснував журнал «Громада», став тісно співпрацювати з галицькими українцями. Він першим підтримав ідею, що Галичина може стати українським П’ємонтом. Його ідеалом стає поєднання національних та соціально-економічних інтересів у боротьбі за демократичну Україну: </w:t>
      </w:r>
      <w:r w:rsidRPr="00A96B02">
        <w:rPr>
          <w:rFonts w:ascii="Times New Roman" w:eastAsia="Times New Roman" w:hAnsi="Times New Roman" w:cs="Times New Roman"/>
          <w:i/>
          <w:iCs/>
          <w:kern w:val="0"/>
          <w:sz w:val="28"/>
          <w:szCs w:val="28"/>
          <w:lang w:val="uk-UA" w:eastAsia="ru-RU"/>
          <w14:ligatures w14:val="none"/>
        </w:rPr>
        <w:t>« …</w:t>
      </w:r>
      <w:r w:rsidRPr="00A96B02">
        <w:rPr>
          <w:rFonts w:ascii="Times New Roman" w:hAnsi="Times New Roman" w:cs="Times New Roman"/>
          <w:sz w:val="28"/>
          <w:szCs w:val="28"/>
          <w:lang w:val="uk-UA"/>
        </w:rPr>
        <w:t xml:space="preserve"> </w:t>
      </w:r>
      <w:r w:rsidRPr="00A96B02">
        <w:rPr>
          <w:rFonts w:ascii="Times New Roman" w:eastAsia="Times New Roman" w:hAnsi="Times New Roman" w:cs="Times New Roman"/>
          <w:i/>
          <w:iCs/>
          <w:kern w:val="0"/>
          <w:sz w:val="28"/>
          <w:szCs w:val="28"/>
          <w:lang w:val="uk-UA" w:eastAsia="ru-RU"/>
          <w14:ligatures w14:val="none"/>
        </w:rPr>
        <w:t>справжній демократ має бути патріотом України, а справжній український патріот має бути демократом»</w:t>
      </w:r>
      <w:r w:rsidRPr="00A96B02">
        <w:rPr>
          <w:rFonts w:ascii="Times New Roman" w:eastAsia="Times New Roman" w:hAnsi="Times New Roman" w:cs="Times New Roman"/>
          <w:kern w:val="0"/>
          <w:sz w:val="28"/>
          <w:szCs w:val="28"/>
          <w:lang w:val="uk-UA" w:eastAsia="ru-RU"/>
          <w14:ligatures w14:val="none"/>
        </w:rPr>
        <w:t> (М. Драгоманов).</w:t>
      </w:r>
    </w:p>
    <w:p w14:paraId="65F41A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 Драгоманов – український публіцист, історик, філософ, економіст, літературознавець, фольклорист, громадський діяч, зробив вагомий внесок і визначив вектор розвитку українського національного руху у другій половині XIX століття. Він сформулював систему поглядів, що стала орієнтиром для різних політичних сил. Його називають першим українським політологом.</w:t>
      </w:r>
    </w:p>
    <w:p w14:paraId="60A3630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Етапи життя Драгоманова</w:t>
      </w:r>
      <w:r w:rsidRPr="00A96B02">
        <w:rPr>
          <w:rFonts w:ascii="Times New Roman" w:eastAsia="Times New Roman" w:hAnsi="Times New Roman" w:cs="Times New Roman"/>
          <w:kern w:val="0"/>
          <w:sz w:val="28"/>
          <w:szCs w:val="28"/>
          <w:lang w:val="uk-UA" w:eastAsia="ru-RU"/>
          <w14:ligatures w14:val="none"/>
        </w:rPr>
        <w:t>:</w:t>
      </w:r>
    </w:p>
    <w:p w14:paraId="771A10A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Полтавський період (1841–1859 рр.). – від народження до вступу до Київського університету.</w:t>
      </w:r>
    </w:p>
    <w:p w14:paraId="3DFEAB9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Київський період (1859–1876 рр.) до початку еміграції у 1876 р.</w:t>
      </w:r>
    </w:p>
    <w:p w14:paraId="6E09ABA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Женевський період (1876–1889 рр.) до переїзду до Болгарії у 1889 р.</w:t>
      </w:r>
    </w:p>
    <w:p w14:paraId="040BF4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Софійський період (1889–1895 рр.) до смерті у 1895 р.</w:t>
      </w:r>
    </w:p>
    <w:p w14:paraId="59A7E98A"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М. Драгоманов був переконаним автономістом, федералістом. Для більшості українських суспільно-політичних діячів він був дійсним авторитетом. На Наддніпрянщині, на відміну від Західної України, не існувало постаті, більш значущої в українському русі, з більш революційними на той час поглядами, ніж М. Драгоманов. Він вплинув на формування автономістичного крила українських національних партій Наддніпрянщини та РУРП на Західній Україні.</w:t>
      </w:r>
    </w:p>
    <w:p w14:paraId="19B73C7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Основні праці: «Переднє слово до «Громади»» 1878 р., «Пропащий час. Українці під московським царством (1654–1876)», «Шевченко, українофіли і соціалізм» 1879 р., «Листи на Наддніпрянську Україну» 1893 р., «Політичні пісні українського народу XVIII – XIX ст.» 1883–1885 рр. та ін.</w:t>
      </w:r>
    </w:p>
    <w:p w14:paraId="2598235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r w:rsidRPr="00A96B02">
        <w:rPr>
          <w:rFonts w:ascii="Times New Roman" w:eastAsia="Times New Roman" w:hAnsi="Times New Roman" w:cs="Times New Roman"/>
          <w:kern w:val="0"/>
          <w:sz w:val="28"/>
          <w:szCs w:val="28"/>
          <w:u w:val="single"/>
          <w:lang w:val="uk-UA" w:eastAsia="ru-RU"/>
          <w14:ligatures w14:val="none"/>
        </w:rPr>
        <w:t>2. Історичні погляди М. Драгоманова.</w:t>
      </w:r>
      <w:r w:rsidRPr="00A96B02">
        <w:rPr>
          <w:rFonts w:ascii="Times New Roman" w:eastAsia="Times New Roman" w:hAnsi="Times New Roman" w:cs="Times New Roman"/>
          <w:kern w:val="0"/>
          <w:sz w:val="28"/>
          <w:szCs w:val="28"/>
          <w:lang w:val="uk-UA" w:eastAsia="ru-RU"/>
          <w14:ligatures w14:val="none"/>
        </w:rPr>
        <w:t xml:space="preserve"> Непересічність постаті М. Драгоманова, незважаючи на розмаїття, навіть полярність оцінок його діяльності не викликає жодного сумніву. Вплив М. Драгоманова як публіциста і політичного теоретика на розвиток українського суспільно-політичного руху другої половини XIX ст. величезний. Його доробок на ниві фольклористики, етнографії та літературознавства вивів названі ділянки української науки на якісно нові обрії. Окрім того, помітний слід полишив М. Драгоманов в українській історичній науці. Він посідає особливе місце в українській історіографії як за своєю філософією історії, так і за концепцією українського історичного процесу в цілому та окремих його компонентів зокрема.</w:t>
      </w:r>
    </w:p>
    <w:p w14:paraId="589150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Серцевиною драгоманівської концепції історії України є визнання, по-перше, осібності, по-друге, тяглості українського історичного процесу, по-третє, належності України до європейського світу. І хоча названі ідеї, особливо перші дві, мали поважну історіографічну традицію, що своїми коріннями сягала літописів XVII–XVIII ст., але у М. Драгоманова вони, по суті, вперше виступають у такій своїй єдності й обґрунтованості.</w:t>
      </w:r>
    </w:p>
    <w:p w14:paraId="59D37E6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 Драгоманов аргументує тезу, що у своєму розвитку Україна проходила характерні для європейського історичного процесу щаблі, проте належність з середини XIV ст. до чужих держав призвела до відставання, а у кінці XVIII ст., під московськими впливами Україна відхиляється від європейського шляху.</w:t>
      </w:r>
    </w:p>
    <w:p w14:paraId="21A65A5E"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Головним героєм історії М. Драгоманов, слідом за народницькою історіографією, вважав народ. Денаціоналізація української аристократії, втрата національної еліти призводять до відставання України від загальноєвропейського поступу. Але селянство зберігає традиції народного життя і є, за М. Драгомановим, з’єднувальною ланкою з попередніми етапами розвитку.</w:t>
      </w:r>
    </w:p>
    <w:p w14:paraId="05E58D29"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Монголо-татарська навала завдала українським землям великих матеріальних і людських втрат, проте М. Драгоманов зауважує, що вона не змінила магістрального напрямку розвитку України та Білорусії, а лише уповільнила його. Спадкоємицею державності Київської Русі М. Драгоманов визнав Галицько-Волинську державу.</w:t>
      </w:r>
    </w:p>
    <w:p w14:paraId="52651C8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Вчений неодноразово підкреслює, що Україна в кінці XVI – першій половині XVIII ст. стоїть на вищому щаблі розвитку, ніж Московія і має на неї значний вплив. Проте, із входом України до складу Московської держави, внаслідок політики знищення козацької державності, русифікації, царської і чиновницької сваволі, розвиток української культури і освіти уповільнюється, і Україна, на початок XIX ст., вже відстає від Московії.</w:t>
      </w:r>
    </w:p>
    <w:p w14:paraId="0C0487EB"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Історична місія українського козацтва була, за М. Драгомановим, триаспектною: по-перше, воно виступало оборонцем українських земель від турецько-татарського натиску; по-друге, – колонізувало незалюднені простори і, по-третє, стало виразником національних устремлінь українського народу.</w:t>
      </w:r>
    </w:p>
    <w:p w14:paraId="24DEF52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Аналізуючи Переяславську раду та її наслідки, М. Драгоманов розглядає українсько-російське зближення в контексті інших зовнішньополітичних заходів Б. Хмельницького і визначає його причини у необхідності для України протистояти польській загрозі на Заході та утвердитись на Чорному морі. Тому союз України з Москвою, на думку М. Драгоманова, цілком відповідав тогочасним українським національним інтересам. Проте М. Драгоманов помічає і розбіжність намірів України і Москви при укладанні договору та недотримання російською стороною його умов, що згодом привело до трагічних наслідків.</w:t>
      </w:r>
    </w:p>
    <w:p w14:paraId="187078AC"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u w:val="single"/>
          <w:lang w:val="uk-UA" w:eastAsia="ru-RU"/>
          <w14:ligatures w14:val="none"/>
        </w:rPr>
        <w:t>3. Суспільно-політичні погляди М. Драгоманова</w:t>
      </w:r>
    </w:p>
    <w:p w14:paraId="2DD2103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Погляди на причини походження держави: 1) розвиток людського розуму, сім’ї, матеріальних процесів; 2) концентрація землі внаслідок завоювань; 3) класова боротьба.</w:t>
      </w:r>
    </w:p>
    <w:p w14:paraId="6EC5BF03"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Головним критерієм оцінки політичної організації є служіння народу. Суть держави полягає не в формі побудови держави, а в правах, якими наділені громадяни – у свободі слова, забезпеченні працею, свободі організації союзів та товариств, національній свободі тощо. М. Драгоманов виступив проти принципу централізації держави, який гальмує національний розвиток, звужує права особи, стимулює зростання бюрократичного апарату. Він виступав за рівність всіх перед законом. Право повинно закріплювати політичні свободи, тому політична боротьба – це, передовсім, боротьба за право, закон. У зв’язку з цим він негативно ставився до насильницької революції.</w:t>
      </w:r>
    </w:p>
    <w:p w14:paraId="333DC1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 Драгоманов приділяв значну увагу формі держави. Найкращою формою він вважав федерацію, яка може утворитися в результаті децентралізації управління державою, з дрібних суспільних общин. Творити федерацію мали вільні самостійні утворення знизу доверху. Велике значення матиме й розвиток самоуправління, що сприятиме економічному і культурному розвитку.</w:t>
      </w:r>
    </w:p>
    <w:p w14:paraId="633690E4"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Важливе місце займали погляди М. Драгоманова на політичні права і свободи громадян. Політичні свободи неможливі без самоуправління громад, місцевого і федерального самоуправління. Тому він пропонував обмежити права всіх центральних органів влади шляхом декларування недоторканності прав особи, національності та організацій місцевого самоуправління.</w:t>
      </w:r>
    </w:p>
    <w:p w14:paraId="3F6158C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 Драгоманов сформулював свою політичну програму, в основі якої була боротьба за Конституцію, проект якої він запропонував. Замість самодержавства пропонувалася парламентська влада, введення місцевого самоуправління, розширення прав громадян, демократичних свобод, верховенство закону, незалежність суду, амністія політичних в’язнів. Шлях реалізації цієї мети мав проходити поступовими реформами знизу, еволюцією, встановленням федерації. Політична свобода мала утвердитися шляхом розгортання рухів в провінціях, а не декретами центральної влади.</w:t>
      </w:r>
    </w:p>
    <w:p w14:paraId="14980EAF"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Погляди М. Драгоманова на національне питання пройшли певну еволюцію. Умовно: до еміграції (1876 р.) і після. В перший період він розглядав українство як літературно-культурний рух. Після Емського указу він висловлюється за те, щоб перетворити українство в політичний рух. Головний політичний документ, в якому представлені основні моменти політичної програми М. Драгоманова, це «Вільна спілка», яка подібна до Конституції українського народу.</w:t>
      </w:r>
    </w:p>
    <w:p w14:paraId="2878062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«Вільна спілка» своєю головною задачею вважає політичне, економічне та культурне визволення українського та інших колоніальних народів, наділення громадян політичними свободами</w:t>
      </w:r>
    </w:p>
    <w:p w14:paraId="1F8FB618" w14:textId="77777777" w:rsidR="00F847BA" w:rsidRPr="00A96B02" w:rsidRDefault="00000000">
      <w:pPr>
        <w:spacing w:after="0" w:line="240" w:lineRule="auto"/>
        <w:ind w:firstLine="709"/>
        <w:jc w:val="center"/>
        <w:rPr>
          <w:rFonts w:ascii="Times New Roman" w:hAnsi="Times New Roman" w:cs="Times New Roman"/>
          <w:sz w:val="28"/>
          <w:szCs w:val="28"/>
        </w:rPr>
      </w:pPr>
      <w:r w:rsidRPr="00A96B02">
        <w:rPr>
          <w:rFonts w:ascii="Times New Roman" w:eastAsia="Times New Roman" w:hAnsi="Times New Roman" w:cs="Times New Roman"/>
          <w:i/>
          <w:iCs/>
          <w:kern w:val="0"/>
          <w:sz w:val="28"/>
          <w:szCs w:val="28"/>
          <w:lang w:val="uk-UA" w:eastAsia="ru-RU"/>
          <w14:ligatures w14:val="none"/>
        </w:rPr>
        <w:t>Федералістичні погляди М. Драгоманова</w:t>
      </w:r>
    </w:p>
    <w:p w14:paraId="6749809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Ідеї суспільного діяча являли собою «суміш ліберально-демократичних, соціалістичних та українських патріотичних елементів». Майбутня держава уявлялася М. Драгоманову федерацією вільних громад, які б об’єднували людей на підставі спільних територій та господарської діяльності. Для досягнення цієї мети, він визначив 3 етапи:</w:t>
      </w:r>
    </w:p>
    <w:p w14:paraId="09D74B2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культурно-просвітницький;</w:t>
      </w:r>
    </w:p>
    <w:p w14:paraId="236B857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політичний (здобуття політичних свобод, запровадження Конституції);</w:t>
      </w:r>
    </w:p>
    <w:p w14:paraId="6EEB0B3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реформування соціально-економічних відносин.</w:t>
      </w:r>
    </w:p>
    <w:p w14:paraId="4A19AAD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Ідеям автономії України вчений присвятив низку праць: «Переднє слово» до «Громади» (1878 р.), «Шевченко, українофіли і соціалізм» (1879 р.), «Історична Польща та великоруська демократія» (1881–1882 рр.), «Лібералізм і земство в Росії» (1889 р.), «Листи на Наддніпрянську Україну» (1893 р.) та інші.</w:t>
      </w:r>
    </w:p>
    <w:p w14:paraId="55BC227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Слід зазначити, що ідея федералізму була не новою: першість у розробці проекту слов’янської федерації належала Кирило-Мефодіївському товариству. Проте заслугою М. Драгоманова стала детальна розробка даної концепції. Для нього федералізм – «це і засіб партійно-політичної організації, й етнополітичний принцип вирішення міжнаціональних суперечностей, і сукупність методів місцевого самоуправління, і конкретний варіант загальнодержавного політичного режиму, і модель для міжнародних відносин взагалі».</w:t>
      </w:r>
    </w:p>
    <w:p w14:paraId="2D83350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Найвагомішою тезою у межах федералізму була ідея національної та адміністративної децентралізації. Українські автономісти, на думку М. Драгоманова, повинні були пов’язати свою долю із земствами. Адже через автономію земську могла б проявитись і автономія національна. Без політичної самостійності чи автономії не може бути й автономії національної.</w:t>
      </w:r>
    </w:p>
    <w:p w14:paraId="1D971D4D"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Доволі часто виникає питання щодо ставлення публіциста до ідеї державної незалежності України. М. Драгоманов не спростовував можливості відокремлення України від Росії, проте й не помічав перспективи створення самостійної української держави, принаймні найближчим часом. М. Драгоманов розумів, що українці втратили можливість створити свою державу в часи, коли інші європейські народи переживали державотворчі процеси.</w:t>
      </w:r>
    </w:p>
    <w:p w14:paraId="18A7A6D9" w14:textId="77777777" w:rsidR="00A96B02" w:rsidRDefault="00A96B02">
      <w:pPr>
        <w:spacing w:after="0" w:line="240" w:lineRule="auto"/>
        <w:ind w:firstLine="709"/>
        <w:jc w:val="center"/>
        <w:rPr>
          <w:rFonts w:ascii="Times New Roman" w:eastAsia="Times New Roman" w:hAnsi="Times New Roman" w:cs="Times New Roman"/>
          <w:i/>
          <w:iCs/>
          <w:kern w:val="0"/>
          <w:sz w:val="28"/>
          <w:szCs w:val="28"/>
          <w:lang w:val="uk-UA" w:eastAsia="ru-RU"/>
          <w14:ligatures w14:val="none"/>
        </w:rPr>
      </w:pPr>
    </w:p>
    <w:p w14:paraId="2ED1162C" w14:textId="77777777" w:rsidR="00A96B02" w:rsidRDefault="00A96B02">
      <w:pPr>
        <w:spacing w:after="0" w:line="240" w:lineRule="auto"/>
        <w:ind w:firstLine="709"/>
        <w:jc w:val="center"/>
        <w:rPr>
          <w:rFonts w:ascii="Times New Roman" w:eastAsia="Times New Roman" w:hAnsi="Times New Roman" w:cs="Times New Roman"/>
          <w:i/>
          <w:iCs/>
          <w:kern w:val="0"/>
          <w:sz w:val="28"/>
          <w:szCs w:val="28"/>
          <w:lang w:val="uk-UA" w:eastAsia="ru-RU"/>
          <w14:ligatures w14:val="none"/>
        </w:rPr>
      </w:pPr>
    </w:p>
    <w:p w14:paraId="494BC3D3" w14:textId="72B898F6"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Проект української держави в системі суспільно-політичних поглядів М. Драгоманова</w:t>
      </w:r>
    </w:p>
    <w:p w14:paraId="7AA45FF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 Драгоманов накреслює межі української етнічної території – від Підляшшя до Кубанщини, та від гирла Дунаю до Слобожанщини. Він відстоював так званий етнічний принцип. Україна для нього – це територія, на якій українці становлять більшість населення.</w:t>
      </w:r>
    </w:p>
    <w:p w14:paraId="0F02C9F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Майбутній соціально-політичний лад України уявлявся </w:t>
      </w:r>
      <w:r w:rsidRPr="00A96B02">
        <w:rPr>
          <w:rFonts w:ascii="Times New Roman" w:eastAsia="Times New Roman" w:hAnsi="Times New Roman" w:cs="Times New Roman"/>
          <w:kern w:val="0"/>
          <w:sz w:val="28"/>
          <w:szCs w:val="28"/>
          <w:u w:val="single"/>
          <w:lang w:val="uk-UA" w:eastAsia="ru-RU"/>
          <w14:ligatures w14:val="none"/>
        </w:rPr>
        <w:t>М. Драгоманов</w:t>
      </w:r>
      <w:r w:rsidRPr="00A96B02">
        <w:rPr>
          <w:rFonts w:ascii="Times New Roman" w:eastAsia="Times New Roman" w:hAnsi="Times New Roman" w:cs="Times New Roman"/>
          <w:kern w:val="0"/>
          <w:sz w:val="28"/>
          <w:szCs w:val="28"/>
          <w:lang w:val="uk-UA" w:eastAsia="ru-RU"/>
          <w14:ligatures w14:val="none"/>
        </w:rPr>
        <w:t>у як федерація робітничих і землеробських громад, заснованих на колективній власності і колективній праці їх учасників, з захистом демократичних прав і свобод громадян.</w:t>
      </w:r>
    </w:p>
    <w:p w14:paraId="790BFCE5" w14:textId="77777777" w:rsidR="00F847BA" w:rsidRPr="00A96B02" w:rsidRDefault="00000000">
      <w:pPr>
        <w:spacing w:after="0" w:line="240" w:lineRule="auto"/>
        <w:ind w:firstLine="737"/>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 xml:space="preserve">Лекція 10 </w:t>
      </w:r>
    </w:p>
    <w:p w14:paraId="5BF1E569"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 xml:space="preserve">Громадсько-політичне життя українців в Західній Україні у другій половині ХIХ ст.» </w:t>
      </w:r>
    </w:p>
    <w:p w14:paraId="69FACFA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55FDF437" w14:textId="77777777" w:rsidR="00F847BA" w:rsidRPr="00A96B02" w:rsidRDefault="00000000">
      <w:pPr>
        <w:spacing w:after="0" w:line="240" w:lineRule="auto"/>
        <w:ind w:left="567" w:firstLine="142"/>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Москвофіли і народовці. </w:t>
      </w:r>
    </w:p>
    <w:p w14:paraId="0A8ED00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Франко i радикальний рух.</w:t>
      </w:r>
    </w:p>
    <w:p w14:paraId="23D0560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Використана література</w:t>
      </w:r>
      <w:r w:rsidRPr="00A96B02">
        <w:rPr>
          <w:rFonts w:ascii="Times New Roman" w:eastAsia="Times New Roman" w:hAnsi="Times New Roman" w:cs="Times New Roman"/>
          <w:bCs/>
          <w:i/>
          <w:iCs/>
          <w:kern w:val="0"/>
          <w:sz w:val="28"/>
          <w:szCs w:val="28"/>
          <w:lang w:val="uk-UA" w:eastAsia="ru-RU"/>
          <w14:ligatures w14:val="none"/>
        </w:rPr>
        <w:t>: 6, 7, 27, 36, 38</w:t>
      </w:r>
    </w:p>
    <w:p w14:paraId="0A81BD3D" w14:textId="77777777" w:rsidR="00F847BA" w:rsidRPr="00A96B02" w:rsidRDefault="00000000">
      <w:pPr>
        <w:spacing w:after="0" w:line="240" w:lineRule="auto"/>
        <w:ind w:left="66"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u w:val="single"/>
          <w:lang w:val="uk-UA"/>
          <w14:ligatures w14:val="none"/>
        </w:rPr>
        <w:t>1. Москвофіли і народовці</w:t>
      </w:r>
      <w:r w:rsidRPr="00A96B02">
        <w:rPr>
          <w:rFonts w:ascii="Times New Roman" w:eastAsia="Calibri" w:hAnsi="Times New Roman" w:cs="Times New Roman"/>
          <w:b/>
          <w:kern w:val="0"/>
          <w:sz w:val="28"/>
          <w:szCs w:val="28"/>
          <w:lang w:val="uk-UA"/>
          <w14:ligatures w14:val="none"/>
        </w:rPr>
        <w:t xml:space="preserve">. </w:t>
      </w:r>
      <w:r w:rsidRPr="00A96B02">
        <w:rPr>
          <w:rFonts w:ascii="Times New Roman" w:eastAsia="Calibri" w:hAnsi="Times New Roman" w:cs="Times New Roman"/>
          <w:kern w:val="0"/>
          <w:sz w:val="28"/>
          <w:szCs w:val="28"/>
          <w:lang w:val="uk-UA"/>
          <w14:ligatures w14:val="none"/>
        </w:rPr>
        <w:t xml:space="preserve">У 60-90-х рр. XIX ст. в українському національному русі в межах Австро-Угорщини визначилися три суспільно-політичні течії. </w:t>
      </w:r>
    </w:p>
    <w:p w14:paraId="2E458D7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color w:val="000000"/>
          <w:spacing w:val="-10"/>
          <w:kern w:val="0"/>
          <w:sz w:val="28"/>
          <w:szCs w:val="28"/>
          <w:lang w:val="uk-UA" w:eastAsia="uk-UA"/>
          <w14:ligatures w14:val="none"/>
        </w:rPr>
        <w:t>Москвофільство</w:t>
      </w:r>
      <w:r w:rsidRPr="00A96B02">
        <w:rPr>
          <w:rFonts w:ascii="Times New Roman" w:eastAsia="Times New Roman" w:hAnsi="Times New Roman" w:cs="Times New Roman"/>
          <w:i/>
          <w:iCs/>
          <w:color w:val="000000"/>
          <w:spacing w:val="-10"/>
          <w:kern w:val="0"/>
          <w:sz w:val="28"/>
          <w:szCs w:val="28"/>
          <w:lang w:val="uk-UA" w:eastAsia="uk-UA"/>
          <w14:ligatures w14:val="none"/>
        </w:rPr>
        <w:t xml:space="preserve"> – суспільно-політична течія</w:t>
      </w:r>
      <w:r w:rsidRPr="00A96B02">
        <w:rPr>
          <w:rFonts w:ascii="Times New Roman" w:eastAsia="Times New Roman" w:hAnsi="Times New Roman" w:cs="Times New Roman"/>
          <w:kern w:val="0"/>
          <w:sz w:val="28"/>
          <w:szCs w:val="28"/>
          <w:lang w:val="uk-UA" w:eastAsia="ru-RU"/>
          <w14:ligatures w14:val="none"/>
        </w:rPr>
        <w:t xml:space="preserve">, що характеризувалася орієнтацією на Росію. Це була реакційна течія, яка об’єднала консервативну верхівку українського суспільства. Вона виникла внаслідок розчарування частини українських діячів в результатах революції 1848 р., коли австрійський уряд не виконав того, що обіцяв українцям. Москвофіли орієнтувалися на реакційні сили царської Росії. </w:t>
      </w:r>
      <w:r w:rsidRPr="00A96B02">
        <w:rPr>
          <w:rFonts w:ascii="Times New Roman" w:eastAsia="Times New Roman" w:hAnsi="Times New Roman" w:cs="Times New Roman"/>
          <w:i/>
          <w:iCs/>
          <w:color w:val="000000"/>
          <w:spacing w:val="-10"/>
          <w:kern w:val="0"/>
          <w:sz w:val="28"/>
          <w:szCs w:val="28"/>
          <w:lang w:val="uk-UA" w:eastAsia="uk-UA"/>
          <w14:ligatures w14:val="none"/>
        </w:rPr>
        <w:t xml:space="preserve">У </w:t>
      </w:r>
      <w:r w:rsidRPr="00A96B02">
        <w:rPr>
          <w:rFonts w:ascii="Times New Roman" w:eastAsia="Times New Roman" w:hAnsi="Times New Roman" w:cs="Times New Roman"/>
          <w:i/>
          <w:iCs/>
          <w:kern w:val="0"/>
          <w:sz w:val="28"/>
          <w:szCs w:val="28"/>
          <w:lang w:val="uk-UA" w:eastAsia="ru-RU"/>
          <w14:ligatures w14:val="none"/>
        </w:rPr>
        <w:t xml:space="preserve">пропаганді москвофіли зазначали, </w:t>
      </w:r>
      <w:r w:rsidRPr="00A96B02">
        <w:rPr>
          <w:rFonts w:ascii="Times New Roman" w:eastAsia="Times New Roman" w:hAnsi="Times New Roman" w:cs="Times New Roman"/>
          <w:i/>
          <w:iCs/>
          <w:color w:val="000000"/>
          <w:spacing w:val="-10"/>
          <w:kern w:val="0"/>
          <w:sz w:val="28"/>
          <w:szCs w:val="28"/>
          <w:lang w:val="uk-UA" w:eastAsia="uk-UA"/>
          <w14:ligatures w14:val="none"/>
        </w:rPr>
        <w:t xml:space="preserve">що </w:t>
      </w:r>
      <w:r w:rsidRPr="00A96B02">
        <w:rPr>
          <w:rFonts w:ascii="Times New Roman" w:eastAsia="Times New Roman" w:hAnsi="Times New Roman" w:cs="Times New Roman"/>
          <w:i/>
          <w:iCs/>
          <w:kern w:val="0"/>
          <w:sz w:val="28"/>
          <w:szCs w:val="28"/>
          <w:lang w:val="uk-UA" w:eastAsia="ru-RU"/>
          <w14:ligatures w14:val="none"/>
        </w:rPr>
        <w:t>українського народу не існує, є лише «панруський» народ «від Карпат до Камчатки», заперечували існування української мови як літературної</w:t>
      </w:r>
      <w:r w:rsidRPr="00A96B02">
        <w:rPr>
          <w:rFonts w:ascii="Times New Roman" w:eastAsia="Times New Roman" w:hAnsi="Times New Roman" w:cs="Times New Roman"/>
          <w:kern w:val="0"/>
          <w:sz w:val="28"/>
          <w:szCs w:val="28"/>
          <w:lang w:val="uk-UA" w:eastAsia="ru-RU"/>
          <w14:ligatures w14:val="none"/>
        </w:rPr>
        <w:t xml:space="preserve">. Москвофільство виникло і як реакція частини українських діячів на колонізаторські заходи австрійської влади по асиміляції краю, але заперечуючи українську мову, не пробуджуючи української національної свідомості, вони об’єктивно сприяли асиміляції. Лідерами москвофілів були Д. Зубрицький, В. Дідицький, А. Добрянський та ін. </w:t>
      </w:r>
    </w:p>
    <w:p w14:paraId="3D5048C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Москвофільський рух мав клерикально-консервативний характер.</w:t>
      </w:r>
      <w:r w:rsidRPr="00A96B02">
        <w:rPr>
          <w:rFonts w:ascii="Times New Roman" w:eastAsia="Times New Roman" w:hAnsi="Times New Roman" w:cs="Times New Roman"/>
          <w:color w:val="000000"/>
          <w:kern w:val="0"/>
          <w:sz w:val="28"/>
          <w:szCs w:val="28"/>
          <w:u w:val="single"/>
          <w:lang w:val="uk-UA" w:eastAsia="uk-UA"/>
          <w14:ligatures w14:val="none"/>
        </w:rPr>
        <w:t xml:space="preserve"> </w:t>
      </w:r>
      <w:r w:rsidRPr="00A96B02">
        <w:rPr>
          <w:rFonts w:ascii="Times New Roman" w:eastAsia="Times New Roman" w:hAnsi="Times New Roman" w:cs="Times New Roman"/>
          <w:kern w:val="0"/>
          <w:sz w:val="28"/>
          <w:szCs w:val="28"/>
          <w:lang w:val="uk-UA" w:eastAsia="ru-RU"/>
          <w14:ligatures w14:val="none"/>
        </w:rPr>
        <w:t>Найбільше вплив цього напряму на українців виявився у царині мови. Москвофіли хотіли протиставити польській мові не «низьку» народну, а іншу, так само родовиту, мову. Вони відмовлялися брати за основу української літературної мови місцевий діалект (чи, як вони його називали, «мову свинопасів і чабанів»). Москвофіли хотіли, щоб їхня мова мала визначну літературну традицію й престиж.</w:t>
      </w:r>
      <w:r w:rsidRPr="00A96B02">
        <w:rPr>
          <w:rFonts w:ascii="Times New Roman" w:eastAsia="Times New Roman" w:hAnsi="Times New Roman" w:cs="Times New Roman"/>
          <w:color w:val="000000"/>
          <w:kern w:val="0"/>
          <w:sz w:val="28"/>
          <w:szCs w:val="28"/>
          <w:lang w:val="uk-UA" w:eastAsia="uk-UA"/>
          <w14:ligatures w14:val="none"/>
        </w:rPr>
        <w:t xml:space="preserve"> </w:t>
      </w:r>
    </w:p>
    <w:p w14:paraId="4C049F2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Іншим кандидатом розглядалася церковнослов’янська мова, але швидко стала очевидною цілковита непрактичність цього задуму. Деякі москвофіли розглядали також літературну російську мову, аргументуючи це тим, що вихідці з Малоросії, від київських учених XVII ст. аж до М. Гоголя, зробили свій внесок у формування російської літературної мови. </w:t>
      </w:r>
    </w:p>
    <w:p w14:paraId="685AA97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Мову, яку москвофіли вживали у своїх публікаціях, була дивною мішаниною української, церковнослов’янської та російської, з польськими та німецькими домішками. Її іронічно називали </w:t>
      </w:r>
      <w:r w:rsidRPr="00A96B02">
        <w:rPr>
          <w:rFonts w:ascii="Times New Roman" w:eastAsia="Times New Roman" w:hAnsi="Times New Roman" w:cs="Times New Roman"/>
          <w:i/>
          <w:iCs/>
          <w:kern w:val="0"/>
          <w:sz w:val="28"/>
          <w:szCs w:val="28"/>
          <w:lang w:val="uk-UA" w:eastAsia="ru-RU"/>
          <w14:ligatures w14:val="none"/>
        </w:rPr>
        <w:t>«язичієм</w:t>
      </w:r>
      <w:r w:rsidRPr="00A96B02">
        <w:rPr>
          <w:rFonts w:ascii="Times New Roman" w:eastAsia="Times New Roman" w:hAnsi="Times New Roman" w:cs="Times New Roman"/>
          <w:kern w:val="0"/>
          <w:sz w:val="28"/>
          <w:szCs w:val="28"/>
          <w:lang w:val="uk-UA" w:eastAsia="ru-RU"/>
          <w14:ligatures w14:val="none"/>
        </w:rPr>
        <w:t>». Ця мова багато років залишалася ознакою москвофільства. Навіть ті освічені українці, які писали нею, кожен за власними правилами, рідко нею розмовляли, воліючи користуватися польською мовою. На питання, чому саме польською «старі русини» відповідали: «Бо малоросійська – це мова селян, а російської мови ми не знаємо, тому ми користуємося мовою поляків».</w:t>
      </w:r>
    </w:p>
    <w:p w14:paraId="7923C4D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eastAsia="ru-RU"/>
          <w14:ligatures w14:val="none"/>
        </w:rPr>
        <w:t>Русофіли були такими затятими противниками народного діалекту, що навіть привітали заборону українських публікацій в Росії у 1876 р.</w:t>
      </w:r>
      <w:r w:rsidRPr="00A96B02">
        <w:rPr>
          <w:rFonts w:ascii="Times New Roman" w:eastAsia="Times New Roman" w:hAnsi="Times New Roman" w:cs="Times New Roman"/>
          <w:b/>
          <w:kern w:val="0"/>
          <w:sz w:val="28"/>
          <w:szCs w:val="28"/>
          <w:lang w:val="uk-UA" w:eastAsia="ru-RU"/>
          <w14:ligatures w14:val="none"/>
        </w:rPr>
        <w:t xml:space="preserve"> </w:t>
      </w:r>
    </w:p>
    <w:p w14:paraId="6C4470E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Москвофіли захоплювалися могутньою царською монархією. Але вирішальним фактором їхнього русофільства була ворожість до поляків. Навіть член «Руської трійці» Я. Головацький став на проросійську позицію. Серед галицьких українців була приказка: «Якщо ми маємо втопитися, то краще в російському морі, а ніж у польському болоті» . </w:t>
      </w:r>
    </w:p>
    <w:p w14:paraId="18AC62A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Саме в цей час різні слов’янські народи (чехи, серби, болгари), котрі зазнавали тяжкого гніту від німців та турків, також спрямовували свої погляди до близького слов’янського сусіда (росіян) у пошуках допомоги. Дбаючи про власні цілі, Росія сприяла слов’янофільським тенденціям, налагоджуючи з цими «спорідненими» народами культурні зв’язки й підтримуючи їх фінансово. Галичина не стала виключенням.</w:t>
      </w:r>
    </w:p>
    <w:p w14:paraId="285169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москвофільстві українці відрізнялися від чехів та інших слов'ян тим, що заходили значно далі, наголошуючи на подібності і навіть тотожності українців і росіян. На думку таких провідних москвофілів, як Б. Дідицький, І. Наумович, М. Качковський, а також А. Добрянський, українці є лише окремим відгалуженням триєдиного російського народу, двома іншими складовими якого є великороси й білоруси.</w:t>
      </w:r>
    </w:p>
    <w:p w14:paraId="564BFC2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Москвофіли панували майже в усіх українських закладах. Москвофіли у 1870 р. заснували політичну організацію – Руську Раду, яка претендувала на роль головного послідовника справи Головної Руської Ради 1848 р. і яку москвофіли намагалися перетворити на єдиного представника всіх українців у Галичині.</w:t>
      </w:r>
    </w:p>
    <w:p w14:paraId="3C143BA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Московська орієнтація стає домінуючою у політичному і громадському житті галицьких українців. Російська ідея поширювалася також і серед молоді та жінок: були засновані студентські об’єднання «Союз», «Академічний кружок», «Общество русских дам» тощо. </w:t>
      </w:r>
    </w:p>
    <w:p w14:paraId="6F41625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Москвофіли займалися виданням наукових праць, шкільних підручників та популярної літератури, викладанням «руської словесності» в університеті і гімназіях.</w:t>
      </w:r>
    </w:p>
    <w:p w14:paraId="3A657F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 1872 р. москвофіли захопили керівництво однією із найбагатших і найстаріших культурно-освітніх установ Галичини </w:t>
      </w:r>
      <w:r w:rsidRPr="00A96B02">
        <w:rPr>
          <w:rFonts w:ascii="Times New Roman" w:eastAsia="Times New Roman" w:hAnsi="Times New Roman" w:cs="Times New Roman"/>
          <w:i/>
          <w:iCs/>
          <w:color w:val="000000"/>
          <w:spacing w:val="-10"/>
          <w:kern w:val="0"/>
          <w:sz w:val="28"/>
          <w:szCs w:val="28"/>
          <w:lang w:val="uk-UA" w:eastAsia="uk-UA"/>
          <w14:ligatures w14:val="none"/>
        </w:rPr>
        <w:t>–</w:t>
      </w:r>
      <w:r w:rsidRPr="00A96B02">
        <w:rPr>
          <w:rFonts w:ascii="Times New Roman" w:eastAsia="Times New Roman" w:hAnsi="Times New Roman" w:cs="Times New Roman"/>
          <w:kern w:val="0"/>
          <w:sz w:val="28"/>
          <w:szCs w:val="28"/>
          <w:lang w:val="uk-UA" w:eastAsia="ru-RU"/>
          <w14:ligatures w14:val="none"/>
        </w:rPr>
        <w:t xml:space="preserve"> «Народного Дому» у Львові. Національно свідомі українці не допускалися до його керівництва. Установа мала великий маєток (комплекси будинків, церкву у Львові, кілька сіл), велику бібліотеку (60 000 каталогових карток), створену А. Петрушевичем. У складі «Народного Дому» діяв історико-архітектурний та природознавчий музей, перша українська академічна гімназія та інтернат, працювало видавництво «Галицько-Руська Матиця» . У 1864–1876 рр. у великому залі «Народного Дому» виступав народний руський театр. Установа також надавала стипендії талановитій молоді. </w:t>
      </w:r>
    </w:p>
    <w:p w14:paraId="62D6C6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 1851 р. на москвофільські позиції переходить перша українська газета </w:t>
      </w:r>
      <w:r w:rsidRPr="00A96B02">
        <w:rPr>
          <w:rFonts w:ascii="Times New Roman" w:eastAsia="Times New Roman" w:hAnsi="Times New Roman" w:cs="Times New Roman"/>
          <w:i/>
          <w:iCs/>
          <w:color w:val="000000"/>
          <w:spacing w:val="-10"/>
          <w:kern w:val="0"/>
          <w:sz w:val="28"/>
          <w:szCs w:val="28"/>
          <w:lang w:val="uk-UA" w:eastAsia="uk-UA"/>
          <w14:ligatures w14:val="none"/>
        </w:rPr>
        <w:t>«Зоря Галицька</w:t>
      </w:r>
      <w:r w:rsidRPr="00A96B02">
        <w:rPr>
          <w:rFonts w:ascii="Times New Roman" w:eastAsia="Times New Roman" w:hAnsi="Times New Roman" w:cs="Times New Roman"/>
          <w:kern w:val="0"/>
          <w:sz w:val="28"/>
          <w:szCs w:val="28"/>
          <w:lang w:val="uk-UA" w:eastAsia="ru-RU"/>
          <w14:ligatures w14:val="none"/>
        </w:rPr>
        <w:t xml:space="preserve">» , яка почала друкуватися на «язичії» . У Львові виходила громадсько-політична москвофільська газета </w:t>
      </w:r>
      <w:r w:rsidRPr="00A96B02">
        <w:rPr>
          <w:rFonts w:ascii="Times New Roman" w:eastAsia="Times New Roman" w:hAnsi="Times New Roman" w:cs="Times New Roman"/>
          <w:i/>
          <w:kern w:val="0"/>
          <w:sz w:val="28"/>
          <w:szCs w:val="28"/>
          <w:lang w:val="uk-UA" w:eastAsia="ru-RU"/>
          <w14:ligatures w14:val="none"/>
        </w:rPr>
        <w:t>«Червоная Русь» ,</w:t>
      </w:r>
      <w:r w:rsidRPr="00A96B02">
        <w:rPr>
          <w:rFonts w:ascii="Times New Roman" w:eastAsia="Times New Roman" w:hAnsi="Times New Roman" w:cs="Times New Roman"/>
          <w:kern w:val="0"/>
          <w:sz w:val="28"/>
          <w:szCs w:val="28"/>
          <w:lang w:val="uk-UA" w:eastAsia="ru-RU"/>
          <w14:ligatures w14:val="none"/>
        </w:rPr>
        <w:t xml:space="preserve"> як продовження більш раннього видання москвофілів </w:t>
      </w:r>
      <w:r w:rsidRPr="00A96B02">
        <w:rPr>
          <w:rFonts w:ascii="Times New Roman" w:eastAsia="Times New Roman" w:hAnsi="Times New Roman" w:cs="Times New Roman"/>
          <w:i/>
          <w:kern w:val="0"/>
          <w:sz w:val="28"/>
          <w:szCs w:val="28"/>
          <w:lang w:val="uk-UA" w:eastAsia="ru-RU"/>
          <w14:ligatures w14:val="none"/>
        </w:rPr>
        <w:t>«Новый Пролом» .</w:t>
      </w:r>
      <w:r w:rsidRPr="00A96B02">
        <w:rPr>
          <w:rFonts w:ascii="Times New Roman" w:eastAsia="Times New Roman" w:hAnsi="Times New Roman" w:cs="Times New Roman"/>
          <w:kern w:val="0"/>
          <w:sz w:val="28"/>
          <w:szCs w:val="28"/>
          <w:lang w:val="uk-UA" w:eastAsia="ru-RU"/>
          <w14:ligatures w14:val="none"/>
        </w:rPr>
        <w:t xml:space="preserve"> </w:t>
      </w:r>
    </w:p>
    <w:p w14:paraId="648CDBE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eastAsia="ru-RU"/>
          <w14:ligatures w14:val="none"/>
        </w:rPr>
        <w:t>Народовці,</w:t>
      </w:r>
      <w:r w:rsidRPr="00A96B02">
        <w:rPr>
          <w:rFonts w:ascii="Times New Roman" w:eastAsia="Times New Roman" w:hAnsi="Times New Roman" w:cs="Times New Roman"/>
          <w:kern w:val="0"/>
          <w:sz w:val="28"/>
          <w:szCs w:val="28"/>
          <w:lang w:val="uk-UA" w:eastAsia="ru-RU"/>
          <w14:ligatures w14:val="none"/>
        </w:rPr>
        <w:t xml:space="preserve"> як течія, виникли на початку 60-х рр. XIX ст. Це була прогресивна течія, діячі якої виступали за розвиток української мови, за піднесення національної свідомості українців, закликали до боротьби за національні права українського народу. Але національний рух спрямувався ними переважно в русло культурницько-освітньої діяльності, до того ж досить поміркованої. Спершу народовці спробували діяти через контрольовані русофілами старі установи, але співпраця виявилася неможливою. У 1868 р. у Львові вони заснували культурно-освітнє товариство «</w:t>
      </w:r>
      <w:r w:rsidRPr="00A96B02">
        <w:rPr>
          <w:rFonts w:ascii="Times New Roman" w:eastAsia="Times New Roman" w:hAnsi="Times New Roman" w:cs="Times New Roman"/>
          <w:i/>
          <w:kern w:val="0"/>
          <w:sz w:val="28"/>
          <w:szCs w:val="28"/>
          <w:lang w:val="uk-UA" w:eastAsia="ru-RU"/>
          <w14:ligatures w14:val="none"/>
        </w:rPr>
        <w:t>Просвіта</w:t>
      </w:r>
      <w:r w:rsidRPr="00A96B02">
        <w:rPr>
          <w:rFonts w:ascii="Times New Roman" w:eastAsia="Times New Roman" w:hAnsi="Times New Roman" w:cs="Times New Roman"/>
          <w:kern w:val="0"/>
          <w:sz w:val="28"/>
          <w:szCs w:val="28"/>
          <w:lang w:val="uk-UA" w:eastAsia="ru-RU"/>
          <w14:ligatures w14:val="none"/>
        </w:rPr>
        <w:t>», яке розгорнуло велику роботу: видавало українські книжки, підручники, газети, журнали, влаштовувало театральні вистави, вечори, лекції та ін., організовувало читальні по селах при яких діяли хори, позичкові каси, крамниці, тобто осередки культури на селі. Наприкінці ХIX ст. працювали 19 філій «Просвіти».</w:t>
      </w:r>
    </w:p>
    <w:p w14:paraId="0ADD195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Важливою формою роботи «Просвіти» став друк книжок українських авторів і поширення їх через мережу бібліотек та друкарень. Багато зусиль вона спрямувала на випуск українських підручників для шкіл. «Просвіта» фактично започаткувала національне шкільництво у Галичині. Важливу роль у становленні і розвитку видавничої діяльності Товариства відіграв випуск щорічних календарів «Просвіти».</w:t>
      </w:r>
    </w:p>
    <w:p w14:paraId="5F21F21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Товариство брало активну участь у громадсько-політичному житті краю, як провідник народовського руху захищало політичні й громадські права українців, домагалося створення українських шкіл для дітей, впровадження української мови у середніх і вищих навчальних закладах, організовувало курси ліквідації неписемності. Керівництво «Просвіти» стало ініціатором випуску газети народовців «Діло», та відкриття кафедри української історії у Львові.</w:t>
      </w:r>
    </w:p>
    <w:p w14:paraId="3450AA1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кінця 1880-х рр. загальний баланс сил між москвофільською й народовською орієнтацією змінюється на користь останньої.</w:t>
      </w:r>
    </w:p>
    <w:p w14:paraId="15999FA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1890 р. лідери народовців уклали угоду з австрійською адміністрацією Галичини, яка дістала назву «нова ера». Народовці за незначні поступки в культурно-освітній сфері заявили про лояльність і відданість австрійській державі, а саме, що вони будуть діяти лише на основі конституції Австро-Угорщини, визнавали вічність приватної власності, фактично відмовлялися від боротьби за інтереси українських народних мас. Фактично лідери народовців відмовлялися від ідеї соборності українських земель і увічнювали панування Австрії на західноукраїнських землях.</w:t>
      </w:r>
    </w:p>
    <w:p w14:paraId="418F8497" w14:textId="77777777" w:rsidR="00F847BA" w:rsidRPr="00A96B02" w:rsidRDefault="00000000">
      <w:pPr>
        <w:spacing w:after="0" w:line="240" w:lineRule="auto"/>
        <w:ind w:left="66"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u w:val="single"/>
          <w:lang w:val="uk-UA"/>
          <w14:ligatures w14:val="none"/>
        </w:rPr>
        <w:t>2. І. Франко i радикальний рух</w:t>
      </w:r>
      <w:r w:rsidRPr="00A96B02">
        <w:rPr>
          <w:rFonts w:ascii="Times New Roman" w:eastAsia="Calibri" w:hAnsi="Times New Roman" w:cs="Times New Roman"/>
          <w:bCs/>
          <w:kern w:val="0"/>
          <w:sz w:val="28"/>
          <w:szCs w:val="28"/>
          <w:lang w:val="uk-UA"/>
          <w14:ligatures w14:val="none"/>
        </w:rPr>
        <w:t xml:space="preserve">. </w:t>
      </w:r>
      <w:r w:rsidRPr="00A96B02">
        <w:rPr>
          <w:rFonts w:ascii="Times New Roman" w:eastAsia="Calibri" w:hAnsi="Times New Roman" w:cs="Times New Roman"/>
          <w:kern w:val="0"/>
          <w:sz w:val="28"/>
          <w:szCs w:val="28"/>
          <w:lang w:val="uk-UA"/>
          <w14:ligatures w14:val="none"/>
        </w:rPr>
        <w:t xml:space="preserve">Проти «нової ери» рішуче виступили представники третьої течії в українському національному русі – </w:t>
      </w:r>
      <w:r w:rsidRPr="00A96B02">
        <w:rPr>
          <w:rFonts w:ascii="Times New Roman" w:eastAsia="Calibri" w:hAnsi="Times New Roman" w:cs="Times New Roman"/>
          <w:bCs/>
          <w:i/>
          <w:iCs/>
          <w:kern w:val="0"/>
          <w:sz w:val="28"/>
          <w:szCs w:val="28"/>
          <w:lang w:val="uk-UA"/>
          <w14:ligatures w14:val="none"/>
        </w:rPr>
        <w:t>радикальної</w:t>
      </w:r>
      <w:r w:rsidRPr="00A96B02">
        <w:rPr>
          <w:rFonts w:ascii="Times New Roman" w:eastAsia="Calibri" w:hAnsi="Times New Roman" w:cs="Times New Roman"/>
          <w:bCs/>
          <w:kern w:val="0"/>
          <w:sz w:val="28"/>
          <w:szCs w:val="28"/>
          <w:lang w:val="uk-UA"/>
          <w14:ligatures w14:val="none"/>
        </w:rPr>
        <w:t>, яка</w:t>
      </w:r>
      <w:r w:rsidRPr="00A96B02">
        <w:rPr>
          <w:rFonts w:ascii="Times New Roman" w:eastAsia="Calibri" w:hAnsi="Times New Roman" w:cs="Times New Roman"/>
          <w:kern w:val="0"/>
          <w:sz w:val="28"/>
          <w:szCs w:val="28"/>
          <w:lang w:val="uk-UA"/>
          <w14:ligatures w14:val="none"/>
        </w:rPr>
        <w:t xml:space="preserve"> сформувалася з середини 70-х рр. XIX ст. Лідерами радикалів були: І. Франко, М. Павлик та О. Терлецький. Світогляд радикалів, як вони називали самі себе, складали позитивізм і немарксистський соціалізм. Ця генерація молодої інтелігенції сформувалася під впливом ідей М. Драгоманова, якого можна вважати духовним батьком радикального руху.</w:t>
      </w:r>
    </w:p>
    <w:p w14:paraId="39DE7F67"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lang w:val="uk-UA" w:eastAsia="ru-RU"/>
          <w14:ligatures w14:val="none"/>
        </w:rPr>
        <w:t>Хоча радикальна течія була започаткована з національного (народовського) руху, самі радикали критично оцінювали діяльність як москвофілів, так і народовців, а своєму рухові прагнули надати модерного європейського характеру. Але їхній неформальний гурток влада витлумачила як революційну змову. І в 1878 р. над І. Франком та його товаришами був розпочатий судовий процес, який став першим антисоціалістичним процесом у Галичині.</w:t>
      </w:r>
    </w:p>
    <w:p w14:paraId="27CA777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Українські радикали друкували декілька газет, журналів та часописів </w:t>
      </w:r>
      <w:r w:rsidRPr="00A96B02">
        <w:rPr>
          <w:rFonts w:ascii="Times New Roman" w:eastAsia="Times New Roman" w:hAnsi="Times New Roman" w:cs="Times New Roman"/>
          <w:i/>
          <w:kern w:val="0"/>
          <w:sz w:val="28"/>
          <w:szCs w:val="28"/>
          <w:lang w:val="uk-UA" w:eastAsia="ru-RU"/>
          <w14:ligatures w14:val="none"/>
        </w:rPr>
        <w:t>(«Громадський друг», «Дзвін», «Молот», «Світ»</w:t>
      </w:r>
      <w:r w:rsidRPr="00A96B02">
        <w:rPr>
          <w:rFonts w:ascii="Times New Roman" w:eastAsia="Times New Roman" w:hAnsi="Times New Roman" w:cs="Times New Roman"/>
          <w:kern w:val="0"/>
          <w:sz w:val="28"/>
          <w:szCs w:val="28"/>
          <w:lang w:val="uk-UA" w:eastAsia="ru-RU"/>
          <w14:ligatures w14:val="none"/>
        </w:rPr>
        <w:t xml:space="preserve">), вели пропагандистську роботу серед робітників та селян, через організацію народних віч закликали до політичної діяльності широкі народні маси Галичини і Буковини. Радикали прагнули посилити свій вплив на громадські читальні «Просвіт», добивалися їх перетворення в свої філіали. В окремих селах під їх впливом функціонували читальні. </w:t>
      </w:r>
    </w:p>
    <w:p w14:paraId="1D571E4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eastAsia="ru-RU"/>
          <w14:ligatures w14:val="none"/>
        </w:rPr>
        <w:t>Еволюція поглядів І. Франка І.</w:t>
      </w:r>
      <w:r w:rsidRPr="00A96B02">
        <w:rPr>
          <w:rFonts w:ascii="Times New Roman" w:eastAsia="Times New Roman" w:hAnsi="Times New Roman" w:cs="Times New Roman"/>
          <w:kern w:val="0"/>
          <w:sz w:val="28"/>
          <w:szCs w:val="28"/>
          <w:lang w:val="uk-UA" w:eastAsia="ru-RU"/>
          <w14:ligatures w14:val="none"/>
        </w:rPr>
        <w:t xml:space="preserve"> Франко вважав, що соціалізм запровадить справедливий суспільний лад, усуне всіляку суспільну нерівність, допоможе подолати економічну кризу, що назріла в Галичині. Підставою для формування соціалістичного світогляду були його взаємини з М. Драгомановим. І. Франко в середині 1890-х рр. пройшов у своєму ідейному розвиткові два виразні етапи, пережив глибоку еволюцію світоглядних позицій – від послідовника М. Драгоманова, соціаліста-автономіста до націонал-демократа й речника «реального націоналізму», поборника «повної політичної самостійності нації, пориваючи таким чином з федералістичною традицією М. Костомарова та М. Драгоманова». Його ідейна еволюція відбила ті глибокі зміни, що були пов’язані з переходом української політичної думки з позицій федералізму на позиції самостійництва.</w:t>
      </w:r>
    </w:p>
    <w:p w14:paraId="3230524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Отже, у першому періоді І. Франко – учень М. Драгоманова який перебував під сильним впливом його ідей. Взаємини між І. Франком і М. Драгомановим далеко не були гладкими і легкими. Це була зустріч двох сильних особистостей. Але, незважаючи не це, І. Франко продовжував схилятися перед авторитетом М. Драгоманова в політичних питаннях, проводячи федеративні принципи в теорію та практику соціалістичного руху в Галичині. Ще за життя М. Драгоманова І. Франко противився спробам «молодих» радикалів ввести постулат політичної самостійності України до програми радикального руху. </w:t>
      </w:r>
    </w:p>
    <w:p w14:paraId="02D1E74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Перелом у політичному світогляді І. Франка наступив у другій половині 1890-х рр. Після смерті Драгоманова він почав еволюціонувати направо – відмовився від федеративного плану і перейшов на самостійницькі позиції.</w:t>
      </w:r>
    </w:p>
    <w:p w14:paraId="1E09DA14" w14:textId="385FE30D" w:rsidR="00F847BA" w:rsidRPr="00A96B02" w:rsidRDefault="00000000">
      <w:pPr>
        <w:spacing w:after="0" w:line="240" w:lineRule="auto"/>
        <w:ind w:firstLine="737"/>
        <w:contextualSpacing/>
        <w:jc w:val="center"/>
        <w:rPr>
          <w:rFonts w:ascii="Times New Roman" w:hAnsi="Times New Roman" w:cs="Times New Roman"/>
          <w:sz w:val="28"/>
          <w:szCs w:val="28"/>
          <w:lang w:val="uk-UA"/>
        </w:rPr>
      </w:pPr>
      <w:bookmarkStart w:id="5" w:name="_Hlk205997403"/>
      <w:r w:rsidRPr="00A96B02">
        <w:rPr>
          <w:rFonts w:ascii="Times New Roman" w:eastAsia="Calibri" w:hAnsi="Times New Roman" w:cs="Times New Roman"/>
          <w:b/>
          <w:kern w:val="0"/>
          <w:sz w:val="28"/>
          <w:szCs w:val="28"/>
          <w:lang w:val="uk-UA" w:eastAsia="ru-RU"/>
          <w14:ligatures w14:val="none"/>
        </w:rPr>
        <w:t xml:space="preserve">Лекція 11 </w:t>
      </w:r>
    </w:p>
    <w:p w14:paraId="7AFFE8DC" w14:textId="77777777" w:rsidR="00F847BA" w:rsidRPr="00A96B02" w:rsidRDefault="00000000">
      <w:pPr>
        <w:spacing w:after="0" w:line="240" w:lineRule="auto"/>
        <w:ind w:left="283"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 xml:space="preserve">Виникнення та дiяльнiсть українських полiтичних партiй в Австро-Угорщинi на зламi ХIХ – ХХ ст.» </w:t>
      </w:r>
    </w:p>
    <w:p w14:paraId="46953795"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65822C1D"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w:t>
      </w:r>
      <w:r w:rsidRPr="00A96B02">
        <w:rPr>
          <w:rFonts w:ascii="Times New Roman" w:eastAsia="Calibri" w:hAnsi="Times New Roman" w:cs="Times New Roman"/>
          <w:bCs/>
          <w:kern w:val="0"/>
          <w:sz w:val="28"/>
          <w:szCs w:val="28"/>
          <w:lang w:val="uk-UA" w:eastAsia="ru-RU"/>
          <w14:ligatures w14:val="none"/>
        </w:rPr>
        <w:t xml:space="preserve">Політизація українського національного руху в Західній Україні та виникнення </w:t>
      </w:r>
      <w:r w:rsidRPr="00A96B02">
        <w:rPr>
          <w:rFonts w:ascii="Times New Roman" w:eastAsia="Calibri" w:hAnsi="Times New Roman" w:cs="Times New Roman"/>
          <w:kern w:val="0"/>
          <w:sz w:val="28"/>
          <w:szCs w:val="28"/>
          <w:lang w:val="uk-UA" w:eastAsia="ru-RU"/>
          <w14:ligatures w14:val="none"/>
        </w:rPr>
        <w:t>РУРП</w:t>
      </w:r>
      <w:r w:rsidRPr="00A96B02">
        <w:rPr>
          <w:rFonts w:ascii="Times New Roman" w:eastAsia="Times New Roman" w:hAnsi="Times New Roman" w:cs="Times New Roman"/>
          <w:bCs/>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w:t>
      </w:r>
    </w:p>
    <w:p w14:paraId="4DE33E55" w14:textId="77777777" w:rsidR="00F847BA" w:rsidRPr="00A96B02" w:rsidRDefault="00000000">
      <w:pPr>
        <w:spacing w:after="20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w:t>
      </w:r>
      <w:r w:rsidRPr="00A96B02">
        <w:rPr>
          <w:rFonts w:ascii="Times New Roman" w:eastAsia="Calibri" w:hAnsi="Times New Roman" w:cs="Times New Roman"/>
          <w:kern w:val="0"/>
          <w:sz w:val="28"/>
          <w:szCs w:val="28"/>
          <w:lang w:val="uk-UA"/>
          <w14:ligatures w14:val="none"/>
        </w:rPr>
        <w:t>Розвиток українських політичних партій в кінці ХІХ – на початку ХХ ст.</w:t>
      </w:r>
    </w:p>
    <w:p w14:paraId="21DB2F01"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1, 6, 7, 27, 3</w:t>
      </w:r>
      <w:bookmarkEnd w:id="5"/>
      <w:r w:rsidRPr="00A96B02">
        <w:rPr>
          <w:rFonts w:ascii="Times New Roman" w:eastAsia="Times New Roman" w:hAnsi="Times New Roman" w:cs="Times New Roman"/>
          <w:bCs/>
          <w:i/>
          <w:iCs/>
          <w:kern w:val="0"/>
          <w:sz w:val="28"/>
          <w:szCs w:val="28"/>
          <w:lang w:val="uk-UA" w:eastAsia="ru-RU"/>
          <w14:ligatures w14:val="none"/>
        </w:rPr>
        <w:t>7, 38, 39</w:t>
      </w:r>
    </w:p>
    <w:p w14:paraId="70A6F0F5"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u w:val="single"/>
          <w:lang w:val="uk-UA" w:eastAsia="ru-RU"/>
          <w14:ligatures w14:val="none"/>
        </w:rPr>
        <w:t xml:space="preserve">1. Політизація українського національного руху в Західній Україні та виникнення РУРП. </w:t>
      </w:r>
    </w:p>
    <w:p w14:paraId="4F76DEAA"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У 90-х рр. ХІХ ст. український національний рух Західної України перейшов у політичну фазу свого розвитку. У 1890 р. у Львові було створено Русько-українську радикальну партію, яка вперше (з 1895 р.) висунула постулат політичної самостійності України. Її очолили І. Франко, М. Павлик, О. Терлецький.</w:t>
      </w:r>
    </w:p>
    <w:p w14:paraId="1E48FCBF"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 xml:space="preserve">РУРП була першою українською політичною партією європейського зразка – з програмою та реєстрованим членством. Безпосередній вплив на формування партії мав М. Драгоманов. </w:t>
      </w:r>
    </w:p>
    <w:p w14:paraId="7114EED2"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 xml:space="preserve">У жовтні 1890 р. відбувся І з’їзд Русько-української радикальної партії. У «головній» частині програми з позиції соціалізму проголошувалась необхідність «колективного устрою праці й колективної власності». «Мінімальна» частина програми ставила більш практичні завдання. У ній вказувалося, що прогрес народних мас можливий тільки на національній основі. Програма звертала особливу увагу на виховання почуття національної свідомості й солідарності в масах українського народу. </w:t>
      </w:r>
    </w:p>
    <w:p w14:paraId="4B1ADA69"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У програмі-мінімум РУРП окреслювались її найближчі завдання: досягнення матеріального добробуту трудящих; усунення всякої експлуатації; проведення реформ спрямованих на економічне піднесення краю.</w:t>
      </w:r>
    </w:p>
    <w:p w14:paraId="6039CC2E"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Щодо національного питання – програма РУРП (1890 р.) не ставила за мету досягнення державної самостійності України, а пропонувала лише запровадження в Австро-Угорщині «правдивого автономізму, що забезпечував би якнайкращий культурний і національний розвиток краю і народностей, які тут проживали».</w:t>
      </w:r>
    </w:p>
    <w:p w14:paraId="245AD8FA"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u w:val="single"/>
          <w:lang w:val="uk-UA"/>
          <w14:ligatures w14:val="none"/>
        </w:rPr>
        <w:t xml:space="preserve">2. Розвиток українських політичних партій в кінці ХІХ – на початку ХХ ст. </w:t>
      </w:r>
      <w:r w:rsidRPr="00A96B02">
        <w:rPr>
          <w:rFonts w:ascii="Times New Roman" w:eastAsia="Calibri" w:hAnsi="Times New Roman" w:cs="Times New Roman"/>
          <w:kern w:val="0"/>
          <w:sz w:val="28"/>
          <w:szCs w:val="28"/>
          <w:lang w:val="uk-UA" w:eastAsia="ru-RU"/>
          <w14:ligatures w14:val="none"/>
        </w:rPr>
        <w:t>Після смерті М. Драгоманова на з’їзді у 1895 р. Русько-українська радикальна партія проголосила ідею самостійності України. Це, з одного боку, налякало противників зростання національної свідомості, а з іншого – активізувало суспільно-політичне життя українців у Галичині.</w:t>
      </w:r>
    </w:p>
    <w:p w14:paraId="4C42C79C"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У 1895 р. соціаліст Ю. Бачинський опублікував працю «Україна іrredenta». Ця праця – перша в новітній історії концепція політичної самостійності України. Уже в самій назві його книжки, що нагадує швидше політичне гасло, представлена оцінка Ю. Бачинським тієї соціально-політичної і економічної ситуації в якій була тоді Україна. Слово «іrredenta» можна перекласти і як незвільнений і як невозз’єднаний, причому обидва переклади слушні.</w:t>
      </w:r>
    </w:p>
    <w:p w14:paraId="38F08EE1"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 xml:space="preserve">У другій половині 90-х рр. ХІХ ст. у складі Русько-української радикальної партії сталося розмежування. У 1895 р. з неї вийшов, а згодом порвав з драгоманівськими ідеями І. Франко. У Львові 1899 р. відбулася нарада (з’їзд) прихильників української національної ідеї. Ініціаторами її скликання були М. Грушевський, Ю. Романчук, І. Франко, Ю. Охримович. На порядку денному наради стояло питання політичної консолідації українців. Її учасники прийняли рішення створити Українську національно-демократичну партію (УНДП). </w:t>
      </w:r>
    </w:p>
    <w:p w14:paraId="7FA61418"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Більшість в УНДП становили радикали. Сама ж РУРП, хоча і продовжувала існувати, проте залишалась осторонь активного українського життя. УНДП перетворилась на лідера українського політичного життя Західної України.</w:t>
      </w:r>
    </w:p>
    <w:p w14:paraId="215DCC10"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У програмі УНДП одним з головних пунктів було питання про шляхи розв’язання проблеми українців Австро-Угорщини. Партія поставила за мету домогтися поділу Галичини на українську та польську частини та об’єднання Галичини й Буковини в українську автономію у складі Австро-Угорщини; обговорювалося питання необхідності викупу великої земельної власності і поділу її між селянами, а також ставилася вимога введення справедливих податків.</w:t>
      </w:r>
    </w:p>
    <w:p w14:paraId="266A58A8"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Надзвичайно важливою була резолюція наради (з’їзду) про Наддніпрянську Україну й Закарпаття. Зокрема, щодо Наддніпрянщини в ній зазначалось: «Будемо підтримувати, скріпляти та розвивати почуття національної єдності з російськими українцями та змагати до витворення разом з ними культурної одноцільності; будемо серед російських українців підтримувати такі змагання, що ведуть до перетворення абсолютної Російської держави в конституційно-федералістичну, оперету на автономії національностей».</w:t>
      </w:r>
    </w:p>
    <w:p w14:paraId="58D7EC83"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Керівний орган УНДП – Народний Комітет у 1900 р. звернувся до народу з відозвою, в якій зазначалось: «Нашим ідеалом повинна бути незалежна Русь–Україна, в якій би всі частини нашої нації об’єдналися в одну новочасну культурну державу».</w:t>
      </w:r>
    </w:p>
    <w:p w14:paraId="6E99425E"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Отже УНДП склала програму, в якій проголосила головною метою національну соборність і незалежність України. Тому одне з першорядних завдань керівництво партії вбачало в вихованні почуття єдності з російськими українцями.</w:t>
      </w:r>
    </w:p>
    <w:p w14:paraId="0893F5C1"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 xml:space="preserve">На самостійницьких позиціях стояла й Українська соціал-демократична партія (УСДП), яка утворилася майже одночасно з УНДП у 1899 р. Її друкований орган «Воля» писав, що метою українських соціал-демократів є «вільна держава українського люду, українська республіка». </w:t>
      </w:r>
    </w:p>
    <w:p w14:paraId="2F47AC47"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УСДП проголосила своїм завданням побудову соціалістичного суспільства за допомогою мирних, легальних методів боротьби. УСДП підтримувала вимогу поділу Галичини на дві окремі автономні частини – західну – польську та східну – українську.</w:t>
      </w:r>
    </w:p>
    <w:p w14:paraId="6BA8FE5A"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Таким чином,</w:t>
      </w:r>
      <w:r w:rsidRPr="00A96B02">
        <w:rPr>
          <w:rFonts w:ascii="Times New Roman" w:eastAsia="Calibri" w:hAnsi="Times New Roman" w:cs="Times New Roman"/>
          <w:b/>
          <w:kern w:val="0"/>
          <w:sz w:val="28"/>
          <w:szCs w:val="28"/>
          <w:lang w:val="uk-UA" w:eastAsia="ru-RU"/>
          <w14:ligatures w14:val="none"/>
        </w:rPr>
        <w:t xml:space="preserve"> </w:t>
      </w:r>
      <w:r w:rsidRPr="00A96B02">
        <w:rPr>
          <w:rFonts w:ascii="Times New Roman" w:eastAsia="Calibri" w:hAnsi="Times New Roman" w:cs="Times New Roman"/>
          <w:kern w:val="0"/>
          <w:sz w:val="28"/>
          <w:szCs w:val="28"/>
          <w:lang w:val="uk-UA" w:eastAsia="ru-RU"/>
          <w14:ligatures w14:val="none"/>
        </w:rPr>
        <w:t>постулат української самостійності був введений у програми трьох</w:t>
      </w:r>
      <w:r w:rsidRPr="00A96B02">
        <w:rPr>
          <w:rFonts w:ascii="Times New Roman" w:eastAsia="Calibri" w:hAnsi="Times New Roman" w:cs="Times New Roman"/>
          <w:b/>
          <w:kern w:val="0"/>
          <w:sz w:val="28"/>
          <w:szCs w:val="28"/>
          <w:lang w:val="uk-UA" w:eastAsia="ru-RU"/>
          <w14:ligatures w14:val="none"/>
        </w:rPr>
        <w:t xml:space="preserve"> </w:t>
      </w:r>
      <w:r w:rsidRPr="00A96B02">
        <w:rPr>
          <w:rFonts w:ascii="Times New Roman" w:eastAsia="Calibri" w:hAnsi="Times New Roman" w:cs="Times New Roman"/>
          <w:kern w:val="0"/>
          <w:sz w:val="28"/>
          <w:szCs w:val="28"/>
          <w:lang w:val="uk-UA" w:eastAsia="ru-RU"/>
          <w14:ligatures w14:val="none"/>
        </w:rPr>
        <w:t>головних українських партій в Галичині: радикальної, націонал-демократичної та соціал-демократичної. Діяльність політичних партій Західної України в кінці ХІХ – на початку ХХ ст. на самостійницькій платформі підготувала підґрунтя для боротьби за українську державність у роки Першої Світової війни та Української революції.</w:t>
      </w:r>
    </w:p>
    <w:p w14:paraId="4D32A560" w14:textId="77777777" w:rsidR="00F847BA" w:rsidRPr="00A96B02" w:rsidRDefault="00F847BA">
      <w:pPr>
        <w:spacing w:after="0" w:line="240" w:lineRule="auto"/>
        <w:ind w:firstLine="709"/>
        <w:jc w:val="center"/>
        <w:rPr>
          <w:rFonts w:ascii="Times New Roman" w:eastAsia="Calibri" w:hAnsi="Times New Roman" w:cs="Times New Roman"/>
          <w:b/>
          <w:kern w:val="0"/>
          <w:sz w:val="28"/>
          <w:szCs w:val="28"/>
          <w:lang w:val="uk-UA" w:eastAsia="ru-RU"/>
          <w14:ligatures w14:val="none"/>
        </w:rPr>
      </w:pPr>
      <w:bookmarkStart w:id="6" w:name="_Hlk206058436"/>
    </w:p>
    <w:p w14:paraId="2AFF3642"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Лекція 12</w:t>
      </w:r>
    </w:p>
    <w:p w14:paraId="1BD14869" w14:textId="77777777" w:rsidR="00F847BA" w:rsidRPr="00A96B02" w:rsidRDefault="00000000">
      <w:pPr>
        <w:spacing w:after="0" w:line="240" w:lineRule="auto"/>
        <w:ind w:left="283"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Політизація українського національного руху в Наддніпрянщині на початку ХХ ст.»</w:t>
      </w:r>
    </w:p>
    <w:p w14:paraId="46D3B418"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42B0CF4A"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shd w:val="clear" w:color="auto" w:fill="FFFFFF"/>
          <w:lang w:val="uk-UA"/>
          <w14:ligatures w14:val="none"/>
        </w:rPr>
        <w:t>1. Передумови політизації українського національного руху в Наддніпрянщині на початку ХХ ст.</w:t>
      </w:r>
    </w:p>
    <w:p w14:paraId="140D2A2B"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14:ligatures w14:val="none"/>
        </w:rPr>
        <w:t>2. Типологія українських національних партій початку ХХ ст. Особливості українських національних партій Наддніпрянщини.</w:t>
      </w:r>
    </w:p>
    <w:p w14:paraId="581776C1" w14:textId="77777777" w:rsidR="00F847BA" w:rsidRPr="00A96B02" w:rsidRDefault="00000000">
      <w:pPr>
        <w:pStyle w:val="aff3"/>
        <w:spacing w:after="0" w:line="360" w:lineRule="auto"/>
        <w:ind w:left="717"/>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14:ligatures w14:val="none"/>
        </w:rPr>
        <w:t>3.</w:t>
      </w:r>
      <w:r w:rsidRPr="00A96B02">
        <w:rPr>
          <w:rFonts w:ascii="Times New Roman" w:eastAsia="Times New Roman" w:hAnsi="Times New Roman" w:cs="Times New Roman"/>
          <w:kern w:val="0"/>
          <w:sz w:val="28"/>
          <w:szCs w:val="28"/>
          <w:lang w:val="uk-UA"/>
          <w14:ligatures w14:val="none"/>
        </w:rPr>
        <w:t xml:space="preserve"> РУП – перша українська політична партія в Наддніпрянщині. </w:t>
      </w:r>
    </w:p>
    <w:p w14:paraId="1733C0BA"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1, 4, 6, 7, 9, 15, 27, 3</w:t>
      </w:r>
      <w:bookmarkEnd w:id="6"/>
      <w:r w:rsidRPr="00A96B02">
        <w:rPr>
          <w:rFonts w:ascii="Times New Roman" w:eastAsia="Times New Roman" w:hAnsi="Times New Roman" w:cs="Times New Roman"/>
          <w:bCs/>
          <w:i/>
          <w:iCs/>
          <w:kern w:val="0"/>
          <w:sz w:val="28"/>
          <w:szCs w:val="28"/>
          <w:lang w:val="uk-UA" w:eastAsia="ru-RU"/>
          <w14:ligatures w14:val="none"/>
        </w:rPr>
        <w:t>8</w:t>
      </w:r>
    </w:p>
    <w:p w14:paraId="377567A7"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shd w:val="clear" w:color="auto" w:fill="FFFFFF"/>
          <w:lang w:val="uk-UA"/>
          <w14:ligatures w14:val="none"/>
        </w:rPr>
        <w:t>1. Передумови політизації українського національного руху Наддніпрянщини на початку ХХ ст.</w:t>
      </w:r>
      <w:r w:rsidRPr="00A96B02">
        <w:rPr>
          <w:rFonts w:ascii="Times New Roman" w:eastAsia="Times New Roman" w:hAnsi="Times New Roman" w:cs="Times New Roman"/>
          <w:bCs/>
          <w:kern w:val="0"/>
          <w:sz w:val="28"/>
          <w:szCs w:val="28"/>
          <w:lang w:val="uk-UA"/>
          <w14:ligatures w14:val="none"/>
        </w:rPr>
        <w:t xml:space="preserve"> </w:t>
      </w:r>
      <w:r w:rsidRPr="00A96B02">
        <w:rPr>
          <w:rFonts w:ascii="Times New Roman" w:eastAsia="Calibri" w:hAnsi="Times New Roman" w:cs="Times New Roman"/>
          <w:kern w:val="0"/>
          <w:sz w:val="28"/>
          <w:szCs w:val="28"/>
          <w:lang w:val="uk-UA" w:eastAsia="ru-RU"/>
          <w14:ligatures w14:val="none"/>
        </w:rPr>
        <w:t xml:space="preserve">На початку ХХ ст. на Наддніпрянщині український національний рух входить в третю фазу: політичний етап або етап масових національних рухів. В цей період відбувається усвідомлення потреб політичного самоврядування та суверенності, висунення вимог побудови власної держави та розробляються шляхи реалізації цієї мети. </w:t>
      </w:r>
      <w:r w:rsidRPr="00A96B02">
        <w:rPr>
          <w:rFonts w:ascii="Times New Roman" w:eastAsia="Times New Roman" w:hAnsi="Times New Roman" w:cs="Times New Roman"/>
          <w:kern w:val="0"/>
          <w:sz w:val="28"/>
          <w:szCs w:val="28"/>
          <w:shd w:val="clear" w:color="auto" w:fill="FFFFFF"/>
          <w:lang w:val="uk-UA"/>
          <w14:ligatures w14:val="none"/>
        </w:rPr>
        <w:t xml:space="preserve">На третьому, політичному етапі генези український національний рух поширився від інтелігенції у середовище народних мас. Саме на початку ХХ ст. на Наддніпрянщині почали формуватися українські політичні партії. Вони намагалися очолити національний рух, а в програмних документах чітко сформулювали кінцеву мету національно-визвольного руху – автономія у складі Російської федерації або проголошення незалежної Української держави. </w:t>
      </w:r>
    </w:p>
    <w:p w14:paraId="2E16417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shd w:val="clear" w:color="auto" w:fill="FFFFFF"/>
          <w:lang w:val="uk-UA"/>
          <w14:ligatures w14:val="none"/>
        </w:rPr>
        <w:t>Політизація українського національного руху була складовою процесів національної мобілізації, що інтенсифікувалися в українському суспільстві на початку ХХ століття.</w:t>
      </w:r>
    </w:p>
    <w:p w14:paraId="26DA5D3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shd w:val="clear" w:color="auto" w:fill="FFFFFF"/>
          <w:lang w:val="uk-UA"/>
          <w14:ligatures w14:val="none"/>
        </w:rPr>
        <w:t xml:space="preserve">Українські політичні партії виникають у конкретно-історичну добу – наприкінці ХІХ – на початку ХХ ст. Саме у цю епоху, на стику двох століть (у пореформений період), швидко розвивався політичний рух, оскільки це був час гострих соціально-економічних, класово-політичних та національних протиріч, які потрібно було вирішувати. Це був час жорсткого політичного деспотизму, відсутності демократичних прав і свобод, епоха неухильного наростання революційної кризи, </w:t>
      </w:r>
      <w:r w:rsidRPr="00A96B02">
        <w:rPr>
          <w:rFonts w:ascii="Times New Roman" w:eastAsia="Times New Roman" w:hAnsi="Times New Roman" w:cs="Times New Roman"/>
          <w:kern w:val="0"/>
          <w:sz w:val="28"/>
          <w:szCs w:val="28"/>
          <w:lang w:val="uk-UA"/>
          <w14:ligatures w14:val="none"/>
        </w:rPr>
        <w:t>розгортання класової та національно-визвольної боротьби, яка на початку ХХ ст. переросла у першу російську революцію 1905–1907 рр.</w:t>
      </w:r>
    </w:p>
    <w:p w14:paraId="2237629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З початком 90-х рр. ХІХ ст. в українському громадівському русі відбуваються суттєві зміни, які визначили всю подальшу діяльність українських громад. Це був період пошуку нових форм і методів роботи, які б найкраще відповідали потребам українського суспільства. З середини 90-х рр. ХІХ ст. серед більшості громадівців посилюються тенденції до об'єднання поодиноких українських громад в одну загальну організацію, відхід від традиційного культурництва. Це час радикалізації «старих громад» та утворення «молодих громад» і «Братства тарасівців».</w:t>
      </w:r>
    </w:p>
    <w:p w14:paraId="41CE49F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14:ligatures w14:val="none"/>
        </w:rPr>
        <w:t xml:space="preserve"> Поняття політична партія.</w:t>
      </w:r>
      <w:r w:rsidRPr="00A96B02">
        <w:rPr>
          <w:rFonts w:ascii="Times New Roman" w:eastAsia="Times New Roman" w:hAnsi="Times New Roman" w:cs="Times New Roman"/>
          <w:b/>
          <w:kern w:val="0"/>
          <w:sz w:val="28"/>
          <w:szCs w:val="28"/>
          <w:lang w:val="uk-UA"/>
          <w14:ligatures w14:val="none"/>
        </w:rPr>
        <w:t xml:space="preserve"> </w:t>
      </w:r>
      <w:r w:rsidRPr="00A96B02">
        <w:rPr>
          <w:rFonts w:ascii="Times New Roman" w:eastAsia="Times New Roman" w:hAnsi="Times New Roman" w:cs="Times New Roman"/>
          <w:kern w:val="0"/>
          <w:sz w:val="28"/>
          <w:szCs w:val="28"/>
          <w:lang w:val="uk-UA"/>
          <w14:ligatures w14:val="none"/>
        </w:rPr>
        <w:t>Найбільш концентрованим і вдалим, на нашу думку, є визначення французького політолога Р.-Ж. Шварценберга: «</w:t>
      </w:r>
      <w:r w:rsidRPr="00A96B02">
        <w:rPr>
          <w:rFonts w:ascii="Times New Roman" w:eastAsia="Times New Roman" w:hAnsi="Times New Roman" w:cs="Times New Roman"/>
          <w:i/>
          <w:kern w:val="0"/>
          <w:sz w:val="28"/>
          <w:szCs w:val="28"/>
          <w:lang w:val="uk-UA"/>
          <w14:ligatures w14:val="none"/>
        </w:rPr>
        <w:t>Політична партія – це безперервно діюча організація, що існує як на національному, так і на місцевому рівні, спрямована на здобуття та здійснення влади і потребує задля цього народної підтримки».</w:t>
      </w:r>
    </w:p>
    <w:p w14:paraId="21F8866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Він визначає також ознаки (критерії) партії: довготривалість дії; повномасштабність організації; прагнення до здійснення влади (мета партії – оволодіння владою або участь в її здійсненні); пошук народної підтримки, особливо шляхом виборів.</w:t>
      </w:r>
    </w:p>
    <w:p w14:paraId="56484EE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Ознаки, які відрізняють партію від інших політичних сил, сформулював М. Вейнер. Він виділив 4 ознаки партії: партія – це організація, тобто достатньо тривале у часі діюче об’єднання людей; існування стійких місцевих організацій, які підтримують регулярні зв’язки з національним керівництвом; мета партії – завоювання і здійснення влади; існування партії забезпечується народною підтримкою, починаючи від голосування і завершуючи активним членством в партії.</w:t>
      </w:r>
    </w:p>
    <w:p w14:paraId="2F07733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14:ligatures w14:val="none"/>
        </w:rPr>
        <w:t>2. Типологія українських національних партій початку ХХ ст.</w:t>
      </w:r>
      <w:r w:rsidRPr="00A96B02">
        <w:rPr>
          <w:rFonts w:ascii="Times New Roman" w:eastAsia="Times New Roman" w:hAnsi="Times New Roman" w:cs="Times New Roman"/>
          <w:bCs/>
          <w:kern w:val="0"/>
          <w:sz w:val="28"/>
          <w:szCs w:val="28"/>
          <w:lang w:val="uk-UA"/>
          <w14:ligatures w14:val="none"/>
        </w:rPr>
        <w:t xml:space="preserve"> </w:t>
      </w:r>
      <w:r w:rsidRPr="00A96B02">
        <w:rPr>
          <w:rFonts w:ascii="Times New Roman" w:eastAsia="Times New Roman" w:hAnsi="Times New Roman" w:cs="Times New Roman"/>
          <w:bCs/>
          <w:kern w:val="0"/>
          <w:sz w:val="28"/>
          <w:szCs w:val="28"/>
          <w:u w:val="single"/>
          <w:lang w:val="uk-UA"/>
          <w14:ligatures w14:val="none"/>
        </w:rPr>
        <w:t>Особливості українських політичних партій Наддніпрянщини.</w:t>
      </w:r>
    </w:p>
    <w:p w14:paraId="4BDCF96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14:ligatures w14:val="none"/>
        </w:rPr>
        <w:t>За питанням національного самовизначення</w:t>
      </w:r>
      <w:r w:rsidRPr="00A96B02">
        <w:rPr>
          <w:rFonts w:ascii="Times New Roman" w:eastAsia="Times New Roman" w:hAnsi="Times New Roman" w:cs="Times New Roman"/>
          <w:kern w:val="0"/>
          <w:sz w:val="28"/>
          <w:szCs w:val="28"/>
          <w:lang w:val="uk-UA"/>
          <w14:ligatures w14:val="none"/>
        </w:rPr>
        <w:t xml:space="preserve"> українські партії можна умовно поділити на дві групи:</w:t>
      </w:r>
    </w:p>
    <w:p w14:paraId="7757A845" w14:textId="77777777" w:rsidR="00F847BA" w:rsidRPr="00A96B02" w:rsidRDefault="00000000">
      <w:pPr>
        <w:numPr>
          <w:ilvl w:val="0"/>
          <w:numId w:val="4"/>
        </w:numPr>
        <w:spacing w:after="0" w:line="240" w:lineRule="auto"/>
        <w:ind w:left="0"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14:ligatures w14:val="none"/>
        </w:rPr>
        <w:t>Автономістичні</w:t>
      </w:r>
      <w:r w:rsidRPr="00A96B02">
        <w:rPr>
          <w:rFonts w:ascii="Times New Roman" w:eastAsia="Times New Roman" w:hAnsi="Times New Roman" w:cs="Times New Roman"/>
          <w:kern w:val="0"/>
          <w:sz w:val="28"/>
          <w:szCs w:val="28"/>
          <w:lang w:val="uk-UA"/>
          <w14:ligatures w14:val="none"/>
        </w:rPr>
        <w:t>: РУП (з 1903 р.), «Спілка «, УСДРП, УПСР, УДП, УРП, УДРП.</w:t>
      </w:r>
    </w:p>
    <w:p w14:paraId="78DF5B72" w14:textId="77777777" w:rsidR="00F847BA" w:rsidRPr="00A96B02" w:rsidRDefault="00000000">
      <w:pPr>
        <w:numPr>
          <w:ilvl w:val="0"/>
          <w:numId w:val="4"/>
        </w:numPr>
        <w:spacing w:after="0" w:line="240" w:lineRule="auto"/>
        <w:ind w:left="0"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14:ligatures w14:val="none"/>
        </w:rPr>
        <w:t>Самостійницькі</w:t>
      </w:r>
      <w:r w:rsidRPr="00A96B02">
        <w:rPr>
          <w:rFonts w:ascii="Times New Roman" w:eastAsia="Times New Roman" w:hAnsi="Times New Roman" w:cs="Times New Roman"/>
          <w:kern w:val="0"/>
          <w:sz w:val="28"/>
          <w:szCs w:val="28"/>
          <w:lang w:val="uk-UA"/>
          <w14:ligatures w14:val="none"/>
        </w:rPr>
        <w:t>: УНП, РУП (до 1903 р.).</w:t>
      </w:r>
    </w:p>
    <w:p w14:paraId="2BC4125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14:ligatures w14:val="none"/>
        </w:rPr>
        <w:t>Особливості українських політичних партій Наддніпрянщини:</w:t>
      </w:r>
    </w:p>
    <w:p w14:paraId="1C0032B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1. На відміну від російських політичних партій в українському політикумі не було ні крайніх лівих – більшовицьких, ні крайніх правих – монархічних партій.</w:t>
      </w:r>
    </w:p>
    <w:p w14:paraId="4EA5E57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2. Українські політичні партії мали багато спільних рис в своїй теоретичній та практичній роботі. В значній мірі цьому сприяла низька диференціація українського суспільства та національний гніт, який відчували на собі всі верстви українського суспільства. Різниця між партіями була незначною (часто проблеми сьогодення вирішували однаково, а перспективні питання – по різному).</w:t>
      </w:r>
    </w:p>
    <w:p w14:paraId="4D615B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3. Часто члени однієї української партії переходили до іншої або мали подвійне членство. Це не було характерним для російських політичних партій. Важко уявити, щоб кадет перейшов до лав чорносотенців, а потім зблизився з РСДРП(б).</w:t>
      </w:r>
    </w:p>
    <w:p w14:paraId="2AF0CFD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4. В українському суспільстві буржуазія була нечисельною та денаціоналізованою, лідерами українських національних партій були представники інтелігенції, тому в українському політикумі посилився нахил вліво до соціалістичних ідей. Навіть українські самостійники бачили майбутню «Самостійну Україну» – соціалістичною.</w:t>
      </w:r>
    </w:p>
    <w:p w14:paraId="7362F57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5. В українському політикумі Наддніпрянщини переважали автономістичні ідеї (Україна – автономна республіка в складі Російської федеративної демократичної республіки з українським Сеймом і загальнофедеративним парламентом). В національному питанні більшість партій і політично активних діячів схилялися до ідей автономізму-федералізму. Але одночасно оформилася і самостійницька течія, яка посилилася в період 1910–1916 рр. Напередодні революції 1917 р. уже існувала виразно оформлена самостійницька течія: саме течія, а не поодинокі купки «лицарів абсурду». Є. Чикаленко так характеризував цей процес: «До 1917 р. «українці» навіть у найфантастичнішій програмі далі автономії не пішли».</w:t>
      </w:r>
    </w:p>
    <w:p w14:paraId="367018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6. Крім широкого відомих партій із закінченою структурою існували невеликі групи перехідного характеру, які під впливом обставин то вливалися до основних політичних партій то виділялися з них. </w:t>
      </w:r>
    </w:p>
    <w:p w14:paraId="0577DF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14:ligatures w14:val="none"/>
        </w:rPr>
        <w:t>Причини перемоги автономістичної позиції більшості партій Наддніпрянщини на початку ХХ ст.:</w:t>
      </w:r>
    </w:p>
    <w:p w14:paraId="62C381C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1. Популярність у суспільстві ідей створення соціалістичної федерації в Європі.</w:t>
      </w:r>
    </w:p>
    <w:p w14:paraId="0156DB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2. Традиція української політичної думки. Популярність ідей М. Драгоманова. Його переконання, що головне не створення нової незалежної держави, а політичний лад і захист демократичних прав і свобод громадян в межах існуючої держави.</w:t>
      </w:r>
    </w:p>
    <w:p w14:paraId="7C2BE1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3. Популярність ідей федерації в українському національному русі (наприклад, Кирило-Мефодіївське товариство з їх мріями про слов’янську федерацію; М. Драгоманов з ідеями європейської федерації. Україна в цих планах – лише частина федерації).</w:t>
      </w:r>
    </w:p>
    <w:p w14:paraId="3A647E8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4. Традиції російської політичної думки (ще з часів декабристів), яка не визнавала за Україною право на автономію (хоча за Польщею це право визнавалось).</w:t>
      </w:r>
    </w:p>
    <w:p w14:paraId="3C568384"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5. Популярність соціалістичних ідей в українському політикумі (Головне не національне, а соціальне визволення).</w:t>
      </w:r>
    </w:p>
    <w:p w14:paraId="5E003891"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6. Наслідки довготривалого бездержавного статусу, русифікації та імперського минулого. </w:t>
      </w:r>
    </w:p>
    <w:p w14:paraId="4986F5CE" w14:textId="77777777" w:rsidR="00F847BA" w:rsidRPr="00A96B02" w:rsidRDefault="00000000">
      <w:pPr>
        <w:pStyle w:val="aff3"/>
        <w:spacing w:after="0" w:line="240" w:lineRule="auto"/>
        <w:ind w:left="142" w:firstLine="567"/>
        <w:jc w:val="both"/>
        <w:rPr>
          <w:rFonts w:ascii="Times New Roman" w:hAnsi="Times New Roman" w:cs="Times New Roman"/>
          <w:sz w:val="28"/>
          <w:szCs w:val="28"/>
          <w:lang w:val="uk-UA"/>
        </w:rPr>
      </w:pPr>
      <w:r w:rsidRPr="00A96B02">
        <w:rPr>
          <w:rFonts w:ascii="Times New Roman" w:eastAsia="Times New Roman" w:hAnsi="Times New Roman" w:cs="Times New Roman"/>
          <w:caps/>
          <w:kern w:val="0"/>
          <w:sz w:val="28"/>
          <w:szCs w:val="28"/>
          <w:u w:val="single"/>
          <w:lang w:val="uk-UA" w:eastAsia="ru-RU"/>
          <w14:ligatures w14:val="none"/>
        </w:rPr>
        <w:t>3.</w:t>
      </w:r>
      <w:r w:rsidRPr="00A96B02">
        <w:rPr>
          <w:rFonts w:ascii="Times New Roman" w:eastAsia="Times New Roman" w:hAnsi="Times New Roman" w:cs="Times New Roman"/>
          <w:kern w:val="0"/>
          <w:sz w:val="28"/>
          <w:szCs w:val="28"/>
          <w:u w:val="single"/>
          <w:lang w:val="uk-UA"/>
          <w14:ligatures w14:val="none"/>
        </w:rPr>
        <w:t xml:space="preserve"> РУП – перша українська політична партія на Наддніпрянщині. </w:t>
      </w:r>
      <w:r w:rsidRPr="00A96B02">
        <w:rPr>
          <w:rFonts w:ascii="Times New Roman" w:eastAsia="Times New Roman" w:hAnsi="Times New Roman" w:cs="Times New Roman"/>
          <w:bCs/>
          <w:i/>
          <w:iCs/>
          <w:kern w:val="0"/>
          <w:sz w:val="28"/>
          <w:szCs w:val="28"/>
          <w:lang w:val="uk-UA"/>
          <w14:ligatures w14:val="none"/>
        </w:rPr>
        <w:t>Революційна Українська Партія (РУП)</w:t>
      </w:r>
      <w:r w:rsidRPr="00A96B02">
        <w:rPr>
          <w:rFonts w:ascii="Times New Roman" w:eastAsia="Times New Roman" w:hAnsi="Times New Roman" w:cs="Times New Roman"/>
          <w:bCs/>
          <w:kern w:val="0"/>
          <w:sz w:val="28"/>
          <w:szCs w:val="28"/>
          <w:lang w:val="uk-UA"/>
          <w14:ligatures w14:val="none"/>
        </w:rPr>
        <w:t xml:space="preserve"> – перша українська політична партія у Наддніпрянській Україні. Створена у 1900</w:t>
      </w:r>
      <w:r w:rsidRPr="00A96B02">
        <w:rPr>
          <w:rFonts w:ascii="Times New Roman" w:eastAsia="Times New Roman" w:hAnsi="Times New Roman" w:cs="Times New Roman"/>
          <w:kern w:val="0"/>
          <w:sz w:val="28"/>
          <w:szCs w:val="28"/>
          <w:lang w:val="uk-UA"/>
          <w14:ligatures w14:val="none"/>
        </w:rPr>
        <w:t xml:space="preserve"> р. у Харкові як підпільна політична організація. Засновниками партії були члени Харківської студентської громади Д. Антонович, М. Русов, Л. Мацієвич, П. Андрієвський та ін. </w:t>
      </w:r>
    </w:p>
    <w:p w14:paraId="5990C596"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Організація складалась з гуртків – «вільних громад» Харкова, Києва, Полтави, які об'єднали в основному студентів, семінаристів, вчителів та представників інших верств інтелігенції. В цю групу входив і харківський адвокат М. Міхновський. Фактично, програмою РУП стала брошура «Самостійна Україна». В брошурі дається огляд російсько-українських взаємовідносин в минулому, з якого автор виводить право України на незалежне від «Московщини» державне існування. «Одна, єдина, нероздільна, вільна, самостійна Україна від гір Карпатських аж до Кавказьких». Брошура висуває національний ідеал самостійної соборної України. «Україна для українців, і доки хоч один ворог чужинець лишиться на нашій території, ми не маємо право покласти зброю... Вперед! Бо нам ні на кого надіятись і нічого озиратись назад!» – цими словами закінчується брошура «Самостійна Україна».</w:t>
      </w:r>
    </w:p>
    <w:p w14:paraId="21F8FE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Питання соціально-економічного характеру у програмі не розглядались. «Брак соціалізму» в програмі РУП викликав критику з боку соціалістичного крила. На початку 1903 р. РУП відмовилась від ідеї «Самостійної України». прийнявши соціалістичну програму, яка проголошувала автономістсько-федералістичну перспективу. В 1905 р. РУП трансформувалася в Українську соціал-демократичну робітничу партію, яка залишалася на позиціях федеративної перебудови Росії і автономії України.</w:t>
      </w:r>
    </w:p>
    <w:p w14:paraId="6859D35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Періодичні видання РУП – журнал «Гасло» (1902–1903, виходив у Чернівцях; ред. Д. Антонович та ін.), часопис «Селянин» (1903–1905, виходив у Чернівцях і Львові; ред. Л. Когут, Д. Антонович), газета «Праця» (1904–1905, виходила у Львові; ред. Д. Антонович, М. Порш). РУП видавала пропагандистські матеріали, зокрема, брошури «Самостійна Україна», «Дядько Дмитро», «Власна земля», «Страйк і бойкот», «Народна справа» та ін.</w:t>
      </w:r>
    </w:p>
    <w:p w14:paraId="590CD438" w14:textId="77777777" w:rsidR="00F847BA" w:rsidRPr="00A96B02" w:rsidRDefault="00F847BA">
      <w:pPr>
        <w:spacing w:after="0" w:line="240" w:lineRule="auto"/>
        <w:ind w:firstLine="709"/>
        <w:rPr>
          <w:rFonts w:ascii="Times New Roman" w:eastAsia="Times New Roman" w:hAnsi="Times New Roman" w:cs="Times New Roman"/>
          <w:caps/>
          <w:kern w:val="0"/>
          <w:sz w:val="28"/>
          <w:szCs w:val="28"/>
          <w:lang w:val="uk-UA" w:eastAsia="ru-RU"/>
          <w14:ligatures w14:val="none"/>
        </w:rPr>
      </w:pPr>
    </w:p>
    <w:p w14:paraId="5C36439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Лекція 13</w:t>
      </w:r>
    </w:p>
    <w:p w14:paraId="28CC744A"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Українські національні партії соціалістичного напрямку»</w:t>
      </w:r>
    </w:p>
    <w:p w14:paraId="469612B3"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06583260" w14:textId="77777777" w:rsidR="00F847BA" w:rsidRPr="00A96B02" w:rsidRDefault="00000000">
      <w:pPr>
        <w:spacing w:after="20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shd w:val="clear" w:color="auto" w:fill="FFFFFF"/>
          <w:lang w:val="uk-UA"/>
          <w14:ligatures w14:val="none"/>
        </w:rPr>
        <w:t>1. </w:t>
      </w:r>
      <w:r w:rsidRPr="00A96B02">
        <w:rPr>
          <w:rFonts w:ascii="Times New Roman" w:eastAsia="Times New Roman" w:hAnsi="Times New Roman" w:cs="Times New Roman"/>
          <w:kern w:val="0"/>
          <w:sz w:val="28"/>
          <w:szCs w:val="28"/>
          <w:lang w:val="uk-UA"/>
          <w14:ligatures w14:val="none"/>
        </w:rPr>
        <w:t>Українська соціал-демократична робітнича партія (УСДРП)</w:t>
      </w:r>
    </w:p>
    <w:p w14:paraId="00913C16" w14:textId="77777777" w:rsidR="00F847BA" w:rsidRPr="00A96B02" w:rsidRDefault="00000000">
      <w:pPr>
        <w:spacing w:after="20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14:ligatures w14:val="none"/>
        </w:rPr>
        <w:t>2. </w:t>
      </w:r>
      <w:r w:rsidRPr="00A96B02">
        <w:rPr>
          <w:rFonts w:ascii="Times New Roman" w:eastAsia="Times New Roman" w:hAnsi="Times New Roman" w:cs="Times New Roman"/>
          <w:kern w:val="0"/>
          <w:sz w:val="28"/>
          <w:szCs w:val="28"/>
          <w:lang w:val="uk-UA"/>
          <w14:ligatures w14:val="none"/>
        </w:rPr>
        <w:t>Українська соціал-демократична «Спілка»</w:t>
      </w:r>
    </w:p>
    <w:p w14:paraId="5EBAB5BD"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3. Українська партія соціалістів-революціонерів (УПСР)</w:t>
      </w:r>
    </w:p>
    <w:p w14:paraId="3BDAF1C6"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1, 4, 6, 7, 11, 18, 19, 27, 50</w:t>
      </w:r>
    </w:p>
    <w:p w14:paraId="5979FD43"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14:ligatures w14:val="none"/>
        </w:rPr>
        <w:t>1.Українська соціал-демократична робітнича партія (УСДРП)</w:t>
      </w:r>
    </w:p>
    <w:p w14:paraId="37F5E65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Українська соціал-демократична робітнича партія (УСДРП), (популярна назва – есдеки) – політична партія, що утворилася у 1905 р. з Революційної української партії. Визнавала марксистську ідеологію; складалася з інтелігенції, частково з робітників і селян. Домагаючись автономії України, УСДРП вела свою діяльність незалежно від Російської соціал-демократичної робітничої партії. Провідними діячами партії були: В. Винниченко, С. Петлюра, Д. Антонович, Л. Юркевич, М. Ткаченко, М. Ковальський, М. Порш.</w:t>
      </w:r>
    </w:p>
    <w:p w14:paraId="6F9303E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Неможливість узгодження соціалістичних постулатів з національним ідеалом, вузькість соціальної бази та залежність від російських інтерпретацій марксизму призвели до того, що правонаступниця РУП – Українська соціал-демократична робітнича партія (УСДРП) зробила свідомий відхід від гасла національно-державної самостійності до національно-територіальної автономії. В своїй програмі (1905 р.) УСДРП пов’язала вирішення українського питання з встановленням в Росії республіканського ладу. У державно-національній сфері, виходячи з постулату права кожної нації на культурне і політичне самовизначення, ставилася вимога досягнення автономії України з окремою державною інституцією – Сеймом, якому мало належати законодавче право у внутрішніх справах на власній території, політичної та економічної децентралізації. </w:t>
      </w:r>
    </w:p>
    <w:p w14:paraId="760A974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У період Столипінської реакції виступала разом з Бундом, інколи з меншовиками. У 1908 р. налічувала близько 3 тис. членів. Видавала газети «Праця» (1909–1910 рр., виходила у Львові; редактори Д. Донцов, В. Дорошенко, А. Жук, В. Садовський), «Наш голос» (1910–1911 рр.; виходила у Львові за редакцією Л. Юркевича). УСДРП поновила свою діяльність у Києві у 1917 р. і домагалася автономії України. </w:t>
      </w:r>
    </w:p>
    <w:p w14:paraId="0F5971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14:ligatures w14:val="none"/>
        </w:rPr>
        <w:t>2. Українська соціал-демократична «Спілка»</w:t>
      </w:r>
    </w:p>
    <w:p w14:paraId="756BDF2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Ліве крило РУП організувалося в так звану «Спілку» – крайову організацію українського сільського пролетаріату. На думку своїх керівників, «Спілка» свою роботу мала вести у сфері соціально-політичній, пристосовуючись до завдань загальноросійської революції. «Спілка» виступала проти політичної автономії України. Членам РУП, «Спілка» закидала «буржуазний радикалізм» , «націоналізм» і постулат «Самостійної України». Але на ділі й «Спілка» змушена була рахуватися з українським питанням і подекуди навіть широко агітувала за автономію України. «Спілка» тісно співпрацювала з діячами РСДРП (маневруючи між меншовиками і більшовиками) та з Бундом. Спираючись на інтернаціональні кадри та звертаючись до пролетаріату, «Спілка» спочатку мала кращу організацію і більший вплив на селянські маси, ніж РУП-УСДРП. Серед членів «Спілки», крім національно свідомих українців, були також ті, хто ставився нейтрально або навіть вороже до українського національного руху, були також росіяни і євреї. Провідними діячами «Спілки» були М. Меленевськй, О. Скоропис-Йолтуховський, П. Туманський.</w:t>
      </w:r>
    </w:p>
    <w:p w14:paraId="465DCAE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В підході до національної проблеми «Спілка» заперечувала українську автономію, виступаючи за якнайшвидше скликання Всеросійських установчих зборів – загальноросійського органу влади.</w:t>
      </w:r>
    </w:p>
    <w:p w14:paraId="173E5FB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В аграрному питанні організація виступала за ліквідацію поміщицького землеволодіння. Передбачалась відміна викупних платежів та великих податків. Вирішувати земельне питання на місцях повинні були призначені Ради (комітети) з обраних селянами людей.</w:t>
      </w:r>
    </w:p>
    <w:p w14:paraId="4EEB51E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«Спілка» ставила за мету за допомогою російських соціал-демократів сприяти поширенню соціалістичних ідей в Україні.</w:t>
      </w:r>
    </w:p>
    <w:p w14:paraId="34B254B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Основною формою економічної і політичної боротьби члени «Спілки» вважали страйк, який повинен був проходити мирним шляхом, без рекламованих більшовиками погромів поміщицьких маєтків, погроз знищення чужого майна.</w:t>
      </w:r>
    </w:p>
    <w:p w14:paraId="386836F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Під час революції 1905–1907 рр. в Росії «Спілка» поширила свої впливи серед сільського робітництва в Україні, керувала селянськими і робітничими страйками та конкурувала з УСДРП, схиляючи на свій бік колишні гуртки РУП. Справжнім тріумфом «Спілки" стали вибори до другої Державної Думи. Від південно-західних губерній України вона спромоглася провести 14 депутатів. Восени 1906 р. до Києва приїхав меншовик Ю. Ларін. Його одразу ж було включено до Головного Комітету «Спілки» . Під впливом Ю. Ларіна організації «Спілки» практично перестали звертати увагу на національні проблеми, всіляко підкреслюючи необхідність розв’язання соціально-економічних питань.</w:t>
      </w:r>
    </w:p>
    <w:p w14:paraId="11105BD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Після поразки революції «Спілка» потрапила під переслідування. Лідери «Спілки» , змушені були емігрувати до Львова. Впродовж 1907 р. від місцевих організацій практично нічого не залишилось. </w:t>
      </w:r>
    </w:p>
    <w:p w14:paraId="3BA0525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У 1908 «Спілка» перенесла свій центр за кордон, створивши «групи сприяння» у Львові, Відні, Парижі, Женеві, Цюриху. Друкованим органом «Спілки» у 1908–1912 став журнал «Правда» , що виходив у Львові, а згодом – у Відні. </w:t>
      </w:r>
    </w:p>
    <w:p w14:paraId="108300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Подальша еволюція «Спілки» призвела до практично повного злиття з РСДРП.</w:t>
      </w:r>
    </w:p>
    <w:p w14:paraId="0CB1AAD5" w14:textId="77777777" w:rsidR="00F847BA" w:rsidRPr="00A96B02" w:rsidRDefault="00000000">
      <w:pPr>
        <w:pStyle w:val="aff3"/>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14:ligatures w14:val="none"/>
        </w:rPr>
        <w:t>3. Українська партія соціалістів-революціонерів (УПСР).</w:t>
      </w:r>
    </w:p>
    <w:p w14:paraId="16F365F4"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14:ligatures w14:val="none"/>
        </w:rPr>
        <w:t>УПСР (популярна назва – есери) – українська політична партія. Зародилась в 1903–1904 рр., коли з'явились перші гуртки українських есерів, які на початку 1906 р. об</w:t>
      </w:r>
      <w:r w:rsidRPr="00A96B02">
        <w:rPr>
          <w:rFonts w:ascii="Times New Roman" w:eastAsia="Times New Roman" w:hAnsi="Times New Roman" w:cs="Times New Roman"/>
          <w:color w:val="000000"/>
          <w:kern w:val="0"/>
          <w:sz w:val="28"/>
          <w:szCs w:val="28"/>
          <w14:ligatures w14:val="none"/>
        </w:rPr>
        <w:t>’</w:t>
      </w:r>
      <w:r w:rsidRPr="00A96B02">
        <w:rPr>
          <w:rFonts w:ascii="Times New Roman" w:eastAsia="Times New Roman" w:hAnsi="Times New Roman" w:cs="Times New Roman"/>
          <w:kern w:val="0"/>
          <w:sz w:val="28"/>
          <w:szCs w:val="28"/>
          <w:lang w:val="uk-UA"/>
          <w14:ligatures w14:val="none"/>
        </w:rPr>
        <w:t>єднались в УПСР. Але невдовзі партія була розгромлена. Як всеукраїнська політична організація УПСР організувалась у квітні 1917 р. внаслідок об</w:t>
      </w:r>
      <w:r w:rsidRPr="00A96B02">
        <w:rPr>
          <w:rFonts w:ascii="Times New Roman" w:eastAsia="Times New Roman" w:hAnsi="Times New Roman" w:cs="Times New Roman"/>
          <w:color w:val="000000"/>
          <w:kern w:val="0"/>
          <w:sz w:val="28"/>
          <w:szCs w:val="28"/>
          <w:lang w:val="uk-UA"/>
          <w14:ligatures w14:val="none"/>
        </w:rPr>
        <w:t>’</w:t>
      </w:r>
      <w:r w:rsidRPr="00A96B02">
        <w:rPr>
          <w:rFonts w:ascii="Times New Roman" w:eastAsia="Times New Roman" w:hAnsi="Times New Roman" w:cs="Times New Roman"/>
          <w:kern w:val="0"/>
          <w:sz w:val="28"/>
          <w:szCs w:val="28"/>
          <w:lang w:val="uk-UA"/>
          <w14:ligatures w14:val="none"/>
        </w:rPr>
        <w:t>єднання окремих гуртків і груп есерів, котрі існували в Україні з 1905. На осінь 1917 р. наймасовіша партія. УПСР опиралась на селянство та національну інтелігенцію.</w:t>
      </w:r>
    </w:p>
    <w:p w14:paraId="129AFA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До керівництва партії входила переважно студентська молодь, зокрема, М. Ковалевський та ін. Тісно співпрацював з партією М. Грушевський. У програмі УПСР поєднувались національні інтереси з ідеями ліберального народництва. Партія з перших кроків діяльності висувала ідею національно-територіальної автономії України, стояла на ґрунті безкласовості української нації, націоналізації великих земельних володінь, популяризувала принципи дрібноселянського господарювання. У соціальній стратегії орієнтувалася на селянство та солдатські маси. Друковані органи: щотижнева газета «Народна воля» і тижневик «Боротьба» . </w:t>
      </w:r>
    </w:p>
    <w:p w14:paraId="5E866863" w14:textId="77777777" w:rsidR="00F847BA" w:rsidRPr="00A96B02" w:rsidRDefault="00F847BA">
      <w:pPr>
        <w:spacing w:after="0" w:line="240" w:lineRule="auto"/>
        <w:ind w:firstLine="709"/>
        <w:rPr>
          <w:rFonts w:ascii="Times New Roman" w:eastAsia="Times New Roman" w:hAnsi="Times New Roman" w:cs="Times New Roman"/>
          <w:b/>
          <w:bCs/>
          <w:caps/>
          <w:kern w:val="0"/>
          <w:sz w:val="28"/>
          <w:szCs w:val="28"/>
          <w:lang w:val="uk-UA" w:eastAsia="ru-RU"/>
          <w14:ligatures w14:val="none"/>
        </w:rPr>
      </w:pPr>
    </w:p>
    <w:p w14:paraId="655F85AA" w14:textId="77777777" w:rsidR="00F847BA" w:rsidRPr="00A96B02" w:rsidRDefault="00000000">
      <w:pPr>
        <w:spacing w:after="0" w:line="240" w:lineRule="auto"/>
        <w:ind w:firstLine="737"/>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Лекція 14</w:t>
      </w:r>
    </w:p>
    <w:p w14:paraId="1C97B396"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Українські національні партії ліберального напрямку»</w:t>
      </w:r>
    </w:p>
    <w:p w14:paraId="02D13965"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2F93782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shd w:val="clear" w:color="auto" w:fill="FFFFFF"/>
          <w:lang w:val="uk-UA"/>
          <w14:ligatures w14:val="none"/>
        </w:rPr>
        <w:t>1. </w:t>
      </w:r>
      <w:r w:rsidRPr="00A96B02">
        <w:rPr>
          <w:rFonts w:ascii="Times New Roman" w:eastAsia="Calibri" w:hAnsi="Times New Roman" w:cs="Times New Roman"/>
          <w:kern w:val="0"/>
          <w:sz w:val="28"/>
          <w:szCs w:val="28"/>
          <w:lang w:val="uk-UA"/>
          <w14:ligatures w14:val="none"/>
        </w:rPr>
        <w:t>Українська демократична партія: виникнення, склад, програмні засади та діяльність.</w:t>
      </w:r>
    </w:p>
    <w:p w14:paraId="4774A325" w14:textId="77777777" w:rsidR="00F847BA" w:rsidRPr="00A96B02" w:rsidRDefault="00000000">
      <w:pPr>
        <w:spacing w:after="0" w:line="240" w:lineRule="auto"/>
        <w:ind w:firstLine="709"/>
        <w:jc w:val="both"/>
        <w:rPr>
          <w:rFonts w:ascii="Times New Roman" w:hAnsi="Times New Roman" w:cs="Times New Roman"/>
          <w:sz w:val="28"/>
          <w:szCs w:val="28"/>
          <w:lang w:val="uk-UA"/>
        </w:rPr>
      </w:pPr>
      <w:bookmarkStart w:id="7" w:name="_Hlk206076095"/>
      <w:bookmarkEnd w:id="7"/>
      <w:r w:rsidRPr="00A96B02">
        <w:rPr>
          <w:rFonts w:ascii="Times New Roman" w:eastAsia="Calibri" w:hAnsi="Times New Roman" w:cs="Times New Roman"/>
          <w:kern w:val="0"/>
          <w:sz w:val="28"/>
          <w:szCs w:val="28"/>
          <w:lang w:val="uk-UA"/>
          <w14:ligatures w14:val="none"/>
        </w:rPr>
        <w:t>2. Українська радикальна партія: виникнення, склад, програмні засади та діяльність.</w:t>
      </w:r>
    </w:p>
    <w:p w14:paraId="60A39769" w14:textId="77777777" w:rsidR="00F847BA" w:rsidRPr="00A96B02" w:rsidRDefault="00000000">
      <w:pPr>
        <w:spacing w:after="0" w:line="240" w:lineRule="auto"/>
        <w:ind w:firstLine="709"/>
        <w:jc w:val="both"/>
        <w:rPr>
          <w:rFonts w:ascii="Times New Roman" w:hAnsi="Times New Roman" w:cs="Times New Roman"/>
          <w:sz w:val="28"/>
          <w:szCs w:val="28"/>
          <w:lang w:val="uk-UA"/>
        </w:rPr>
      </w:pPr>
      <w:bookmarkStart w:id="8" w:name="_Hlk2060760951"/>
      <w:bookmarkStart w:id="9" w:name="_Hlk206076125"/>
      <w:bookmarkEnd w:id="8"/>
      <w:r w:rsidRPr="00A96B02">
        <w:rPr>
          <w:rFonts w:ascii="Times New Roman" w:eastAsia="Calibri" w:hAnsi="Times New Roman" w:cs="Times New Roman"/>
          <w:kern w:val="0"/>
          <w:sz w:val="28"/>
          <w:szCs w:val="28"/>
          <w:shd w:val="clear" w:color="auto" w:fill="FFFFFF"/>
          <w:lang w:val="uk-UA"/>
          <w14:ligatures w14:val="none"/>
        </w:rPr>
        <w:t>3. Українська демократично-радикальна</w:t>
      </w:r>
      <w:r w:rsidRPr="00A96B02">
        <w:rPr>
          <w:rFonts w:ascii="Times New Roman" w:eastAsia="Calibri" w:hAnsi="Times New Roman" w:cs="Times New Roman"/>
          <w:b/>
          <w:bCs/>
          <w:kern w:val="0"/>
          <w:sz w:val="28"/>
          <w:szCs w:val="28"/>
          <w:shd w:val="clear" w:color="auto" w:fill="FFFFFF"/>
          <w:lang w:val="uk-UA"/>
          <w14:ligatures w14:val="none"/>
        </w:rPr>
        <w:t xml:space="preserve"> </w:t>
      </w:r>
      <w:r w:rsidRPr="00A96B02">
        <w:rPr>
          <w:rFonts w:ascii="Times New Roman" w:eastAsia="Calibri" w:hAnsi="Times New Roman" w:cs="Times New Roman"/>
          <w:kern w:val="0"/>
          <w:sz w:val="28"/>
          <w:szCs w:val="28"/>
          <w:shd w:val="clear" w:color="auto" w:fill="FFFFFF"/>
          <w:lang w:val="uk-UA"/>
          <w14:ligatures w14:val="none"/>
        </w:rPr>
        <w:t>партія (УДРП):</w:t>
      </w:r>
      <w:r w:rsidRPr="00A96B02">
        <w:rPr>
          <w:rFonts w:ascii="Times New Roman" w:eastAsia="Calibri" w:hAnsi="Times New Roman" w:cs="Times New Roman"/>
          <w:b/>
          <w:bCs/>
          <w:kern w:val="0"/>
          <w:sz w:val="28"/>
          <w:szCs w:val="28"/>
          <w:shd w:val="clear" w:color="auto" w:fill="FFFFFF"/>
          <w:lang w:val="uk-UA"/>
          <w14:ligatures w14:val="none"/>
        </w:rPr>
        <w:t xml:space="preserve"> </w:t>
      </w:r>
      <w:r w:rsidRPr="00A96B02">
        <w:rPr>
          <w:rFonts w:ascii="Times New Roman" w:eastAsia="Calibri" w:hAnsi="Times New Roman" w:cs="Times New Roman"/>
          <w:kern w:val="0"/>
          <w:sz w:val="28"/>
          <w:szCs w:val="28"/>
          <w:lang w:val="uk-UA"/>
          <w14:ligatures w14:val="none"/>
        </w:rPr>
        <w:t>склад, програмні засади та діяльність</w:t>
      </w:r>
      <w:bookmarkEnd w:id="9"/>
      <w:r w:rsidRPr="00A96B02">
        <w:rPr>
          <w:rFonts w:ascii="Times New Roman" w:eastAsia="Calibri" w:hAnsi="Times New Roman" w:cs="Times New Roman"/>
          <w:kern w:val="0"/>
          <w:sz w:val="28"/>
          <w:szCs w:val="28"/>
          <w:lang w:val="uk-UA"/>
          <w14:ligatures w14:val="none"/>
        </w:rPr>
        <w:t>.</w:t>
      </w:r>
    </w:p>
    <w:p w14:paraId="7EF4703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1, 4, 6, 7, 12, 27, 49, 50</w:t>
      </w:r>
    </w:p>
    <w:p w14:paraId="0282868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u w:val="single"/>
          <w:shd w:val="clear" w:color="auto" w:fill="FFFFFF"/>
          <w:lang w:val="uk-UA"/>
          <w14:ligatures w14:val="none"/>
        </w:rPr>
        <w:t>1. </w:t>
      </w:r>
      <w:r w:rsidRPr="00A96B02">
        <w:rPr>
          <w:rFonts w:ascii="Times New Roman" w:eastAsia="Calibri" w:hAnsi="Times New Roman" w:cs="Times New Roman"/>
          <w:kern w:val="0"/>
          <w:sz w:val="28"/>
          <w:szCs w:val="28"/>
          <w:u w:val="single"/>
          <w:lang w:val="uk-UA"/>
          <w14:ligatures w14:val="none"/>
        </w:rPr>
        <w:t xml:space="preserve">Українська демократична партія: виникнення, склад, програмні засади та діяльність. </w:t>
      </w:r>
      <w:r w:rsidRPr="00A96B02">
        <w:rPr>
          <w:rFonts w:ascii="Times New Roman" w:eastAsia="Calibri" w:hAnsi="Times New Roman" w:cs="Times New Roman"/>
          <w:i/>
          <w:iCs/>
          <w:kern w:val="0"/>
          <w:sz w:val="28"/>
          <w:szCs w:val="28"/>
          <w:lang w:val="uk-UA"/>
          <w14:ligatures w14:val="none"/>
        </w:rPr>
        <w:t>Українська демократична партія</w:t>
      </w:r>
      <w:r w:rsidRPr="00A96B02">
        <w:rPr>
          <w:rFonts w:ascii="Times New Roman" w:eastAsia="Calibri" w:hAnsi="Times New Roman" w:cs="Times New Roman"/>
          <w:kern w:val="0"/>
          <w:sz w:val="28"/>
          <w:szCs w:val="28"/>
          <w:lang w:val="uk-UA"/>
          <w14:ligatures w14:val="none"/>
        </w:rPr>
        <w:t xml:space="preserve"> (УДП) </w:t>
      </w:r>
      <w:r w:rsidRPr="00A96B02">
        <w:rPr>
          <w:rFonts w:ascii="Times New Roman" w:eastAsia="Calibri" w:hAnsi="Times New Roman" w:cs="Times New Roman"/>
          <w:kern w:val="0"/>
          <w:sz w:val="28"/>
          <w:szCs w:val="28"/>
          <w:shd w:val="clear" w:color="auto" w:fill="FFFFFF"/>
          <w:lang w:val="uk-UA"/>
          <w14:ligatures w14:val="none"/>
        </w:rPr>
        <w:t>–</w:t>
      </w:r>
      <w:r w:rsidRPr="00A96B02">
        <w:rPr>
          <w:rFonts w:ascii="Times New Roman" w:eastAsia="Calibri" w:hAnsi="Times New Roman" w:cs="Times New Roman"/>
          <w:kern w:val="0"/>
          <w:sz w:val="28"/>
          <w:szCs w:val="28"/>
          <w:lang w:val="uk-UA"/>
          <w14:ligatures w14:val="none"/>
        </w:rPr>
        <w:t xml:space="preserve"> партія ліберального спрямування, створена у 1904 р. у Києві з членів Загальної безпартійної організації. Серед членів УДП були С. Єфремов, Є. Чикаленко, Б. Грінченко. В 1905 р. була опублікована програма УДП. В програмі засуджувався самодержавно-бюрократичний лад, що протягом довгого часу гнітив народи Російської держави, і доводилась необхідність замінити його конституційним ладом. З національного питання висувалися вимоги широкої національної та місцевої автономії України з загальнофедеративним Парламентом та українським Сеймом, в сферу компетенції якого переводилася вся фінансова та економічна політика за виключенням потреб загальнодержавних. Програма передбачала впровадження української мови в шкільництво, судочинство, адміністрацію.</w:t>
      </w:r>
    </w:p>
    <w:p w14:paraId="646F2BD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аграрному питанні передбачалося передати державні, удільні, кабінетські та монастирські землі у власність краю, щоб потім за невелику плату наділити тих, хто обробляє її своєю працею, або працею своєї сім’ї. Приватні землі повинні викупатися і передаватися місцевим органам самоуправління для розподілу їх за доступну плату серед окремих осіб та організацій. Умови викупу та продажу земель мав виробити майбутній Сейм. </w:t>
      </w:r>
    </w:p>
    <w:p w14:paraId="17F12E80"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Заводи, фабрики та інші капіталістичні підприємства також шляхом викупу мали перейти у власність краю, а потім у користування трудящих. Торгові та монополістичні підприємства повинні бути муніципалізовані.</w:t>
      </w:r>
    </w:p>
    <w:p w14:paraId="1A919DBF"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українських лібералів до соціалістичної ідеології яскраво характеризуюсь слова одного з лідерів партії Є. Чикаленка: «Взагалі соціалізм я вважаю провідною зіркою, яка показує шлях, яким людство повинно йти, але ніколи не досягне його». Соціалістичні ідеї повинні були, на думку лідерів УДП, привернути до партії широкі кола прихильників.</w:t>
      </w:r>
    </w:p>
    <w:p w14:paraId="5F5D7988"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маніфесту 17 жовтня 1905 р. УДП включилася в легальну політичну діяльність, взялася за організацію «Просвіт», українських періодичних видань. Один з членів УДП В. Шемет був обраний депутатом Державної думи.</w:t>
      </w:r>
    </w:p>
    <w:p w14:paraId="200C4BBF"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початку існування УДП діяла тільки у трьох містах Лівобережжя – Полтаві, Чернігові й Лубнах.</w:t>
      </w:r>
    </w:p>
    <w:p w14:paraId="12C2A319"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Полтавська громада залишалась однією з найактивніших у партії. Її лідерами були М. Дмитрієв, Г. Ротмістров. Помітну роль відіграли також Л. Падалка, І. Панченко, П. Мирний. Про роль місцевої громади свідчить той факт, що принаймні два партійні з’їзди українських лібералів – у 1905 і 1906 рр. – були проведені в Полтаві. Епізодично брав участь у роботі Чернігівської громади УДП О. Русов. З 1905 р. активно діяли осередки УДП і в Харкові. У повітових містах Лівобережжя діяла як партійна організація Лубенська громада. Незмінним керівником її залишався В. Шемет, котрий водночас належав і до УНП.</w:t>
      </w:r>
    </w:p>
    <w:p w14:paraId="4FF7BF36"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«Сліди» діяльності УДП (агітація, партійна література, участь у виборах до Думи), які вказують на присутність членів партії, є також у Роменському, Кременчуцькому повітах Полтавщини.</w:t>
      </w:r>
    </w:p>
    <w:p w14:paraId="6E6F5F3E"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цілому на Лівобережжі партія була більш-менш широко представлена хоча б на рівні невеликих груп чи окремих діячів тільки в Полтавській губернії (принаймні в 10 повітах з 15); на Чернігівщині її діяльність обмежувалась кількома населеними пунктами в 3–4 повітах із 15, а на Харківщині – тільки губернським містом.</w:t>
      </w:r>
    </w:p>
    <w:p w14:paraId="41A5CB8E"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Революція 1905 р. викликала радикалізацію членів УДП, що привело до її розколу і створення нової Української радикальної партії (УРП). </w:t>
      </w:r>
    </w:p>
    <w:p w14:paraId="107ECE25" w14:textId="77777777" w:rsidR="00F847BA" w:rsidRPr="00A96B02" w:rsidRDefault="00000000">
      <w:pPr>
        <w:spacing w:after="0" w:line="240" w:lineRule="auto"/>
        <w:ind w:firstLine="993"/>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Українська радикальна партія: виникнення, склад, програмні засади та діяльність.</w:t>
      </w:r>
    </w:p>
    <w:p w14:paraId="6BB726D3"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Українська радикальна партія (УРП) – </w:t>
      </w:r>
      <w:r w:rsidRPr="00A96B02">
        <w:rPr>
          <w:rFonts w:ascii="Times New Roman" w:eastAsia="Times New Roman" w:hAnsi="Times New Roman" w:cs="Times New Roman"/>
          <w:kern w:val="0"/>
          <w:sz w:val="28"/>
          <w:szCs w:val="28"/>
          <w:lang w:val="uk-UA" w:eastAsia="ru-RU"/>
          <w14:ligatures w14:val="none"/>
        </w:rPr>
        <w:t>партія ліберального напрямку, створена у 1905 р. з членів УДП. Серед лідерів УРП були Б. Грінченко, С. Єфремов, М. Левицький, Л. Юркевич та інші.</w:t>
      </w:r>
    </w:p>
    <w:p w14:paraId="6C594E22"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УДП і УРП мали близькі по кардинальних питаннях розвитку революції програми. З національного питання висувалися вимоги широкої національної та місцевої автономії України, яка повинна була стати рівноправною складовою частиною нової реформованої федеративної держави. Для програми УРП характерний більший потяг до ідей соціалізму, соціал</w:t>
      </w:r>
      <w:r w:rsidRPr="00A96B02">
        <w:rPr>
          <w:rFonts w:ascii="Times New Roman" w:eastAsia="Times New Roman" w:hAnsi="Times New Roman" w:cs="Times New Roman"/>
          <w:kern w:val="0"/>
          <w:sz w:val="28"/>
          <w:szCs w:val="28"/>
          <w:shd w:val="clear" w:color="auto" w:fill="FFFFFF"/>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демократії. </w:t>
      </w:r>
    </w:p>
    <w:p w14:paraId="39175454"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перших років свого існування УРП розгорнула широку видавничу роботу: у 1905–1906 рр. УРП видала у Львові та Петербурзі велику кількість політичної літератури («Чому у нас досі немає доброго ладу?»; «Чого нам треба», «Як люди собі прав добувають» та інші). В брошурі С. Ярошенка «Як люди собі прав добувають» докладно і доступно викладено програмні цілі партії – боротьба проти абсолютизму за землю і волю. Головним методом боротьби селян в революційні роки партія визнавала «тихий бунт», «сидячий страйк», які з одного боку, не спровокують поліцію та солдат до активних дій, а з іншого – забезпечать можливість вирішення вимог страйкарів.</w:t>
      </w:r>
    </w:p>
    <w:p w14:paraId="4F0AFC99"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Після видання Маніфесту 17 жовтня 1905 р. УРП разом з іншими українськими партіями взялася за організацію «Просвіт», драматичних і музичних гуртків, товариств українознавства тощо.</w:t>
      </w:r>
    </w:p>
    <w:p w14:paraId="73894A80"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Революція 1905 р. спричинила зближення УДП і УРП, які наприкінці 1905 р. злилися в Українську демократично-радикальну партію (УДРП).</w:t>
      </w:r>
    </w:p>
    <w:p w14:paraId="74FC174B" w14:textId="77777777" w:rsidR="00F847BA" w:rsidRPr="00A96B02" w:rsidRDefault="00000000">
      <w:pPr>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shd w:val="clear" w:color="auto" w:fill="FFFFFF"/>
          <w:lang w:val="uk-UA" w:eastAsia="ru-RU"/>
          <w14:ligatures w14:val="none"/>
        </w:rPr>
        <w:t xml:space="preserve">3. Українська демократично-радикальна партія (УДРП): склад, програмні засади та діяльність. </w:t>
      </w:r>
      <w:r w:rsidRPr="00A96B02">
        <w:rPr>
          <w:rFonts w:ascii="Times New Roman" w:eastAsia="Times New Roman" w:hAnsi="Times New Roman" w:cs="Times New Roman"/>
          <w:i/>
          <w:iCs/>
          <w:kern w:val="0"/>
          <w:sz w:val="28"/>
          <w:szCs w:val="28"/>
          <w:shd w:val="clear" w:color="auto" w:fill="FFFFFF"/>
          <w:lang w:val="uk-UA" w:eastAsia="ru-RU"/>
          <w14:ligatures w14:val="none"/>
        </w:rPr>
        <w:t>Українська демократично-радикальна партія (УДРП)</w:t>
      </w:r>
      <w:r w:rsidRPr="00A96B02">
        <w:rPr>
          <w:rFonts w:ascii="Times New Roman" w:eastAsia="Times New Roman" w:hAnsi="Times New Roman" w:cs="Times New Roman"/>
          <w:bCs/>
          <w:kern w:val="0"/>
          <w:sz w:val="28"/>
          <w:szCs w:val="28"/>
          <w:shd w:val="clear" w:color="auto" w:fill="FFFFFF"/>
          <w:lang w:val="uk-UA" w:eastAsia="ru-RU"/>
          <w14:ligatures w14:val="none"/>
        </w:rPr>
        <w:t xml:space="preserve"> – партія ліберально-демократичного спрямування, створена у кінці 1905 р. у Києві внаслідок об’єднання Української демократичної партії і Української радикальної партії. 30.12.1905 р. об'єднана комісія від двох партій (від УДП – Є. Чикаленко, Є. Тимченко та І. Шрач, від УРП – Б. Грінченко, М. Левицький) виробила програму і назву нової партії. Обрано керівний орган УДРП – Раду партії, до складу якої увійшли Б. Грінченко, С. Єфремов, Ф. Матушевський, М. Левицький, Є. Чикаленко. Первинними осередками партії стали громади.</w:t>
      </w:r>
    </w:p>
    <w:p w14:paraId="06168FC3" w14:textId="77777777" w:rsidR="00F847BA" w:rsidRPr="00A96B02" w:rsidRDefault="00000000">
      <w:pPr>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shd w:val="clear" w:color="auto" w:fill="FFFFFF"/>
          <w:lang w:val="uk-UA" w:eastAsia="ru-RU"/>
          <w14:ligatures w14:val="none"/>
        </w:rPr>
        <w:t>В 1906 р. на І з’їзді партії затверджено програму, побудовану на принципах парламентаризму і федералізму. УДРП виступала за створення загальнодержавного Парламенту і крайових представницьких рад для націй, що мають автономію. Оновлена держава розглядалась УДРП як «федерація рівноправних автономно-територіальних одиниць». Автономна Україна повинна була управлятись виборною Українською народною радою (Сеймом). Рада займалася б виробленням крайової конституції, яку не міг відмінити загальнодержавний Парламент. Конституція України не повинна вступати у протиріччя із загальнодержавними законами. До компетенції загальнодержавного Парламенту відносилися всі зовнішньополітичні, зовнішньоторговельні та фінансові питання, оголошення війни та укладення миру, встановлення митних правил, формування і утримання армії. Всі інші питання знаходилися у віданні українського Сейму. В соціально-економічній сфері УДРП проголошувала боротьбу проти «всякої експлуатації». У програмі зазначалося, що соціалістичний лад, до якого рухається людство, найкраще забезпечить інтереси громадян. Партія вважала, що земля, фабрики, заводи з часом повинні стати спільною народною власністю. УДРП відстоювала передачу всіх державних, удільних, монастирських, церковних земель у крайовий земельний фонд під управління самоврядних громад та округів. Партія вимагала конфіскації всіх приватних земель і, перш за все, тих, які здавались в оренду. В цей період передача землі селянам розглядалась лише за викуп. Партія виступала за гармонізацію відносин у сфері промислового виробництва. Програма створення цивілізованої системи стосунків між пролетаріатом і підприємцями передбачала запровадження 8-ми годинного робочого дня, упорядкування питань найму робочої сили тощо.</w:t>
      </w:r>
    </w:p>
    <w:p w14:paraId="2A95D487" w14:textId="77777777" w:rsidR="00F847BA" w:rsidRPr="00A96B02" w:rsidRDefault="00000000">
      <w:pPr>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shd w:val="clear" w:color="auto" w:fill="FFFFFF"/>
          <w:lang w:val="uk-UA" w:eastAsia="ru-RU"/>
          <w14:ligatures w14:val="none"/>
        </w:rPr>
        <w:t>У той час існувала своєрідна практика подвійного членства, коли немало діячів УДРП, причому, як правило, провідних, належали до інших партій: найбільше до конституційно-демократичної (І. Шраг, М. Онацький, П. Чижевський, М. Сумцов та ін.), а також УНП (В. і М. Шемети), можливо, й УСДРП (М. Вороний). Це явище набуло загрозливого характеру, внаслідок чого до затвердженої в 1906 р. чергової редакції статуту УДРП було включено пункт про неприпустимість членства в інших партіях.</w:t>
      </w:r>
    </w:p>
    <w:p w14:paraId="51070AB8" w14:textId="77777777" w:rsidR="00F847BA" w:rsidRPr="00A96B02" w:rsidRDefault="00000000">
      <w:pPr>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shd w:val="clear" w:color="auto" w:fill="FFFFFF"/>
          <w:lang w:val="uk-UA" w:eastAsia="ru-RU"/>
          <w14:ligatures w14:val="none"/>
        </w:rPr>
        <w:t>У практичній діяльності в роки революції УДРП прагнула здійснити одну із своїх центральних вимог – автономію України і культурне самовизначення української нації. Для пропаганди ідеї автономії радикал-демократи широко використовували трибуни різних з'їздів, пресу, міські думи і земства, громадські організації. Члени партії брали участь у підготовці численних петицій проти переслідування української мови, в депутаціях до органів влади з проханням задоволення національних потреб, в обговоренні українського питання в міських думах і земствах. Зокрема, складанням записок з вимогою відміни закону 1876 р. займались на прохання УДРП В. Антонович та М. Сумцов. Радикал-демократи разом з іншими партіями брали участь у організації культурно-просвітницьких організацій – «Просвіт».</w:t>
      </w:r>
    </w:p>
    <w:p w14:paraId="16332038" w14:textId="77777777" w:rsidR="00F847BA" w:rsidRPr="00A96B02" w:rsidRDefault="00000000">
      <w:pPr>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shd w:val="clear" w:color="auto" w:fill="FFFFFF"/>
          <w:lang w:val="uk-UA" w:eastAsia="ru-RU"/>
          <w14:ligatures w14:val="none"/>
        </w:rPr>
        <w:t>УДРП мала своїх депутатів у І і II Державних думах, які заснували окрему українську фракцію (І. Шраг, В. Шемет, П. Чижевський, О.,</w:t>
      </w:r>
      <w:r w:rsidRPr="00A96B02">
        <w:rPr>
          <w:rFonts w:ascii="Times New Roman" w:hAnsi="Times New Roman" w:cs="Times New Roman"/>
          <w:sz w:val="28"/>
          <w:szCs w:val="28"/>
        </w:rPr>
        <w:t xml:space="preserve"> </w:t>
      </w:r>
      <w:r w:rsidRPr="00A96B02">
        <w:rPr>
          <w:rFonts w:ascii="Times New Roman" w:eastAsia="Times New Roman" w:hAnsi="Times New Roman" w:cs="Times New Roman"/>
          <w:bCs/>
          <w:kern w:val="0"/>
          <w:sz w:val="28"/>
          <w:szCs w:val="28"/>
          <w:shd w:val="clear" w:color="auto" w:fill="FFFFFF"/>
          <w:lang w:val="uk-UA" w:eastAsia="ru-RU"/>
          <w14:ligatures w14:val="none"/>
        </w:rPr>
        <w:t>В’язлов) що згодом оформилася в Українську думську громаду. Члени УДРП брали активну участь в роботі Думи, виступили ініціаторами багатьох проектів. Офіційним органом УДРП стали щотижневики «Рідний край» (1900 р.) та газета «Громадська думка», яку згодом замінила «Рада». На початку 1908 р. УДРП розпалася, а її члени утворили Товариство українських поступовців. У 1917 р. діячі ТУП та ін. утворили Українську партію соціалістів-федералістів (УПСФ).</w:t>
      </w:r>
    </w:p>
    <w:p w14:paraId="4267C2FC" w14:textId="77777777" w:rsidR="00F847BA" w:rsidRPr="00A96B02" w:rsidRDefault="00F847BA">
      <w:pPr>
        <w:spacing w:after="0" w:line="240" w:lineRule="auto"/>
        <w:ind w:firstLine="709"/>
        <w:rPr>
          <w:rFonts w:ascii="Times New Roman" w:eastAsia="Times New Roman" w:hAnsi="Times New Roman" w:cs="Times New Roman"/>
          <w:b/>
          <w:bCs/>
          <w:caps/>
          <w:kern w:val="0"/>
          <w:sz w:val="28"/>
          <w:szCs w:val="28"/>
          <w:lang w:val="uk-UA" w:eastAsia="ru-RU"/>
          <w14:ligatures w14:val="none"/>
        </w:rPr>
      </w:pPr>
    </w:p>
    <w:p w14:paraId="590F7580" w14:textId="77777777" w:rsidR="00A96B02" w:rsidRDefault="00A96B02">
      <w:pPr>
        <w:spacing w:after="0" w:line="240" w:lineRule="auto"/>
        <w:ind w:left="283" w:firstLine="709"/>
        <w:jc w:val="center"/>
        <w:rPr>
          <w:rFonts w:ascii="Times New Roman" w:eastAsia="Calibri" w:hAnsi="Times New Roman" w:cs="Times New Roman"/>
          <w:b/>
          <w:kern w:val="0"/>
          <w:sz w:val="28"/>
          <w:szCs w:val="28"/>
          <w:lang w:val="uk-UA" w:eastAsia="ru-RU"/>
          <w14:ligatures w14:val="none"/>
        </w:rPr>
      </w:pPr>
    </w:p>
    <w:p w14:paraId="21B011B2" w14:textId="264C52C1"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Лекція 15</w:t>
      </w:r>
    </w:p>
    <w:p w14:paraId="7AA38C76"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Тема: «</w:t>
      </w:r>
      <w:r w:rsidRPr="00A96B02">
        <w:rPr>
          <w:rFonts w:ascii="Times New Roman" w:eastAsia="Times New Roman" w:hAnsi="Times New Roman" w:cs="Times New Roman"/>
          <w:b/>
          <w:kern w:val="0"/>
          <w:sz w:val="28"/>
          <w:szCs w:val="28"/>
          <w:lang w:val="uk-UA" w:eastAsia="ru-RU"/>
          <w14:ligatures w14:val="none"/>
        </w:rPr>
        <w:t>Українські національні партії націонал-радикального напрямку»</w:t>
      </w:r>
    </w:p>
    <w:p w14:paraId="6F5090E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eastAsia="ru-RU"/>
          <w14:ligatures w14:val="none"/>
        </w:rPr>
        <w:t>План</w:t>
      </w:r>
    </w:p>
    <w:p w14:paraId="00D43934"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Calibri" w:hAnsi="Times New Roman" w:cs="Times New Roman"/>
          <w:kern w:val="0"/>
          <w:sz w:val="28"/>
          <w:szCs w:val="28"/>
          <w:shd w:val="clear" w:color="auto" w:fill="FFFFFF"/>
          <w:lang w:val="uk-UA"/>
          <w14:ligatures w14:val="none"/>
        </w:rPr>
        <w:t>1. </w:t>
      </w:r>
      <w:r w:rsidRPr="00A96B02">
        <w:rPr>
          <w:rStyle w:val="21"/>
          <w:rFonts w:ascii="Times New Roman" w:hAnsi="Times New Roman" w:cs="Times New Roman"/>
          <w:lang w:val="uk-UA"/>
        </w:rPr>
        <w:t>УНП – українська партія національно-радикального напрямку</w:t>
      </w:r>
      <w:r w:rsidRPr="00A96B02">
        <w:rPr>
          <w:rFonts w:ascii="Times New Roman" w:eastAsia="Calibri" w:hAnsi="Times New Roman" w:cs="Times New Roman"/>
          <w:kern w:val="0"/>
          <w:sz w:val="28"/>
          <w:szCs w:val="28"/>
          <w:lang w:val="uk-UA"/>
          <w14:ligatures w14:val="none"/>
        </w:rPr>
        <w:t>.</w:t>
      </w:r>
    </w:p>
    <w:p w14:paraId="68A32B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14:ligatures w14:val="none"/>
        </w:rPr>
        <w:t>2. Програмні документи УНП.</w:t>
      </w:r>
    </w:p>
    <w:p w14:paraId="56C5BC87"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kern w:val="0"/>
          <w:sz w:val="28"/>
          <w:szCs w:val="28"/>
          <w:lang w:val="uk-UA"/>
          <w14:ligatures w14:val="none"/>
        </w:rPr>
        <w:t xml:space="preserve">Використана література: </w:t>
      </w:r>
      <w:r w:rsidRPr="00A96B02">
        <w:rPr>
          <w:rFonts w:ascii="Times New Roman" w:eastAsia="Times New Roman" w:hAnsi="Times New Roman" w:cs="Times New Roman"/>
          <w:bCs/>
          <w:i/>
          <w:iCs/>
          <w:kern w:val="0"/>
          <w:sz w:val="28"/>
          <w:szCs w:val="28"/>
          <w:lang w:val="uk-UA" w:eastAsia="ru-RU"/>
          <w14:ligatures w14:val="none"/>
        </w:rPr>
        <w:t>1, 4, 6, 7, 24, 32-34</w:t>
      </w:r>
    </w:p>
    <w:p w14:paraId="7ADE7ABB"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Calibri" w:hAnsi="Times New Roman" w:cs="Times New Roman"/>
          <w:kern w:val="0"/>
          <w:sz w:val="28"/>
          <w:szCs w:val="28"/>
          <w:u w:val="single"/>
          <w:shd w:val="clear" w:color="auto" w:fill="FFFFFF"/>
          <w:lang w:val="uk-UA"/>
          <w14:ligatures w14:val="none"/>
        </w:rPr>
        <w:t>1. </w:t>
      </w:r>
      <w:r w:rsidRPr="00A96B02">
        <w:rPr>
          <w:rStyle w:val="21"/>
          <w:rFonts w:ascii="Times New Roman" w:hAnsi="Times New Roman" w:cs="Times New Roman"/>
          <w:u w:val="single"/>
          <w:lang w:val="uk-UA"/>
        </w:rPr>
        <w:t>УНП – українська партія національно-радикального напрямку</w:t>
      </w:r>
      <w:r w:rsidRPr="00A96B02">
        <w:rPr>
          <w:rFonts w:ascii="Times New Roman" w:eastAsia="Calibri" w:hAnsi="Times New Roman" w:cs="Times New Roman"/>
          <w:kern w:val="0"/>
          <w:sz w:val="28"/>
          <w:szCs w:val="28"/>
          <w:u w:val="single"/>
          <w:lang w:val="uk-UA"/>
          <w14:ligatures w14:val="none"/>
        </w:rPr>
        <w:t xml:space="preserve">. </w:t>
      </w:r>
    </w:p>
    <w:p w14:paraId="44174328" w14:textId="77777777" w:rsidR="00F847BA" w:rsidRPr="00A96B02" w:rsidRDefault="00000000">
      <w:pPr>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14:ligatures w14:val="none"/>
        </w:rPr>
        <w:t>Українська народна партія (УНП)</w:t>
      </w:r>
      <w:r w:rsidRPr="00A96B02">
        <w:rPr>
          <w:rFonts w:ascii="Times New Roman" w:eastAsia="Times New Roman" w:hAnsi="Times New Roman" w:cs="Times New Roman"/>
          <w:bCs/>
          <w:kern w:val="0"/>
          <w:sz w:val="28"/>
          <w:szCs w:val="28"/>
          <w:lang w:val="uk-UA"/>
          <w14:ligatures w14:val="none"/>
        </w:rPr>
        <w:t xml:space="preserve"> – перша українська партія самостійницького напряму в Наддніпрянській Україні. Заснована М. Міхновським у 1902 р., партія об’єднала прихильників боротьби за створення національної незалежної держави. До УНП увійшли національно-радикальні члени Революційної української партії і молоді представники українських громад. До провідних членів партії належали брати Шемети, брати Макаренки, брати Шевченки, О. Степаненко та ін. Програмні засади УНП викладені у брошурі М. Міхновського «Самостійна Україна». Основними засобами досягнення поставленої мети – здобуття незалежності України – партія вважала страйки та збройне повстання. Після перемоги передбачалось створення самостійної демократичної республіки. Партія проголосила лозунг «Україна для українців». Виступала за шанобливе ставлення до української мови та національних традицій, застерігала українських робітників від співпраці та єднання з російськими і польськими пролетарями. УНП наголошувала, що українцям має бути байдуже, який політичний лад існуватиме в Росії, і заперечувала необхідність участі українців у боротьбі проти самодержавного режиму за свободу Росії. Під впливом революційних подій 1905–1907 рр. УНП почала звертатись до соціалістичних ідей і гасел, що знайшло вияв у партійній програмі, прийнятій у 1907 р. Боротьбу за національне визволення УНП розуміла як боротьбу проти панування в Україні чужих держав, так і проти капіталізму. УНП була готова прийняти також тимчасову автономію в межах Всеросійської федерації. Майбутню самостійну Україну програма УНП бачила тільки соціалістичною. У соціальній сфері висувала вимоги 8-годинного робочого дня, скорочення робочого дня на шкідливих виробництвах, заборону дитячої праці тощо. Аграрна програма передбачала націоналізацію землі шляхом позбавлення земельної власності іноземців (росіян, поляків, німців та ін.) без компенсації, а українських поміщиків – з компенсаційними виплатами. Українські селяни отримували землю в користування стільки скільки могли обробити, не використовуючи найману працю. </w:t>
      </w:r>
      <w:r w:rsidRPr="00A96B02">
        <w:rPr>
          <w:rFonts w:ascii="Times New Roman" w:eastAsia="Times New Roman" w:hAnsi="Times New Roman" w:cs="Times New Roman"/>
          <w:kern w:val="0"/>
          <w:sz w:val="28"/>
          <w:szCs w:val="28"/>
          <w:lang w:val="uk-UA"/>
          <w14:ligatures w14:val="none"/>
        </w:rPr>
        <w:t xml:space="preserve">Головним осередком діяльності Української народної партії був Харків. Саме тут тоді перебували найбільш активні представники самостійницької течії українського руху. Крім Харкова, невеличкі гуртки самостійників діяли у Києві, Катеринославі, Одесі та інших містах. </w:t>
      </w:r>
    </w:p>
    <w:p w14:paraId="4B782CAC" w14:textId="77777777" w:rsidR="00F847BA" w:rsidRPr="00A96B02" w:rsidRDefault="00000000">
      <w:pPr>
        <w:spacing w:after="0" w:line="240" w:lineRule="auto"/>
        <w:ind w:firstLine="708"/>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14:ligatures w14:val="none"/>
        </w:rPr>
        <w:t xml:space="preserve">У 1903 р. у складі УНП була утворена воєнізована законспірована організація, яка отримала назву «Оборона України». Ця організація створювалась для того, щоб у вирішальний момент стати на чолі всеукраїнського національного повстання. </w:t>
      </w:r>
    </w:p>
    <w:p w14:paraId="5C56A5D6" w14:textId="77777777" w:rsidR="00F847BA" w:rsidRPr="00A96B02" w:rsidRDefault="00000000">
      <w:pPr>
        <w:widowControl w:val="0"/>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uk-UA"/>
          <w14:ligatures w14:val="none"/>
        </w:rPr>
        <w:t>УНП брала активну участь у кампанії за скасування закону 1876 р., у виборах до Державної думи (хоча не здобула жодного депутатського мандату).</w:t>
      </w:r>
    </w:p>
    <w:p w14:paraId="0324FD67" w14:textId="77777777" w:rsidR="00F847BA" w:rsidRPr="00A96B02" w:rsidRDefault="00000000">
      <w:pPr>
        <w:widowControl w:val="0"/>
        <w:spacing w:after="0" w:line="240" w:lineRule="auto"/>
        <w:ind w:firstLine="600"/>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uk-UA"/>
          <w14:ligatures w14:val="none"/>
        </w:rPr>
        <w:t>Основні ідейні засади діяльності партії розвинуті в пропагандистських статтях і відозвах УНП: «Робітницька справа в програмі УНП» (1902 р.), «10 заповідей УНП» (1903 р.), «Справа української інтелігенції в програмі УНП», та ін. Матеріали УНП друкувалися за кордоном у Львові та інших містах і транспортувалися в Наддніпрянщину нелегальним шляхом. Пресовими органами партії були щомісячник «Самостійна Україна» (у Львові в 1906 р. вийшов 1 номер) та газета «Слобожанщина» (у Харкові у 1906 р. вийшов один номер). Після 1907 р. діяльність УНП занепала і не мала систематичного характеру. У грудні 1917 р. члени УНП створили Українську партію соціалістів-самостійників.</w:t>
      </w:r>
    </w:p>
    <w:p w14:paraId="3D1A1928" w14:textId="77777777" w:rsidR="00F847BA" w:rsidRPr="00A96B02" w:rsidRDefault="00000000">
      <w:pPr>
        <w:pStyle w:val="22"/>
        <w:shd w:val="clear" w:color="auto" w:fill="auto"/>
        <w:spacing w:line="240" w:lineRule="auto"/>
        <w:ind w:firstLine="600"/>
        <w:rPr>
          <w:rFonts w:ascii="Times New Roman" w:hAnsi="Times New Roman" w:cs="Times New Roman"/>
        </w:rPr>
      </w:pPr>
      <w:r w:rsidRPr="00A96B02">
        <w:rPr>
          <w:rFonts w:ascii="Times New Roman" w:eastAsia="Calibri" w:hAnsi="Times New Roman" w:cs="Times New Roman"/>
          <w:kern w:val="0"/>
          <w:u w:val="single"/>
          <w:lang w:val="uk-UA"/>
          <w14:ligatures w14:val="none"/>
        </w:rPr>
        <w:t>2. Програмні документи УНП.</w:t>
      </w:r>
      <w:r w:rsidRPr="00A96B02">
        <w:rPr>
          <w:rFonts w:ascii="Times New Roman" w:eastAsia="Calibri" w:hAnsi="Times New Roman" w:cs="Times New Roman"/>
          <w:kern w:val="0"/>
          <w:lang w:val="uk-UA"/>
          <w14:ligatures w14:val="none"/>
        </w:rPr>
        <w:t xml:space="preserve"> </w:t>
      </w:r>
      <w:r w:rsidRPr="00A96B02">
        <w:rPr>
          <w:rStyle w:val="21"/>
          <w:rFonts w:ascii="Times New Roman" w:hAnsi="Times New Roman" w:cs="Times New Roman"/>
          <w:bCs/>
          <w:i/>
          <w:iCs/>
          <w:color w:val="000000"/>
          <w:lang w:val="uk-UA" w:eastAsia="uk-UA"/>
        </w:rPr>
        <w:t>«Самостійна Україна»</w:t>
      </w:r>
      <w:r w:rsidRPr="00A96B02">
        <w:rPr>
          <w:rStyle w:val="21"/>
          <w:rFonts w:ascii="Times New Roman" w:hAnsi="Times New Roman" w:cs="Times New Roman"/>
          <w:color w:val="000000"/>
          <w:lang w:val="uk-UA" w:eastAsia="uk-UA"/>
        </w:rPr>
        <w:t xml:space="preserve"> – один з найважливіших документів українського національно-визвольного руху початку XX ст., який вперше на Наддніпрянщині проголосив гасло боротьби за незалежність України. За формою «Самостійна Україна» – промова, з якою її автор, харківський адвокат М. Міхновський виступив вперше на роковинах Т. Шевченка у Харкові, а потім у Полтаві у лютому 1900 р. Промова була оформлена у вигляді брошури і того ж 1900 р. опублікована у Львові. До 1903 р. «Самостійна Україна» була офіційною програмою РУП. Емоційна за змістом, «Самостійна Україна» була скоріше політичною декларацією, ніж партійною програмою. Міхновський з точки зору міжнародного права доводить законність вимог українського народу в його боротьбі за незалежність: головні статті Переяславської угоди 1654 р. давно вже не виконуються московською стороною, український народ втратив не тільки економічну й політичну свободу, а й потрапив в духовне рабство. «Над нами висить чорний стяг, – зазначається в «Самостійній Україні», – а на ньому написано: </w:t>
      </w:r>
      <w:r w:rsidRPr="00A96B02">
        <w:rPr>
          <w:rStyle w:val="21"/>
          <w:rFonts w:ascii="Times New Roman" w:eastAsia="Times New Roman" w:hAnsi="Times New Roman" w:cs="Times New Roman"/>
          <w:color w:val="000000"/>
          <w:lang w:val="uk-UA" w:eastAsia="uk-UA"/>
        </w:rPr>
        <w:t>“</w:t>
      </w:r>
      <w:r w:rsidRPr="00A96B02">
        <w:rPr>
          <w:rStyle w:val="21"/>
          <w:rFonts w:ascii="Times New Roman" w:hAnsi="Times New Roman" w:cs="Times New Roman"/>
          <w:color w:val="000000"/>
          <w:lang w:val="uk-UA" w:eastAsia="uk-UA"/>
        </w:rPr>
        <w:t>Смерть політична, смерть національна, смерть культурна для української нації</w:t>
      </w:r>
      <w:r w:rsidRPr="00A96B02">
        <w:rPr>
          <w:rStyle w:val="21"/>
          <w:rFonts w:ascii="Times New Roman" w:eastAsia="Times New Roman" w:hAnsi="Times New Roman" w:cs="Times New Roman"/>
          <w:color w:val="000000"/>
          <w:lang w:val="uk-UA" w:eastAsia="uk-UA"/>
        </w:rPr>
        <w:t>”</w:t>
      </w:r>
      <w:r w:rsidRPr="00A96B02">
        <w:rPr>
          <w:rStyle w:val="21"/>
          <w:rFonts w:ascii="Times New Roman" w:hAnsi="Times New Roman" w:cs="Times New Roman"/>
          <w:color w:val="000000"/>
          <w:lang w:val="uk-UA" w:eastAsia="uk-UA"/>
        </w:rPr>
        <w:t>». Єдиний порятунок автор вбачав в проголошенні незалежної України «від гір Карпатських аж до Кавказьких». «Самостійна Україна» дає гостру критику діяльності попереднього покоління українофілів-культурників. Вона висуває ідею політичної боротьби за незалежність у різних формах, аж до «кривавої і нещадної».</w:t>
      </w:r>
    </w:p>
    <w:p w14:paraId="2D43EAFA" w14:textId="77777777" w:rsidR="00F847BA" w:rsidRPr="00A96B02" w:rsidRDefault="00000000">
      <w:pPr>
        <w:pStyle w:val="22"/>
        <w:shd w:val="clear" w:color="auto" w:fill="auto"/>
        <w:spacing w:line="240" w:lineRule="auto"/>
        <w:ind w:firstLine="600"/>
        <w:rPr>
          <w:rFonts w:ascii="Times New Roman" w:hAnsi="Times New Roman" w:cs="Times New Roman"/>
        </w:rPr>
      </w:pPr>
      <w:r w:rsidRPr="00A96B02">
        <w:rPr>
          <w:rStyle w:val="21"/>
          <w:rFonts w:ascii="Times New Roman" w:hAnsi="Times New Roman" w:cs="Times New Roman"/>
          <w:color w:val="000000"/>
          <w:lang w:val="uk-UA" w:eastAsia="uk-UA"/>
        </w:rPr>
        <w:t>Що ж до подальших перспектив розвитку незалежної української держави, то ні питання соціально-економічного характеру, ні внутрішньо-політичного устрою в ній не розглядалися. Ця обставина викликала критику «Самостійної України». РУП в 1903 р. відмовилася від «Самостійної України», назвавши «великою помилкою вважати цю брошуру за типовий світогляд партії» і засудила її за «брак соціалістичного світогляду і прояв націоналістичних тенденцій». У свою чергу, національно-радикальна група в РУП, що розділяла ідеї «Самостійної України», на чолі з М. Міхновським, заснувала Українську народну партію (УНП).</w:t>
      </w:r>
    </w:p>
    <w:p w14:paraId="219A4254" w14:textId="77777777" w:rsidR="00F847BA" w:rsidRPr="00A96B02" w:rsidRDefault="00000000">
      <w:pPr>
        <w:pStyle w:val="22"/>
        <w:shd w:val="clear" w:color="auto" w:fill="auto"/>
        <w:spacing w:line="240" w:lineRule="auto"/>
        <w:ind w:firstLine="600"/>
        <w:rPr>
          <w:rFonts w:ascii="Times New Roman" w:hAnsi="Times New Roman" w:cs="Times New Roman"/>
        </w:rPr>
      </w:pPr>
      <w:r w:rsidRPr="00A96B02">
        <w:rPr>
          <w:rStyle w:val="21"/>
          <w:rFonts w:ascii="Times New Roman" w:hAnsi="Times New Roman" w:cs="Times New Roman"/>
          <w:bCs/>
          <w:i/>
          <w:iCs/>
          <w:color w:val="000000"/>
          <w:lang w:val="uk-UA" w:eastAsia="uk-UA"/>
        </w:rPr>
        <w:t>«Десять заповідей УНП»</w:t>
      </w:r>
      <w:r w:rsidRPr="00A96B02">
        <w:rPr>
          <w:rStyle w:val="21"/>
          <w:rFonts w:ascii="Times New Roman" w:hAnsi="Times New Roman" w:cs="Times New Roman"/>
          <w:color w:val="000000"/>
          <w:lang w:val="uk-UA" w:eastAsia="uk-UA"/>
        </w:rPr>
        <w:t xml:space="preserve"> – один із найгостріших документів українського самостійницького руху, створених М. Міхновським. Цей документ зазнав найжорстокішої критики з боку опонентів і політичних противників УНП. Справді, ряд положень цього катехізису з точки зору сьогоднішніх реалій сприймаються як шовіністичні. Зокрема, друга і третя заповіді: «…Москалі, поляки, мадяри, жиди – це вороги нашого народу, як довго вони панують над нами й визискують нас» і «Україна для українців». Наголошувати на пріоритеті інтересів якоїсь нації, протиставляючи її іншим, у сучасному суспільстві вважається неприйнятним. Саме ці пункти катехізису Міхновського вплинули на пізнішу оцінку всієї його діяльності, бо всі інші його публікації розглядалися з огляду на те, що він був автором цих заповідей. Але, перш ніж давати їм остаточну оцінку, слід зважити на ті обставини, у яких вони прозвучали, і людей, які їх виголосили. </w:t>
      </w:r>
    </w:p>
    <w:p w14:paraId="35EF4B43" w14:textId="77777777" w:rsidR="00F847BA" w:rsidRPr="00A96B02" w:rsidRDefault="00000000">
      <w:pPr>
        <w:pStyle w:val="22"/>
        <w:shd w:val="clear" w:color="auto" w:fill="auto"/>
        <w:spacing w:line="240" w:lineRule="auto"/>
        <w:ind w:firstLine="600"/>
        <w:rPr>
          <w:rFonts w:ascii="Times New Roman" w:hAnsi="Times New Roman" w:cs="Times New Roman"/>
        </w:rPr>
      </w:pPr>
      <w:r w:rsidRPr="00A96B02">
        <w:rPr>
          <w:rStyle w:val="21"/>
          <w:rFonts w:ascii="Times New Roman" w:hAnsi="Times New Roman" w:cs="Times New Roman"/>
          <w:color w:val="000000"/>
          <w:lang w:val="uk-UA" w:eastAsia="uk-UA"/>
        </w:rPr>
        <w:t>Як зазначає Ф. Турченко, автор «Заповідей» відбивав психологію людей, що представляли народ, несправедливо позбавлений політичних прав, економіка і природні багатства якого були поставлені на службу чужим інтересам, культура утискалася, а саме його існування опинилося під великим знаком питання. Цей народ мав багату і давню державну історію, але втратив навіть свою самоназву. Він перебував у стані важкої та тривалої боротьби за своє самозбереження. Тому протистояння іноземцям, з політикою яких були пов’язані нещастя цього народу, вважалося його радикальними представниками-самостійниками – цілком законним. Тим більше, що мова не йшла про боротьбу з росіянами, євреями, угорцями, поляками як представниками іншого народу, в остаточному висновку, навіть не про національну боротьбу. Йшлося про ліквідацію історичної аномалії, у результаті якої до рук представників вказаних народів потрапив контроль над усіма найважливішими сферами життя, а корінне українське населення було відтіснене на нижчі щаблі соціальної піраміди. «Ми боремося проти чужоземців не тому, що вони чужоземці, а тому, що вони експлуататори» – пояснював свою позицію, сформульовану у другій заповіді, М. Міхновський. У сучасному цивілізованому світі таку форму націоналізму не засуджують: до неї прийнято ставитися з порозумінням.</w:t>
      </w:r>
    </w:p>
    <w:p w14:paraId="38270C67" w14:textId="77777777" w:rsidR="00F847BA" w:rsidRPr="00A96B02" w:rsidRDefault="00000000">
      <w:pPr>
        <w:pStyle w:val="22"/>
        <w:shd w:val="clear" w:color="auto" w:fill="auto"/>
        <w:spacing w:line="240" w:lineRule="auto"/>
        <w:ind w:firstLine="709"/>
        <w:rPr>
          <w:rFonts w:ascii="Times New Roman" w:hAnsi="Times New Roman" w:cs="Times New Roman"/>
          <w:lang w:val="uk-UA"/>
        </w:rPr>
      </w:pPr>
      <w:r w:rsidRPr="00A96B02">
        <w:rPr>
          <w:rStyle w:val="21"/>
          <w:rFonts w:ascii="Times New Roman" w:hAnsi="Times New Roman" w:cs="Times New Roman"/>
          <w:color w:val="000000"/>
          <w:lang w:val="uk-UA" w:eastAsia="uk-UA"/>
        </w:rPr>
        <w:t>Третя заповідь «Україна для українців» – у катехізисі також не випадкова. Вперше Міхновський сформулював її у «Самостійній Україні»: «Україна для вкраїнців, і доки хоч один ворог-чужинець лишиться на нашій території, ми не маємо права покласти оружія». Це гасло також охоче і часто згадують, звинувачуючи Міхновського в схильності до національної винятковості, українського шовінізму. Насправді, в умовах тодішньої України, у якій корінне населення було позбавлене тих прав, які мали представники інших народів, цей заклик не мав жодного шовіністичного підтексту чи відтінку. Подібні гасла на ранніх етапах визвольного руху висували представники багатьох народів. Як зазначив А. Свідзинський, заперечити подібне гасло, не виходячи за межі здорового глузду, неможливо. Адже у разі заперечення цієї тези ми одержимо абсурдний результат: «Україна не для українців», що суперечить природному праву націй на національне самовизначення й утворення власної держави. Відчуваючи слабкість власних позицій, критики цього гасла приписують йому інший зміст: «Україна лише для українців». Але такого гасла ні Міхновський, ні його соратники по УНП ніколи не проголошували. Таким чином, «Десять заповідей УНП» не спрямовувалися проти російського, польського чи єврейського народів. Вони спрямовані проти російської, іншої інонаціональної чи зрусифікованої еліти в Україні, урядовців, підприємців, торгівців і землевласників, які експлуатували український народ, прагнули позбавити його національних коренів і відтіснити від політики, економіки, культури.</w:t>
      </w:r>
    </w:p>
    <w:p w14:paraId="4D1394B3" w14:textId="77777777" w:rsidR="00F847BA" w:rsidRPr="00A96B02" w:rsidRDefault="00000000">
      <w:pPr>
        <w:pStyle w:val="22"/>
        <w:shd w:val="clear" w:color="auto" w:fill="auto"/>
        <w:spacing w:line="240" w:lineRule="auto"/>
        <w:ind w:firstLine="600"/>
        <w:rPr>
          <w:rFonts w:ascii="Times New Roman" w:hAnsi="Times New Roman" w:cs="Times New Roman"/>
        </w:rPr>
      </w:pPr>
      <w:r w:rsidRPr="00A96B02">
        <w:rPr>
          <w:rStyle w:val="21"/>
          <w:rFonts w:ascii="Times New Roman" w:hAnsi="Times New Roman" w:cs="Times New Roman"/>
          <w:color w:val="000000"/>
          <w:lang w:val="uk-UA" w:eastAsia="uk-UA"/>
        </w:rPr>
        <w:t xml:space="preserve">Таким чином, націоналізм М. Міхновського – це переважно оборонний, захисний націоналізм, спрямований на самозбереження українців. Це антитеза, протидія великодержавному шовінізму, панівної нації, який був спрямований на денаціоналізацію українців. </w:t>
      </w:r>
    </w:p>
    <w:p w14:paraId="033C633C" w14:textId="77777777" w:rsidR="00F847BA" w:rsidRPr="00A96B02" w:rsidRDefault="00F847BA">
      <w:pPr>
        <w:spacing w:after="0" w:line="240" w:lineRule="auto"/>
        <w:ind w:left="360"/>
        <w:rPr>
          <w:rFonts w:ascii="Times New Roman" w:eastAsia="Calibri" w:hAnsi="Times New Roman" w:cs="Times New Roman"/>
          <w:kern w:val="0"/>
          <w:sz w:val="28"/>
          <w:szCs w:val="28"/>
          <w:u w:val="single"/>
          <w:lang w:val="uk-UA"/>
          <w14:ligatures w14:val="none"/>
        </w:rPr>
      </w:pPr>
    </w:p>
    <w:p w14:paraId="3EB79DDC" w14:textId="77777777" w:rsidR="00F847BA" w:rsidRPr="00A96B02" w:rsidRDefault="00000000">
      <w:pPr>
        <w:pStyle w:val="affe"/>
        <w:jc w:val="center"/>
        <w:rPr>
          <w:sz w:val="28"/>
          <w:szCs w:val="28"/>
          <w:lang w:val="uk-UA"/>
        </w:rPr>
      </w:pPr>
      <w:r w:rsidRPr="00A96B02">
        <w:rPr>
          <w:rStyle w:val="apple-converted-space"/>
          <w:rFonts w:eastAsia="Calibri"/>
          <w:b/>
          <w:bCs/>
          <w:sz w:val="28"/>
          <w:szCs w:val="28"/>
          <w:lang w:val="uk-UA"/>
        </w:rPr>
        <w:t>Лекція 16</w:t>
      </w:r>
    </w:p>
    <w:p w14:paraId="252FC915" w14:textId="77777777" w:rsidR="00F847BA" w:rsidRPr="00A96B02" w:rsidRDefault="00000000">
      <w:pPr>
        <w:pStyle w:val="affe"/>
        <w:jc w:val="center"/>
        <w:rPr>
          <w:sz w:val="28"/>
          <w:szCs w:val="28"/>
          <w:lang w:val="uk-UA"/>
        </w:rPr>
      </w:pPr>
      <w:r w:rsidRPr="00A96B02">
        <w:rPr>
          <w:rStyle w:val="apple-converted-space"/>
          <w:b/>
          <w:bCs/>
          <w:sz w:val="28"/>
          <w:szCs w:val="28"/>
          <w:lang w:val="uk-UA"/>
        </w:rPr>
        <w:t>Тема «Українські землі в роки першої російської революції 1905–1907 рр. та третьочервневої монархії (1907–1914 рр.)»</w:t>
      </w:r>
    </w:p>
    <w:p w14:paraId="3541F209" w14:textId="77777777" w:rsidR="00F847BA" w:rsidRPr="00A96B02" w:rsidRDefault="00000000">
      <w:pPr>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color w:val="000000"/>
          <w:spacing w:val="-11"/>
          <w:kern w:val="0"/>
          <w:sz w:val="28"/>
          <w:szCs w:val="28"/>
          <w:lang w:val="uk-UA" w:eastAsia="ru-RU"/>
          <w14:ligatures w14:val="none"/>
        </w:rPr>
        <w:t>План</w:t>
      </w:r>
    </w:p>
    <w:p w14:paraId="3DEF2115"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color w:val="000000"/>
          <w:kern w:val="0"/>
          <w:sz w:val="28"/>
          <w:szCs w:val="28"/>
          <w:lang w:val="uk-UA" w:eastAsia="ru-RU"/>
          <w14:ligatures w14:val="none"/>
        </w:rPr>
        <w:t>1. Передумови революції 1905 р. в Україні.</w:t>
      </w:r>
    </w:p>
    <w:p w14:paraId="19D4E5FE" w14:textId="77777777" w:rsidR="00F847BA" w:rsidRPr="00A96B02" w:rsidRDefault="00000000">
      <w:pPr>
        <w:spacing w:after="0" w:line="325" w:lineRule="atLeast"/>
        <w:ind w:firstLine="709"/>
        <w:jc w:val="both"/>
        <w:rPr>
          <w:rFonts w:ascii="Times New Roman" w:hAnsi="Times New Roman" w:cs="Times New Roman"/>
          <w:sz w:val="28"/>
          <w:szCs w:val="28"/>
        </w:rPr>
      </w:pPr>
      <w:r w:rsidRPr="00A96B02">
        <w:rPr>
          <w:rFonts w:ascii="Times New Roman" w:eastAsia="Times New Roman" w:hAnsi="Times New Roman" w:cs="Times New Roman"/>
          <w:color w:val="000000"/>
          <w:kern w:val="0"/>
          <w:sz w:val="28"/>
          <w:szCs w:val="28"/>
          <w:lang w:val="uk-UA" w:eastAsia="ru-RU"/>
          <w14:ligatures w14:val="none"/>
        </w:rPr>
        <w:t>2. Основні етапи революції.</w:t>
      </w:r>
    </w:p>
    <w:p w14:paraId="17880011" w14:textId="77777777" w:rsidR="00F847BA" w:rsidRPr="00A96B02" w:rsidRDefault="00000000">
      <w:pPr>
        <w:spacing w:after="0" w:line="325" w:lineRule="atLeast"/>
        <w:ind w:firstLine="709"/>
        <w:jc w:val="both"/>
        <w:rPr>
          <w:rFonts w:ascii="Times New Roman" w:hAnsi="Times New Roman" w:cs="Times New Roman"/>
          <w:sz w:val="28"/>
          <w:szCs w:val="28"/>
        </w:rPr>
      </w:pPr>
      <w:r w:rsidRPr="00A96B02">
        <w:rPr>
          <w:rFonts w:ascii="Times New Roman" w:eastAsia="Times New Roman" w:hAnsi="Times New Roman" w:cs="Times New Roman"/>
          <w:color w:val="000000"/>
          <w:kern w:val="0"/>
          <w:sz w:val="28"/>
          <w:szCs w:val="28"/>
          <w:lang w:val="uk-UA" w:eastAsia="ru-RU"/>
          <w14:ligatures w14:val="none"/>
        </w:rPr>
        <w:t>3. Піднесення українського національного руху в умовах революції. Діяльність «Просвіт» в Україні.</w:t>
      </w:r>
    </w:p>
    <w:p w14:paraId="577747E4"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color w:val="000000"/>
          <w:kern w:val="0"/>
          <w:sz w:val="28"/>
          <w:szCs w:val="28"/>
          <w:lang w:val="uk-UA" w:eastAsia="ru-RU"/>
          <w14:ligatures w14:val="none"/>
        </w:rPr>
        <w:t>4. «Українське питання» в роботі Державних дум Російської імперії. Наступ реакції.</w:t>
      </w:r>
    </w:p>
    <w:p w14:paraId="160DED1E"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color w:val="000000"/>
          <w:kern w:val="0"/>
          <w:sz w:val="28"/>
          <w:szCs w:val="28"/>
          <w:lang w:val="uk-UA" w:eastAsia="ru-RU"/>
          <w14:ligatures w14:val="none"/>
        </w:rPr>
        <w:t>5. Столипінська аграрна реформа.</w:t>
      </w:r>
    </w:p>
    <w:p w14:paraId="2F4E51F8" w14:textId="77777777" w:rsidR="00F847BA" w:rsidRPr="00A96B02" w:rsidRDefault="00000000">
      <w:pPr>
        <w:spacing w:after="0" w:line="240" w:lineRule="auto"/>
        <w:ind w:left="567" w:hanging="567"/>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Використана література</w:t>
      </w:r>
      <w:r w:rsidRPr="00A96B02">
        <w:rPr>
          <w:rFonts w:ascii="Times New Roman" w:eastAsia="Times New Roman" w:hAnsi="Times New Roman" w:cs="Times New Roman"/>
          <w:bCs/>
          <w:i/>
          <w:iCs/>
          <w:kern w:val="0"/>
          <w:sz w:val="28"/>
          <w:szCs w:val="28"/>
          <w:lang w:val="uk-UA" w:eastAsia="ru-RU"/>
          <w14:ligatures w14:val="none"/>
        </w:rPr>
        <w:t>: 6, 7, 11, 12, 18, 24, 25, 26, 27, 50, 51</w:t>
      </w:r>
    </w:p>
    <w:p w14:paraId="6AAB682A"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u w:val="single"/>
          <w:lang w:val="uk-UA" w:eastAsia="ru-RU"/>
          <w14:ligatures w14:val="none"/>
        </w:rPr>
        <w:t xml:space="preserve">1. Передумови революції 1905 – 1907 рр. в Україні. </w:t>
      </w:r>
      <w:r w:rsidRPr="00A96B02">
        <w:rPr>
          <w:rFonts w:ascii="Times New Roman" w:eastAsia="Times New Roman" w:hAnsi="Times New Roman" w:cs="Times New Roman"/>
          <w:color w:val="000000"/>
          <w:kern w:val="0"/>
          <w:sz w:val="28"/>
          <w:szCs w:val="28"/>
          <w:lang w:val="uk-UA" w:eastAsia="ru-RU"/>
          <w14:ligatures w14:val="none"/>
        </w:rPr>
        <w:t>Революція 1905–1907 рр. була зумовлена соціально-економічним та політичним розвитком. Країни Західної Європи та США швидко прогресували в межах капіталістичного ладу, а в Росії зберігався самодержавно-поліцейський режим. Росія залишалась відсталою країною.</w:t>
      </w:r>
    </w:p>
    <w:p w14:paraId="4CC801A0"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2. З одного боку в країні росли великі капіталістичні фабрики, заводи, шахти, формувались артілі, синдикати, а з іншого боку – зберігалось царське самодержавство, поміщицьке землеволодіння, феодально-кріпосницькі пережитки, що гальмували суспільний процес.</w:t>
      </w:r>
    </w:p>
    <w:p w14:paraId="2FF34652"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3. Царський уряд, поміщики-кріпосники відмовлялись від реформування суспільства, від радикальних змін, виступали за збереження старого суспільно-політичного ладу.</w:t>
      </w:r>
    </w:p>
    <w:p w14:paraId="22DD808C"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4. Поміщицький, капіталістичний, національний гніт поєднувався з політичним безправ’ям робітників.</w:t>
      </w:r>
    </w:p>
    <w:p w14:paraId="26993CA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5. Корінні потреби суспільного розвитку вимагали: усунення царського самодержавства; ліквідації поміщицького землеволодіння, інших залишків кріпосництва; демократизації країни.</w:t>
      </w:r>
    </w:p>
    <w:p w14:paraId="5FB8723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Характер:</w:t>
      </w:r>
      <w:r w:rsidRPr="00A96B02">
        <w:rPr>
          <w:rFonts w:ascii="Times New Roman" w:eastAsia="Times New Roman" w:hAnsi="Times New Roman" w:cs="Times New Roman"/>
          <w:b/>
          <w:bCs/>
          <w:color w:val="000000"/>
          <w:kern w:val="0"/>
          <w:sz w:val="28"/>
          <w:szCs w:val="28"/>
          <w:lang w:val="uk-UA" w:eastAsia="ru-RU"/>
          <w14:ligatures w14:val="none"/>
        </w:rPr>
        <w:t> </w:t>
      </w:r>
      <w:r w:rsidRPr="00A96B02">
        <w:rPr>
          <w:rFonts w:ascii="Times New Roman" w:eastAsia="Times New Roman" w:hAnsi="Times New Roman" w:cs="Times New Roman"/>
          <w:color w:val="000000"/>
          <w:kern w:val="0"/>
          <w:sz w:val="28"/>
          <w:szCs w:val="28"/>
          <w:lang w:val="uk-UA" w:eastAsia="ru-RU"/>
          <w14:ligatures w14:val="none"/>
        </w:rPr>
        <w:t>за характером революція була буржуазною.</w:t>
      </w:r>
    </w:p>
    <w:p w14:paraId="42026D84" w14:textId="77777777" w:rsidR="00F847BA" w:rsidRPr="00A96B02" w:rsidRDefault="00000000">
      <w:pPr>
        <w:spacing w:after="0" w:line="325" w:lineRule="atLeast"/>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u w:val="single"/>
          <w:lang w:val="uk-UA" w:eastAsia="ru-RU"/>
          <w14:ligatures w14:val="none"/>
        </w:rPr>
        <w:t>2. Основні етапи революції 1905–1907 рр.</w:t>
      </w:r>
    </w:p>
    <w:p w14:paraId="72302A01"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У своєму розвитку перша російська революція пройшла кілька етапів:</w:t>
      </w:r>
    </w:p>
    <w:p w14:paraId="3CC86C63"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I етап – «піднесення» (січень – жовтень 1905 р.):</w:t>
      </w:r>
      <w:r w:rsidRPr="00A96B02">
        <w:rPr>
          <w:rFonts w:ascii="Times New Roman" w:eastAsia="Times New Roman" w:hAnsi="Times New Roman" w:cs="Times New Roman"/>
          <w:b/>
          <w:bCs/>
          <w:color w:val="000000"/>
          <w:kern w:val="0"/>
          <w:sz w:val="28"/>
          <w:szCs w:val="28"/>
          <w:lang w:val="uk-UA" w:eastAsia="ru-RU"/>
          <w14:ligatures w14:val="none"/>
        </w:rPr>
        <w:t xml:space="preserve"> </w:t>
      </w:r>
      <w:r w:rsidRPr="00A96B02">
        <w:rPr>
          <w:rFonts w:ascii="Times New Roman" w:eastAsia="Times New Roman" w:hAnsi="Times New Roman" w:cs="Times New Roman"/>
          <w:color w:val="000000"/>
          <w:kern w:val="0"/>
          <w:sz w:val="28"/>
          <w:szCs w:val="28"/>
          <w:lang w:val="uk-UA" w:eastAsia="ru-RU"/>
          <w14:ligatures w14:val="none"/>
        </w:rPr>
        <w:t>наростання масової боротьби, посилення її політичного характеру; політизація народних мас; активізація процесу самоорганізації суспільства (утворення політичних партій, рад, профспілок тощо); поширення хвилі заворушень серед селян та армії; переплетення та взаємовплив робітничого, селянського та національно-визвольних рухів.</w:t>
      </w:r>
    </w:p>
    <w:p w14:paraId="6FF2EDE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II етап – «кульмінація» (жовтень – грудень 1905 р.):</w:t>
      </w:r>
      <w:r w:rsidRPr="00A96B02">
        <w:rPr>
          <w:rFonts w:ascii="Times New Roman" w:eastAsia="Times New Roman" w:hAnsi="Times New Roman" w:cs="Times New Roman"/>
          <w:b/>
          <w:bCs/>
          <w:color w:val="000000"/>
          <w:kern w:val="0"/>
          <w:sz w:val="28"/>
          <w:szCs w:val="28"/>
          <w:lang w:val="uk-UA" w:eastAsia="ru-RU"/>
          <w14:ligatures w14:val="none"/>
        </w:rPr>
        <w:t xml:space="preserve"> </w:t>
      </w:r>
      <w:r w:rsidRPr="00A96B02">
        <w:rPr>
          <w:rFonts w:ascii="Times New Roman" w:eastAsia="Times New Roman" w:hAnsi="Times New Roman" w:cs="Times New Roman"/>
          <w:color w:val="000000"/>
          <w:kern w:val="0"/>
          <w:sz w:val="28"/>
          <w:szCs w:val="28"/>
          <w:lang w:val="uk-UA" w:eastAsia="ru-RU"/>
          <w14:ligatures w14:val="none"/>
        </w:rPr>
        <w:t>коротка стабілізація в країні та певне розмежування політичних сил після публікації царського Маніфесту 17 жовтня, у якому народові обіцяли громадянські свободи (недоторканість особи, свободу совісті, друку, зборів, союзів), декларувалося скликання російського парламенту – Державної думи із залученням до виборів усіх верств населення; діалог та легальна взаємодія між опозицією та владними структурами; активне формування багатопартійної системи; посилення пропаганди та агітації крайньолівих партій – більшовиків та есерів; організація лівими силами хвилі збройних повстань у грудні 1905 р. (повстанськими центрами в Україні були Харків, Олександрівськ, Катеринослав, Горлівка та інші міста).</w:t>
      </w:r>
    </w:p>
    <w:p w14:paraId="559D8BE3"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 xml:space="preserve">III етап – «спад» (січень 1906 – червень 1907 рр.): </w:t>
      </w:r>
      <w:r w:rsidRPr="00A96B02">
        <w:rPr>
          <w:rFonts w:ascii="Times New Roman" w:eastAsia="Times New Roman" w:hAnsi="Times New Roman" w:cs="Times New Roman"/>
          <w:color w:val="000000"/>
          <w:kern w:val="0"/>
          <w:sz w:val="28"/>
          <w:szCs w:val="28"/>
          <w:lang w:val="uk-UA" w:eastAsia="ru-RU"/>
          <w14:ligatures w14:val="none"/>
        </w:rPr>
        <w:t>посилення репресій (каральні експедиції, арешти, обшуки тощо); помітне зменшення масштабів та інтенсивності робітничих страйків та селянських виступів; перехід більшості політичних партій у підпілля; поширення серед революціонерів терористичних методів боротьби (1906–1907 рр. у Російській імперії було вбито і поранено 97 тис. посадових осіб); спроби опозиції продовжити боротьбу парламентськими методами у стінах Державної думи; перехід реакції у наступ.</w:t>
      </w:r>
    </w:p>
    <w:p w14:paraId="180C5CB5"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
          <w:bCs/>
          <w:color w:val="000000"/>
          <w:kern w:val="0"/>
          <w:sz w:val="28"/>
          <w:szCs w:val="28"/>
          <w:lang w:val="uk-UA" w:eastAsia="ru-RU"/>
          <w14:ligatures w14:val="none"/>
        </w:rPr>
        <w:t> </w:t>
      </w:r>
      <w:r w:rsidRPr="00A96B02">
        <w:rPr>
          <w:rFonts w:ascii="Times New Roman" w:eastAsia="Times New Roman" w:hAnsi="Times New Roman" w:cs="Times New Roman"/>
          <w:color w:val="000000"/>
          <w:kern w:val="0"/>
          <w:sz w:val="28"/>
          <w:szCs w:val="28"/>
          <w:u w:val="single"/>
          <w:lang w:val="uk-UA" w:eastAsia="ru-RU"/>
          <w14:ligatures w14:val="none"/>
        </w:rPr>
        <w:t>3.</w:t>
      </w:r>
      <w:r w:rsidRPr="00A96B02">
        <w:rPr>
          <w:rFonts w:ascii="Times New Roman" w:eastAsia="Times New Roman" w:hAnsi="Times New Roman" w:cs="Times New Roman"/>
          <w:color w:val="000000"/>
          <w:kern w:val="0"/>
          <w:sz w:val="28"/>
          <w:szCs w:val="28"/>
          <w:u w:val="single"/>
          <w:lang w:val="en-US" w:eastAsia="ru-RU"/>
          <w14:ligatures w14:val="none"/>
        </w:rPr>
        <w:t> </w:t>
      </w:r>
      <w:r w:rsidRPr="00A96B02">
        <w:rPr>
          <w:rFonts w:ascii="Times New Roman" w:eastAsia="Times New Roman" w:hAnsi="Times New Roman" w:cs="Times New Roman"/>
          <w:color w:val="000000"/>
          <w:kern w:val="0"/>
          <w:sz w:val="28"/>
          <w:szCs w:val="28"/>
          <w:u w:val="single"/>
          <w:lang w:val="uk-UA" w:eastAsia="ru-RU"/>
          <w14:ligatures w14:val="none"/>
        </w:rPr>
        <w:t>Піднесення українського національного руху в умовах революції.</w:t>
      </w:r>
      <w:r w:rsidRPr="00A96B02">
        <w:rPr>
          <w:rFonts w:ascii="Times New Roman" w:eastAsia="Times New Roman" w:hAnsi="Times New Roman" w:cs="Times New Roman"/>
          <w:color w:val="000000"/>
          <w:spacing w:val="-6"/>
          <w:kern w:val="0"/>
          <w:sz w:val="28"/>
          <w:szCs w:val="28"/>
          <w:lang w:val="uk-UA" w:eastAsia="ru-RU"/>
          <w14:ligatures w14:val="none"/>
        </w:rPr>
        <w:t> </w:t>
      </w:r>
      <w:r w:rsidRPr="00A96B02">
        <w:rPr>
          <w:rFonts w:ascii="Times New Roman" w:eastAsia="Times New Roman" w:hAnsi="Times New Roman" w:cs="Times New Roman"/>
          <w:color w:val="000000"/>
          <w:spacing w:val="-6"/>
          <w:kern w:val="0"/>
          <w:sz w:val="28"/>
          <w:szCs w:val="28"/>
          <w:u w:val="single"/>
          <w:lang w:val="uk-UA" w:eastAsia="ru-RU"/>
          <w14:ligatures w14:val="none"/>
        </w:rPr>
        <w:t>Діяльність «Просвіт» в Україні.</w:t>
      </w:r>
    </w:p>
    <w:p w14:paraId="2D4D4C0B"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А) Національні вимоги українців</w:t>
      </w:r>
      <w:r w:rsidRPr="00A96B02">
        <w:rPr>
          <w:rFonts w:ascii="Times New Roman" w:eastAsia="Times New Roman" w:hAnsi="Times New Roman" w:cs="Times New Roman"/>
          <w:color w:val="000000"/>
          <w:kern w:val="0"/>
          <w:sz w:val="28"/>
          <w:szCs w:val="28"/>
          <w:lang w:val="uk-UA" w:eastAsia="ru-RU"/>
          <w14:ligatures w14:val="none"/>
        </w:rPr>
        <w:t>: ліквідація поміщицького землеволодіння; демократичні свободи; негайну заборону усіх попередніх політичних і мовно-культурних обмежень; усунення перепон на шляху розвитку національної культури. Активну боротьбу за це вела українська інтелігенція.</w:t>
      </w:r>
    </w:p>
    <w:p w14:paraId="096B15FF"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Під тиском національно-визвольного руху царизм пішов на поступки: листопад 1905 р. – закон про дозвіл видання літератури національними мовами; дозвіл на створення культурно-освітніх національних товариств і відкриття національних театрів.</w:t>
      </w:r>
    </w:p>
    <w:p w14:paraId="6C377C80"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Внаслідок цього розпочався бурхливий розвиток українського життя.</w:t>
      </w:r>
    </w:p>
    <w:p w14:paraId="27B0226D"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Б) Виникнення української преси</w:t>
      </w:r>
    </w:p>
    <w:p w14:paraId="2B25870A"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3 листопада 1905 р. почали виходити українські газети й журнали. Першою україномовною газетою (вийшла 12 листопада 1905 р. в Лубнах) була газета «Хлібороб» (редактор М. Шемет; після 5 номеру була заборонена). 1905 р. в Полтаві почав виходити політичний літературний науковий журнал «Рідний край». В Києві виходила «Громадська думка» (потім «Рада») (виходила на кошти цукрозаводчика В. Симиренка); в Харкові – «Слобожанщина»; в Одесі – «Вісті»; в Катеринославі – «Запоріжжя».</w:t>
      </w:r>
    </w:p>
    <w:p w14:paraId="59BA637F"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В цілому в 1906 р. видавалося українською мовою 18 газет та журналів, протягом 1905–1907 рр. – 25, з них 21 в Україні. Активізується і наукова видавнича діяльність: 1906 р. у Санкт-Петербурзі була опублікована одна з перших узагальнюючих праць з історії України (О. Єфименко «Історія українського народу»).</w:t>
      </w:r>
    </w:p>
    <w:p w14:paraId="5E87E94F"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1907р. в Петербурзі видане перше повне видання «Кобзаря».</w:t>
      </w:r>
    </w:p>
    <w:p w14:paraId="1F0E644D"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В) Впровадження української мови в освіту.</w:t>
      </w:r>
      <w:r w:rsidRPr="00A96B02">
        <w:rPr>
          <w:rFonts w:ascii="Times New Roman" w:eastAsia="Times New Roman" w:hAnsi="Times New Roman" w:cs="Times New Roman"/>
          <w:color w:val="000000"/>
          <w:kern w:val="0"/>
          <w:sz w:val="28"/>
          <w:szCs w:val="28"/>
          <w:lang w:val="uk-UA" w:eastAsia="ru-RU"/>
          <w14:ligatures w14:val="none"/>
        </w:rPr>
        <w:t xml:space="preserve"> часи революції з дозволу влади вчителі запроваджували українську мову як мову навчання або як окремий предмет у початкових та середніх навчальних закладах Києва, Одеси та інших міст. Восени 1907 р. в Київському університеті почалося викладання історії української літератури.</w:t>
      </w:r>
    </w:p>
    <w:p w14:paraId="062AA755"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У 1907–1908 рр. деякі курси викладались українською мовою в Харківському та Новоросійському університетах.</w:t>
      </w:r>
    </w:p>
    <w:p w14:paraId="2D6214B0"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Г) «Просвіти».</w:t>
      </w:r>
    </w:p>
    <w:p w14:paraId="26C06F3E"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У 1905 р. за прикладом Галичини в українських містах розгорнула діяльність мережа товариств «Просвіта». Катеринославська «Просвіта» мала близько 400 членів. Робота проводилась в 4 секціях: драматичній; вокально-музичній; літературній; бібліотечній. «Просвіти» організовували бібліотеки, читальні, видання українською мовою книжок, влаштовували музично-драматичні вечори для населення.</w:t>
      </w:r>
    </w:p>
    <w:p w14:paraId="3F78660E"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В «Просвітах» брали участь видатні діячі української культури – у Київській – Л. Українка, М. Лисенко; у Чернігівській – М. Коцюбинський; у Полтавській – П. Мирний; у Катеринославській – Д. Яворницький.</w:t>
      </w:r>
    </w:p>
    <w:p w14:paraId="08EFFA5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Революційні події вплинули на історичну долю України: відбулося суттєве розширення внаслідок проголошення царського Маніфесту меж легальної політичної та культурної діяльності, помітне її пожвавлення та урізноманітнення; активізація процесу масової самоорганізації суспільства (утворення політичних партій, рад, профспілок тощо); поява в опозиційних сил легального офіційного каналу впливу на владу – думської трибуни.</w:t>
      </w:r>
    </w:p>
    <w:p w14:paraId="796361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u w:val="single"/>
          <w:lang w:val="uk-UA" w:eastAsia="ru-RU"/>
          <w14:ligatures w14:val="none"/>
        </w:rPr>
        <w:t>4. «Українське питання» в роботі Державних дум Російської імперії. </w:t>
      </w:r>
      <w:r w:rsidRPr="00A96B02">
        <w:rPr>
          <w:rFonts w:ascii="Times New Roman" w:eastAsia="Times New Roman" w:hAnsi="Times New Roman" w:cs="Times New Roman"/>
          <w:color w:val="000000"/>
          <w:spacing w:val="-7"/>
          <w:kern w:val="0"/>
          <w:sz w:val="28"/>
          <w:szCs w:val="28"/>
          <w:u w:val="single"/>
          <w:lang w:val="uk-UA" w:eastAsia="ru-RU"/>
          <w14:ligatures w14:val="none"/>
        </w:rPr>
        <w:t>Наступ реакції.</w:t>
      </w:r>
    </w:p>
    <w:p w14:paraId="7492D993"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 xml:space="preserve">І Державна дума. </w:t>
      </w:r>
      <w:r w:rsidRPr="00A96B02">
        <w:rPr>
          <w:rFonts w:ascii="Times New Roman" w:eastAsia="Times New Roman" w:hAnsi="Times New Roman" w:cs="Times New Roman"/>
          <w:color w:val="000000"/>
          <w:kern w:val="0"/>
          <w:sz w:val="28"/>
          <w:szCs w:val="28"/>
          <w:lang w:val="uk-UA" w:eastAsia="ru-RU"/>
          <w14:ligatures w14:val="none"/>
        </w:rPr>
        <w:t>Виборча компанія до І Державної думи проходила в умовах жорстких громадянських конфліктів та переслідування прогресивних демократичних елементів царською владою. Не всі політичні партії погодилися взяти участь у виборах. Вибори до Думи ліві партії бойкотували. Помірковані праві та центристські політичні партії вважали оголошені імператором реформи кроком назустріч революційним настроям народу і взяли участь у виборах.</w:t>
      </w:r>
    </w:p>
    <w:p w14:paraId="40B1D67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І Державна Дума працювала в Петербурзі з 27 квітня по 8 липня 1906 р. Здобули перемогу кадети. У виборах брали участь УДРП та УНП. Серед 102 депутатів від 9 українських губерній налічувалося 42 селянина, 26 представників міської інтелігенції, 24 поміщики, інші – робітники та 1 священик. За партійною ознакою 38 депутатів були кадетами і співчуваючими цій партії, 28 – трудовиками. (Трудовики – це не політична партія, а парламентська фракція, яка об’єднувала, в основному, безпартійних селянських депутатів).</w:t>
      </w:r>
    </w:p>
    <w:p w14:paraId="017D42AA"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Українська Думська громада, що складалася з національно свідомих депутатів від українських губерній, у складі 45 осіб, сформувалася майже негайно. Очолив її адвокат і громадський діяч з Чернігівщини І. Шраг.</w:t>
      </w:r>
    </w:p>
    <w:p w14:paraId="3D732669"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Громада вимагала надати Україні в її етнографічних межах політичну автономію, запровадити українську мову в школах, судах і адміністративних органах. Щодо аграрного питання в громаді не існувало єдиної точки зору. Ліберали відстоювали передачу частини поміщицьких земель селянам за викуп, а трудовики виступали за конфіскацію і націоналізацію всієї поміщицької землі.</w:t>
      </w:r>
    </w:p>
    <w:p w14:paraId="05955BE5"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Ідеологом Української Думської громади став професор М. Грушевський, який спеціально приїхав зі Львова й оселився в Петербурзі. Українська громада у І Державній думі не мала формального статусу фракції, але була найчисельнішою групою серед депутатів – представників національних окраїн. Саме українська думська група під проводом М. Грушевського відіграла вирішальну роль у створенні в травні 1906 р. потужної думської фракції «автономісті-федералістів» з представників різних національностей Росії. М. Грушевський видавав у Петербурзі російською мовою щомісячник «Украинский вестник». Метою часопису були комунікація і презентація українства, його національних проектів у російських політичних колах.</w:t>
      </w:r>
    </w:p>
    <w:p w14:paraId="4DF325A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І дума була розпущена трохи більше ніж через 2 місяці її роботи.</w:t>
      </w:r>
    </w:p>
    <w:p w14:paraId="03F839C2"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 xml:space="preserve">ІІ Державна дума. </w:t>
      </w:r>
      <w:r w:rsidRPr="00A96B02">
        <w:rPr>
          <w:rFonts w:ascii="Times New Roman" w:eastAsia="Times New Roman" w:hAnsi="Times New Roman" w:cs="Times New Roman"/>
          <w:color w:val="000000"/>
          <w:kern w:val="0"/>
          <w:sz w:val="28"/>
          <w:szCs w:val="28"/>
          <w:lang w:val="uk-UA" w:eastAsia="ru-RU"/>
          <w14:ligatures w14:val="none"/>
        </w:rPr>
        <w:t>На початку 1907 р. царизм дозволив вибори до ІІ Державної думи. Вибори до ІІ Думи вже не бойкотувалися соціалістичними партіями, тому її склад «полівішав». Серед 102 депутатів від українських губерній налічувалося 40 трудовиків, 34 представники правих партій, по 11 кадетів і соціал-демократів (в т.ч. 6 членів «Спілки», 3 меншовики, 1 більшовик, 1 представник УСДРП). За соціальним складом українські губернії були представлені 16 поміщиками, 4 священиками, 17 інтелігентами, 59 селянами і 6 робітниками. Як і в І думі, тон задавали селянські депутати.</w:t>
      </w:r>
    </w:p>
    <w:p w14:paraId="64CC82E5"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ІІ дума розпочала роботу 20 лютого 1907 р. і працювала до 3 червня 1907 р. Українська громада нового складу налічувала в Думі 47 депутатів. Вона видавала журнал українською мовою »Рідна справа (Вісті з думи)» . Платформа Української громади: автономія України, амністія політв’язням, свобода слова, друку, зборів, пересувань, союзів і віросповідання, українізація школи, судочинства й церкви. Щодо аграрного питання нова думська громада не мала єдиної позиції (як і депутати І Думи).</w:t>
      </w:r>
    </w:p>
    <w:p w14:paraId="14C6669B"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Українська громада в ІІ Державній думі вимагала введення на території України безкоштовної шкільної освіти з викладанням рідною мовою населення, причому російська мова мала стати окремим предметом навчання. Вважалося необхідним заснування для вчителів курсів української мови, історії України і літератури; щоб ці предмети було внесено до програми вчительських інститутів і семінарій на території України, щоб у Київському, Харківському і Одеському університетах було відкрито спеціальні кафедри з цих предметів.</w:t>
      </w:r>
    </w:p>
    <w:p w14:paraId="1A5B12DD"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Члени Української Думської громади підготували і внесли до Думи поправку до урядового законопроекту. В ній містилися вимоги скасування чинного законодавства, за яким діти в школах мали навчатися лише російською мовою; замість цього пропонувалося дозволити навчання рідною мовою учнів.</w:t>
      </w:r>
    </w:p>
    <w:p w14:paraId="32EF77DC"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ІІ Державну думу було розігнано, у червні 1907 р. Микола ІІ видав новий виборчий закон, який забезпечував цілковиту перевагу у новому складі Думи поміщикам і представникам буржуазії. Цей крок правлячих кіл вважається кінцем революції. Юридично його можна охарактеризувати як державний переворот, оскільки він не відповідав положенню маніфесту 17 жовтня 1905 р. про те, що жодний законодавчий акт не повинен прийматися без згоди Думи. Почалася політична реакція в країні.</w:t>
      </w:r>
    </w:p>
    <w:p w14:paraId="27D60904"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ІІІ Державна дума. Після зміни виборчого закону (3 червня 1907 р.) депутатських склад ІІІ Державної думи докорінно змінився: більшість депутатів були великими землевласниками і переконаними російськими шовіністами. Така картина спостерігалась і серед депутатів від українських губерній. Крайніми шовіністичними поглядами вирізнялися граф О. Бобринський, В. Шульгін, та ін. Але заходами О. Лотоцького в Думі був створений невеликий гурток симпатиків України, який складався, головним чином, зі священиків.</w:t>
      </w:r>
    </w:p>
    <w:p w14:paraId="5924ACFA"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 xml:space="preserve">Серед питань, які для українства мали суттєве значення, в ІІІ Думі були підняті питання про українську школу, про допущення української мови до місцевого судочинства, про введення земств на Правобережжі і про створенні Холмської губернії. Але вони не були вирішені. </w:t>
      </w:r>
    </w:p>
    <w:p w14:paraId="6F0CDA72"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Слід зазначити, що за весь період діяльності ІІІ Думи на її розгляд не виносилися факти урядового і поліцейського свавілля щодо українського національного руху.</w:t>
      </w:r>
    </w:p>
    <w:p w14:paraId="5B252945"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 xml:space="preserve">IV Державна Дума. </w:t>
      </w:r>
      <w:r w:rsidRPr="00A96B02">
        <w:rPr>
          <w:rFonts w:ascii="Times New Roman" w:eastAsia="Times New Roman" w:hAnsi="Times New Roman" w:cs="Times New Roman"/>
          <w:color w:val="000000"/>
          <w:kern w:val="0"/>
          <w:sz w:val="28"/>
          <w:szCs w:val="28"/>
          <w:lang w:val="uk-UA" w:eastAsia="ru-RU"/>
          <w14:ligatures w14:val="none"/>
        </w:rPr>
        <w:t>У IV Думі (1912–1917 рр.) українське питання стояло вагоміше. Під час передвиборчої компанії до IV Думи українські діячі ліберального спрямування, що були об’єднані в ТУП, уклали угоду з кадетами, про те, що останні будуть захищати українські інтереси в Думі.</w:t>
      </w:r>
    </w:p>
    <w:p w14:paraId="3BAD1E99"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За перші два роки роботи Думи до початку Першої світової війни українське питання в ній поставало двічі. Так, у червні 1913 р. фракції кадетів та трудовиків внесли запит до уряду з приводу переслідування в Україні українських громадських установ. Вдруге українське питання постало в Думі з приводу урядових заборон відзначення шевченківських роковин. У лютому 1914 р. у день 100-го ювілею Т. Шевченка фракції трудовиків, кадетів, октябристів, а згодом соціал-демократи внесли запит, в якому звинувачували міністра внутрішніх справ у тому, що заборонивши вшанування пам’яті Т. Шевченка, він перевищив надані йому владні повноваження. Обговорення української справи набуло широкого громадського розголосу.</w:t>
      </w:r>
    </w:p>
    <w:p w14:paraId="7B7BA7F3"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З прийняттям нового виборчого закону у червні 1907 р. – революція завершується і починається період реакції</w:t>
      </w:r>
      <w:r w:rsidRPr="00A96B02">
        <w:rPr>
          <w:rFonts w:ascii="Times New Roman" w:eastAsia="Times New Roman" w:hAnsi="Times New Roman" w:cs="Times New Roman"/>
          <w:i/>
          <w:iCs/>
          <w:color w:val="000000"/>
          <w:kern w:val="0"/>
          <w:sz w:val="28"/>
          <w:szCs w:val="28"/>
          <w:lang w:val="uk-UA" w:eastAsia="ru-RU"/>
          <w14:ligatures w14:val="none"/>
        </w:rPr>
        <w:t>. Період реакції</w:t>
      </w:r>
      <w:r w:rsidRPr="00A96B02">
        <w:rPr>
          <w:rFonts w:ascii="Times New Roman" w:eastAsia="Times New Roman" w:hAnsi="Times New Roman" w:cs="Times New Roman"/>
          <w:color w:val="000000"/>
          <w:kern w:val="0"/>
          <w:sz w:val="28"/>
          <w:szCs w:val="28"/>
          <w:lang w:val="uk-UA" w:eastAsia="ru-RU"/>
          <w14:ligatures w14:val="none"/>
        </w:rPr>
        <w:t xml:space="preserve"> – це час «надзвичайних заходів» у боротьбі з революційним рухом, зростання кількості арештів, масових заслань без суду та слідства, погромів профспілок, заборони демократичних видань, новий виборчий закон тощо.</w:t>
      </w:r>
    </w:p>
    <w:p w14:paraId="51E70359"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Логічним наслідком наступу реакції було посилення національного гніту. Уряд заборонив викладання українською мовою в школах, де воно було самовільно впроваджене в роки революції. Було скасовано навіть циркуляр міністра освіти 1906 р., в якому свого часу дозволялось вчителям «використовувати малоросійську мову для роз’яснення того, що учні не розуміють». Натомість з’явився новий циркуляр, що забороняв вчителям розмовляти з учнями українською мовою навіть за межами школи. Шовіністична освітянська політика не дозволяла у школах співати українських пісень, декламувати вірші українською мовою, виконувати національні мелодії.</w:t>
      </w:r>
    </w:p>
    <w:p w14:paraId="267840BB"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Піднесення реакційної хвилі зумовило тотальне закриття українських клубів, наукових товариств, культурно-освітніх організацій. Зокрема, під тиском влади не діяли Київська, Одеська, Чернігівська, Полтавська, Ніжинська та інші «Просвіти». У 1910 р. побачив світ циркуляр П. Столипіна, у якому «інородцям» (до них включали і українців) взагалі заборонялося створювати будь-які товариства, клуби, видавати газети рідною мовою. Державний Комітет у справах друку заборонив вживати на сторінках періодичної преси та будь-яких інших видань терміни «Україна», «український народ».</w:t>
      </w:r>
    </w:p>
    <w:p w14:paraId="6E57FF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4</w:t>
      </w:r>
      <w:r w:rsidRPr="00A96B02">
        <w:rPr>
          <w:rFonts w:ascii="Times New Roman" w:eastAsia="Times New Roman" w:hAnsi="Times New Roman" w:cs="Times New Roman"/>
          <w:color w:val="000000"/>
          <w:kern w:val="0"/>
          <w:sz w:val="28"/>
          <w:szCs w:val="28"/>
          <w:u w:val="single"/>
          <w:lang w:val="uk-UA" w:eastAsia="ru-RU"/>
          <w14:ligatures w14:val="none"/>
        </w:rPr>
        <w:t>. С</w:t>
      </w:r>
      <w:r w:rsidRPr="00A96B02">
        <w:rPr>
          <w:rFonts w:ascii="Times New Roman" w:hAnsi="Times New Roman" w:cs="Times New Roman"/>
          <w:color w:val="000000"/>
          <w:sz w:val="28"/>
          <w:szCs w:val="28"/>
          <w:u w:val="single"/>
          <w:lang w:val="uk-UA"/>
        </w:rPr>
        <w:t xml:space="preserve">толипінська аграрна реформа і Україна. </w:t>
      </w:r>
      <w:r w:rsidRPr="00A96B02">
        <w:rPr>
          <w:rFonts w:ascii="Times New Roman" w:eastAsia="Times New Roman" w:hAnsi="Times New Roman" w:cs="Times New Roman"/>
          <w:color w:val="000000"/>
          <w:kern w:val="0"/>
          <w:sz w:val="28"/>
          <w:szCs w:val="28"/>
          <w:lang w:val="uk-UA" w:eastAsia="ru-RU"/>
          <w14:ligatures w14:val="none"/>
        </w:rPr>
        <w:t>Під впливом революційних подій 1905–1907 рр. правляча верхівка Російської імперії усвідомила необхідність проведення економічних та соціальних змін. Великі сподівання покладались на аграрну реформу, що пов’язувалась із ім’ям голови Ради міністрів П. Столипіним. Її планувалось здійснити за 15–20 років.</w:t>
      </w:r>
    </w:p>
    <w:p w14:paraId="40FC57D3"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Головною причиною аграрної реформи було існування феодальних пережитків на селі, які гальмували розвиток сільського господарства. Основні серед них – поміщицьке землеволодіння, сільська община. Сільські общини були юридичними власниками землі, без їх дозволу селяни не мали права вільно розпоряджатися своїми наділами. В общині між її членами періодично відбувався перерозподіл земельних ділянок.</w:t>
      </w:r>
    </w:p>
    <w:p w14:paraId="2BC20E19"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Селянський наділ складався з декількох смуг (відрізків), розташованих у різних місцях общинної землі. Отже, селянин не був зацікавлений у застосуванні сільськогосподарських машин чи аграрних нововведеннях, бо після чергового перерозподілу він міг отримати землю набагато гіршої якості.</w:t>
      </w:r>
    </w:p>
    <w:p w14:paraId="4EA3A3C2"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Кругова порука прикріплювала селян до общини. Більшість селянських господарств мала натуральний характер без орієнтації на ринок. Майже усе, що вирощувалось селянами йшло на власні потреби.</w:t>
      </w:r>
    </w:p>
    <w:p w14:paraId="76CE18AC"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Нерозв’язаність селянського питання поглиблювало соціальну напругу у суспільстві.</w:t>
      </w:r>
    </w:p>
    <w:p w14:paraId="5B957E76"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color w:val="000000"/>
          <w:kern w:val="0"/>
          <w:sz w:val="28"/>
          <w:szCs w:val="28"/>
          <w:lang w:val="uk-UA" w:eastAsia="ru-RU"/>
          <w14:ligatures w14:val="none"/>
        </w:rPr>
        <w:t xml:space="preserve">Аграрна реформа мала на меті комплексно розв’язати низку проблем: </w:t>
      </w:r>
      <w:r w:rsidRPr="00A96B02">
        <w:rPr>
          <w:rFonts w:ascii="Times New Roman" w:eastAsia="Times New Roman" w:hAnsi="Times New Roman" w:cs="Times New Roman"/>
          <w:color w:val="000000"/>
          <w:kern w:val="0"/>
          <w:sz w:val="28"/>
          <w:szCs w:val="28"/>
          <w:lang w:val="uk-UA" w:eastAsia="ru-RU"/>
          <w14:ligatures w14:val="none"/>
        </w:rPr>
        <w:t>1) створити орієнтоване на ринок міцне товарне господарство; 2) зміцнити соціальну опору самодержавства на селі, ліквідувавши общину і передавши селянським господарствам землі (якими вони користувались) у приватну власність; 3) сприяти посиленню у селян почуття власника і зменшити їхнє незадоволення політикою влади; 4) зберегти поміщицьке землеволодіння при частковому продажі ними своїх земель заможним господарям; 5) пом’якшити аграрне перенаселення шляхом організації державою переселенського руху селян з України до слабозаселених земель Російської імперії.</w:t>
      </w:r>
    </w:p>
    <w:p w14:paraId="11215800"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Реформа розпочалася у листопаді 1906 р. указом прем’єр-міністра П. Столипіна </w:t>
      </w:r>
      <w:r w:rsidRPr="00A96B02">
        <w:rPr>
          <w:rFonts w:ascii="Times New Roman" w:eastAsia="Times New Roman" w:hAnsi="Times New Roman" w:cs="Times New Roman"/>
          <w:b/>
          <w:bCs/>
          <w:color w:val="000000"/>
          <w:kern w:val="0"/>
          <w:sz w:val="28"/>
          <w:szCs w:val="28"/>
          <w:lang w:val="uk-UA" w:eastAsia="ru-RU"/>
          <w14:ligatures w14:val="none"/>
        </w:rPr>
        <w:t>«</w:t>
      </w:r>
      <w:r w:rsidRPr="00A96B02">
        <w:rPr>
          <w:rFonts w:ascii="Times New Roman" w:eastAsia="Times New Roman" w:hAnsi="Times New Roman" w:cs="Times New Roman"/>
          <w:i/>
          <w:iCs/>
          <w:color w:val="000000"/>
          <w:kern w:val="0"/>
          <w:sz w:val="28"/>
          <w:szCs w:val="28"/>
          <w:lang w:val="uk-UA" w:eastAsia="ru-RU"/>
          <w14:ligatures w14:val="none"/>
        </w:rPr>
        <w:t>Про виділення селян з общини».</w:t>
      </w:r>
      <w:r w:rsidRPr="00A96B02">
        <w:rPr>
          <w:rFonts w:ascii="Times New Roman" w:eastAsia="Times New Roman" w:hAnsi="Times New Roman" w:cs="Times New Roman"/>
          <w:b/>
          <w:bCs/>
          <w:color w:val="000000"/>
          <w:kern w:val="0"/>
          <w:sz w:val="28"/>
          <w:szCs w:val="28"/>
          <w:lang w:val="uk-UA" w:eastAsia="ru-RU"/>
          <w14:ligatures w14:val="none"/>
        </w:rPr>
        <w:t> </w:t>
      </w:r>
      <w:r w:rsidRPr="00A96B02">
        <w:rPr>
          <w:rFonts w:ascii="Times New Roman" w:eastAsia="Times New Roman" w:hAnsi="Times New Roman" w:cs="Times New Roman"/>
          <w:color w:val="000000"/>
          <w:kern w:val="0"/>
          <w:sz w:val="28"/>
          <w:szCs w:val="28"/>
          <w:lang w:val="uk-UA" w:eastAsia="ru-RU"/>
          <w14:ligatures w14:val="none"/>
        </w:rPr>
        <w:t>Остаточно вона була юридично оформлена двома законами 1910 і 1911 рр., які передбачали ліквідацію общини. За своїм економічним змістом це були, без сумніву, прогресивні ліберальні буржуазні закони, що сприяли розвитку капіталізму на селі.</w:t>
      </w:r>
    </w:p>
    <w:p w14:paraId="4739B764"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За умовами реформи кожен домогосподар одержував право закріпити за собою у приватну власність частину общинних земель, які попередньо були в його постійному користуванні. Селянин міг викупити у общини і «надлишки» землі. Окрім того, закріпивши за собою землю, він мав право вимагати від общини зведення його землі в один наділ в межах хутору або відрубу. Селяни, які вийшли з общини, могли переселитися із села на виділену ділянку землі – хутір, де будували собі житло. Або вони могли зберегти садибу в селі, розгорнувши своє господарство на відведеному індивідуальному наділі – відрубі.</w:t>
      </w:r>
    </w:p>
    <w:p w14:paraId="0C3D446F"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Проведення Столипінської реформи в Україні мала дещо відмінні риси. Ця відмінність полягала в тому, що на території України ще до проведення реформи вже почався процес руйнації общинного землеволодіння.</w:t>
      </w:r>
    </w:p>
    <w:p w14:paraId="25770648"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Уряд всілякими засобами намагався прискорити процес руйнації общини.</w:t>
      </w:r>
    </w:p>
    <w:p w14:paraId="6238B539"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Найбільше невдоволення при запровадженні хутірського та відрубного землеволодіння викликали у селян примусові дії влади, а також заможних селян, які при виділенні з общини забирали з собою належні їм надлишки землі.</w:t>
      </w:r>
    </w:p>
    <w:p w14:paraId="348D26F9"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У 1907–1915 рр. на Правобережжі вийшли із общини 48 % селян, на Півдні – 42 %. На 1916 р. утворилося 440 тис. хуторів, що становило 14 % селянських дворів. Ці показники були значно вищими, ніж у європейській Росії, де з общини виділилося 24 % селянських господарств, а переселилось на хутори 10,3 %.</w:t>
      </w:r>
    </w:p>
    <w:p w14:paraId="261CDB13"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Важливу роль у впровадженні реформи відігравав Селянський поземельний банк. Ще у серпні 1906 р. царським указом було передано Селянському банку для продажу селянам казенні, удільні та церковні землі.</w:t>
      </w:r>
    </w:p>
    <w:p w14:paraId="3C0D3FB8"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Досить високі ціни власників-поміщиків на землю не давали змоги селянам купувати землю безпосередньо в них. Селянський банк, надаючи кредит на купівлю землі, зосереджував в своїх руках посередницькі угоди на купівлю землі селянами у поміщиків.</w:t>
      </w:r>
    </w:p>
    <w:p w14:paraId="63524B2F"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Після впровадження нового аграрного законодавства змінюється і склад покупців. Якщо до революції 1905 р. головними покупцями банківських земель були селянські общини і товариства, то розпочинаючи з 1907 р. монопольними покупцями стають окремі господарі.</w:t>
      </w:r>
    </w:p>
    <w:p w14:paraId="671B4601"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Важливим компонентом Столипінської аграрної реформи була переселенська політика. За 1907–1914 рр. з Європейської частини Російської імперії на вільні землі за Урал переселилися 3,3 млн селян, включаючи 1,2 млн українців. Основні причини переселення – селянське малоземелля та безземелля, важкі економічні умови життя більшості селян, неврожай 1908 – 1909 рр. в українських губерніях. Українці заселяли Сибір та Далекий Схід цілими районами. Так, серед поселенців Приморського краю українці</w:t>
      </w:r>
      <w:r w:rsidRPr="00A96B02">
        <w:rPr>
          <w:rFonts w:ascii="Times New Roman" w:hAnsi="Times New Roman" w:cs="Times New Roman"/>
          <w:sz w:val="28"/>
          <w:szCs w:val="28"/>
        </w:rPr>
        <w:t xml:space="preserve"> </w:t>
      </w:r>
      <w:r w:rsidRPr="00A96B02">
        <w:rPr>
          <w:rFonts w:ascii="Times New Roman" w:eastAsia="Times New Roman" w:hAnsi="Times New Roman" w:cs="Times New Roman"/>
          <w:color w:val="000000"/>
          <w:kern w:val="0"/>
          <w:sz w:val="28"/>
          <w:szCs w:val="28"/>
          <w:lang w:val="uk-UA" w:eastAsia="ru-RU"/>
          <w14:ligatures w14:val="none"/>
        </w:rPr>
        <w:t>складали 75–80 %, в Амурській області – 60–65 %. Вони відразу утворювали поселення зі своїми рідними назвами, які збереглися й донині: Переяславське, Чернігівське, Верхній Мономах та ін.</w:t>
      </w:r>
    </w:p>
    <w:p w14:paraId="1C597ED7"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Об’єктивно переселення селян в інші регіони мало в деякій мірі прогресивний характер для економіки Російської імперії. Переселення викликало значний розвиток виробничих сил у слаборозвинених районах, які заселялися. Переселенці в міру своїх сил та засобів освоювали цілинні землі, збільшували площу землі, яка оброблялася. Застосовувались також нові сільськогосподарські знаряддя, що сприяло підвищенню в цих районах агротехнічного рівня сільського господарства.</w:t>
      </w:r>
    </w:p>
    <w:p w14:paraId="3063B5DA"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Руйнування общини в Україні носило позитивний характер і не викликало у селян негативного ставлення. Однак, методи, якими діяла місцева влада, частіше за все викликали негативну реакцію селянства. Селяни були невдоволені примусовим характером руйнування общини. Незадоволення у селян викликало також примусове виділення на хутори та відруби.</w:t>
      </w:r>
    </w:p>
    <w:p w14:paraId="7C444B6D"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Двояке ставлення викликала у селян діяльність Селянського поземельного банку. Надзвичайно високі відсотки за куплену землю, недостатня сума позик при купівлі землі, занадто високі ціни на землю не давали змоги селянам скористатися допомогою банківських установ.</w:t>
      </w:r>
    </w:p>
    <w:p w14:paraId="630E8FA1" w14:textId="77777777" w:rsidR="00F847BA" w:rsidRPr="00A96B02" w:rsidRDefault="00000000">
      <w:pPr>
        <w:spacing w:after="0" w:line="325" w:lineRule="atLeast"/>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color w:val="000000"/>
          <w:kern w:val="0"/>
          <w:sz w:val="28"/>
          <w:szCs w:val="28"/>
          <w:lang w:val="uk-UA" w:eastAsia="ru-RU"/>
          <w14:ligatures w14:val="none"/>
        </w:rPr>
        <w:t>В цілому аграрна політика Столипіна не досягла поставленої мети, не забезпечила створення буржуазного ладу на селі, бо зберегла економічну основу кріпосницьких пережитків – поміщицьке землеволодіння. Вона не створила для царизму широкої, міцної, соціальної опори на селі в особі заможного селянства, бо поряд із збільшенням заможних селян на протилежному боці виростала велика маса розорених селян-бідняків, і соціальні суперечності на селі не послаблювалися, а загострювалися. У період реакції в 1907–1910 рр. на Україні відбулося 1400 селянських виступів.</w:t>
      </w:r>
    </w:p>
    <w:p w14:paraId="0AC7D2B7" w14:textId="77777777" w:rsidR="000978E2" w:rsidRDefault="000978E2">
      <w:pPr>
        <w:spacing w:after="0" w:line="325" w:lineRule="atLeast"/>
        <w:jc w:val="center"/>
        <w:rPr>
          <w:rFonts w:ascii="Times New Roman" w:eastAsia="Calibri" w:hAnsi="Times New Roman" w:cs="Times New Roman"/>
          <w:b/>
          <w:sz w:val="28"/>
          <w:szCs w:val="28"/>
          <w:lang w:val="uk-UA"/>
        </w:rPr>
      </w:pPr>
      <w:bookmarkStart w:id="10" w:name="_Hlk206063163"/>
    </w:p>
    <w:p w14:paraId="2D20F01E" w14:textId="519636F9" w:rsidR="00F847BA" w:rsidRPr="00A96B02" w:rsidRDefault="00000000">
      <w:pPr>
        <w:spacing w:after="0" w:line="325" w:lineRule="atLeast"/>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Лекція 17</w:t>
      </w:r>
    </w:p>
    <w:p w14:paraId="63A88165"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Тема: «Особливості довгого ХІХ ст. Українські землі напередодні Першої світової війни та Української революції»</w:t>
      </w:r>
    </w:p>
    <w:p w14:paraId="5278D90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План</w:t>
      </w:r>
    </w:p>
    <w:p w14:paraId="0129E8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shd w:val="clear" w:color="auto" w:fill="FFFFFF"/>
          <w:lang w:val="uk-UA"/>
          <w14:ligatures w14:val="none"/>
        </w:rPr>
        <w:t>1. </w:t>
      </w:r>
      <w:r w:rsidRPr="00A96B02">
        <w:rPr>
          <w:rFonts w:ascii="Times New Roman" w:eastAsia="Calibri" w:hAnsi="Times New Roman" w:cs="Times New Roman"/>
          <w:bCs/>
          <w:kern w:val="0"/>
          <w:sz w:val="28"/>
          <w:szCs w:val="28"/>
          <w:lang w:val="uk-UA"/>
          <w14:ligatures w14:val="none"/>
        </w:rPr>
        <w:t>Особливості довгого ХІХ ст.</w:t>
      </w:r>
    </w:p>
    <w:p w14:paraId="3FDBDB6C"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bookmarkStart w:id="11" w:name="_Hlk206061805"/>
      <w:r w:rsidRPr="00A96B02">
        <w:rPr>
          <w:rFonts w:ascii="Times New Roman" w:eastAsia="Calibri" w:hAnsi="Times New Roman" w:cs="Times New Roman"/>
          <w:bCs/>
          <w:kern w:val="0"/>
          <w:sz w:val="28"/>
          <w:szCs w:val="28"/>
          <w:lang w:val="uk-UA"/>
          <w14:ligatures w14:val="none"/>
        </w:rPr>
        <w:t>2. Українські землі напередодні Першої світової війни та революційних змін.</w:t>
      </w:r>
      <w:bookmarkEnd w:id="11"/>
    </w:p>
    <w:p w14:paraId="707D89D6"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 xml:space="preserve">Використана література: </w:t>
      </w:r>
      <w:r w:rsidRPr="00A96B02">
        <w:rPr>
          <w:rFonts w:ascii="Times New Roman" w:eastAsia="Calibri" w:hAnsi="Times New Roman" w:cs="Times New Roman"/>
          <w:bCs/>
          <w:i/>
          <w:iCs/>
          <w:sz w:val="28"/>
          <w:szCs w:val="28"/>
          <w:lang w:val="uk-UA"/>
        </w:rPr>
        <w:t>6, 7, 8, 18, 19, 20, 5</w:t>
      </w:r>
      <w:bookmarkEnd w:id="10"/>
      <w:r w:rsidRPr="00A96B02">
        <w:rPr>
          <w:rFonts w:ascii="Times New Roman" w:eastAsia="Calibri" w:hAnsi="Times New Roman" w:cs="Times New Roman"/>
          <w:bCs/>
          <w:i/>
          <w:iCs/>
          <w:sz w:val="28"/>
          <w:szCs w:val="28"/>
          <w:lang w:val="uk-UA"/>
        </w:rPr>
        <w:t>0</w:t>
      </w:r>
    </w:p>
    <w:p w14:paraId="1B1DC69D"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i/>
          <w:iCs/>
          <w:sz w:val="28"/>
          <w:szCs w:val="28"/>
          <w:lang w:val="uk-UA"/>
        </w:rPr>
        <w:t>Термін «довге ХІХ століття» було введено</w:t>
      </w:r>
      <w:r w:rsidRPr="00A96B02">
        <w:rPr>
          <w:rFonts w:ascii="Times New Roman" w:eastAsia="Calibri" w:hAnsi="Times New Roman" w:cs="Times New Roman"/>
          <w:sz w:val="28"/>
          <w:szCs w:val="28"/>
          <w:lang w:val="uk-UA"/>
        </w:rPr>
        <w:t xml:space="preserve"> британським істориком Еріком Гобсбаум, який охоплює період приблизно з 1789 р. до 1914 р. Водночас р</w:t>
      </w:r>
      <w:r w:rsidRPr="00A96B02">
        <w:rPr>
          <w:rFonts w:ascii="Times New Roman" w:hAnsi="Times New Roman" w:cs="Times New Roman"/>
          <w:sz w:val="28"/>
          <w:szCs w:val="28"/>
          <w:lang w:val="uk-UA"/>
        </w:rPr>
        <w:t>оль та специфіка ХІХ ст. у глобальній історії має різноманітні інтеграції. Так, В. Макнілл говорить про «довге XIX століття (1850–1950 рр.)», впродовж якого Захід досяг свого могутнього світового становища. Ю. Остергаммель у книзі «Трансформація світу: глобальна історія XIX ст.» розгортає масштабну історію позаминулого століття, що мала вплив на катастрофи ХХ ст. Цей термін було введено в українську історіографію завдяки діаспорним історикам, зокрема І. Лисякові-Рудницькому. Згодом він міцно вкорінився у вигляді конструкції «довге українське ХІХ століття».</w:t>
      </w:r>
    </w:p>
    <w:p w14:paraId="60592FD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Представники британської школи глобальних істориків ввели концепт «імперський меридіан» («imperial meridian»). Так, К. Бейлі в амбіційному проекті «Імперський меридіан: Британська імперія та світ 1780–1830» аналізує злет, апогей і падіння II Британської імперії, а «імперський меридіан» він визначає як період, що охоплював події Американської та Французької революцій, епоху Наполеона та світової кризи, і тривав із 1780 по 1830 рр.</w:t>
      </w:r>
    </w:p>
    <w:p w14:paraId="588DAE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«Імперський меридіан» в українському минулому, на думку І. Колесник, означав історичний період від остаточного руйнування козацької державності до кінця Першої світової війни (1780-ті – 1918 рр.). Цей період характеризується встановленням радикальної політичної, економічної, соціальної й культурної гегемонії імперських урядів Романових та Габсбурґів над тими народами і країнами, котрі ввійшли до цих величезних утворень. Сенс цього періоду в українській історії становить формування економічних, соціокультурних, ідейно-політичних передумов виникнення України як глобального проекту. Практично на українських територіях у складі Російської та Австро-Угорської імперій існували дві моделі імперської інтеграції. Обидві вони мали модернізаційний характер, але різні вектори змін. Водночас трансформаційні процеси у цих імперських анклавах кожен зі свого боку сприяли кристалізації української нації і практичній реалізації українського (державного) проекту на початку 1918 р.</w:t>
      </w:r>
    </w:p>
    <w:p w14:paraId="4E6F9C0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Економічні передумови реалізації українського проекту як глобального були зумовлені тим, що в ХІХ ст. українські терени ввійшли в орбіту європейської економіки. Модернізаційні процеси в господарстві Наддніпрянщини були пов’язані з індустріальною революцією. Модернізація почалася з легкої промисловості, цукрової галузі, потім важкої, яку спровокував попит на вугіллі й метал. Набирання обертів імперською економікою з її банківською системою та іноземними капіталовкладеннями мало наслідком виникнення таких явищ, як промислові Донбас і Подніпров’я. У цих регіонах у 1870–1890-х рр. було створено високорозвинену важку індустрію, котрій були властиві найвищі темпи приросту виробництва, а рівень її залишився абсолютним рекордом приросту виробництва для України за всю її історію . Мережа залізниць створювала відчуття глобальної єдності, а також простір для економічних, соціальних, культурних, особистісних комунікацій. Балаклавська залізниця – перша на території України, збудована ще під час Кримської війни в 1855 р. силами антиросійської коаліції. Згодом починається розбудова магістралей від Москви до Одеси й Севастополя. Австро-угорський уряд у 1861 р. проклав залізничну лінію між Краковом та Перемишлем і Львовом, щоб контролювати зовнішню торгівлю у Центральній Європи та стратегічно важливі ділянки східного кордону держави. Так в Україні залізнична логістика утворювалася на діаметрально протилежних кінцях – на Донбасі й на Східній Галичині.</w:t>
      </w:r>
    </w:p>
    <w:p w14:paraId="2AC11208"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В соціально-економічному розвитку України важливе значення мало аграрне питання, для вирішення якого в Російській імперії було проведено аграрну реформу 1861 р. Однак, вона зберегла значний обсяг економічної залежності селян від поміщиків та держави. В Австро-Угорщині скасування кріпацтва відбулося ще у 1848 р., але аграрне перенаселення і мізерні наділи гальмували розвиток села.</w:t>
      </w:r>
    </w:p>
    <w:p w14:paraId="4BDD88CF"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Відбуваються значні зміни в соціальній структурі. Селянство поділялося на підприємців, на тих, хто дотримувався традиційних цінностей і способу життя, та на новітній соціальний прошарок сільськогосподарських працівників. У цей час виникали й різні соціальні групи: підприємці, робітничий клас, інтелігенція. На західноукраїнських землях модель імперської інтеграції виявилася більш уповільненою й малоефективною. Щоправда, в результаті подій революції 1848–1849 рр. відбулися також зміни у соціальній структурі галицького суспільства, з’явилися нові соціальні верстви, замість старого греко-католицького духівництва постала «нова» інтелігенція, виник прошарок найманих працівників. Можна констатувати, що з другої половини ХІХ ст. українське суспільство переживало справжню соціальну революцію. Бурхливий розвиток підприємництва, приплив населення в міста сприяли швидкій урбанізації. Як наслідок відбувалася спеціалізація праці, жінки залучалися у процес виробництва та сферу обслуговування, що призвело до зміни відносин між статями. «Мала» сім’я» заступала велику патріархальну родину, що включала три покоління. Стандартизація науки, успіхи точних і фундаментальних галузей знання, обмін новими технологіями зумовлювали розвиток транспортної й комунікаційної інфраструктур. У результаті глобальних змін загальна освіта набувала масового характеру, ставала доступною й технічна освіченість. У свідомості населення формувалася етика індустріалізму, конкуренції, саморозвитку людини. У взаєминах між робітниками та підприємцями починала реалізовуватися програма соціального партнерства (система безкоштовного лікування, страхування, освіти тощо). Соціальна революція на західноукраїнських землях через тотальну пауперизацію селянства та важкі соціально-психологічні умови життя супроводжувалася масовою міграцією населення. Основні переселенські потоки спрямовувалися у США, Канаду, Бразилію, Аргентину</w:t>
      </w:r>
    </w:p>
    <w:p w14:paraId="0CD6471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u w:val="single"/>
          <w:lang w:val="uk-UA"/>
        </w:rPr>
        <w:t>2. Українські землі напередодні Першої світової війни та революційних змін.</w:t>
      </w:r>
      <w:r w:rsidRPr="00A96B02">
        <w:rPr>
          <w:rFonts w:ascii="Times New Roman" w:hAnsi="Times New Roman" w:cs="Times New Roman"/>
          <w:sz w:val="28"/>
          <w:szCs w:val="28"/>
          <w:lang w:val="uk-UA"/>
        </w:rPr>
        <w:t xml:space="preserve"> </w:t>
      </w:r>
      <w:r w:rsidRPr="00A96B02">
        <w:rPr>
          <w:rFonts w:ascii="Times New Roman" w:eastAsia="Calibri" w:hAnsi="Times New Roman" w:cs="Times New Roman"/>
          <w:sz w:val="28"/>
          <w:szCs w:val="28"/>
          <w:lang w:val="uk-UA"/>
        </w:rPr>
        <w:t>Довге ХІХ століття для України було часом суперечливих змін: від збереження феодальних пережитків до початків модернізації; від заборон і утисків до активного національного відродження. Саме в цей період закладено основи модерної української нації та створено умови для революційних зрушень початку ХХ ст. І хоч українські землі залишалися розділеними між двома імперіями, саме багатство культурного життя та економічні зміни стали каталізаторами боротьби за державність у наступні десятиліття</w:t>
      </w:r>
    </w:p>
    <w:p w14:paraId="1372FC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На початок ХХ ст. виразно складаються передумови для революційних змін: 1) зростання робітничого класу і поширення соціалістичних ідей: 2) незадоволення селян аграрними реформами; 3) посилення національної свідомості та культурної самоідентифікації українців; 4) політичні кризи в обох імперіях, що створювали умови для масових виступів.</w:t>
      </w:r>
    </w:p>
    <w:p w14:paraId="3D411F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 xml:space="preserve">Важливою умовою змін українських земель стає також політизація українського національного руху. Складання на початку ХХ ст. українських національних партій на території України, на Наддніпрянщині: РУП,УНП, УДП, УСДП, УПСР, на Західній Україні: РУРП, УСДП, УНДП стали ключовою передумовою в розвитку українських національних змагань початку ХХ ст. </w:t>
      </w:r>
    </w:p>
    <w:p w14:paraId="0666BF01" w14:textId="77777777" w:rsidR="00F847BA" w:rsidRPr="00A96B02" w:rsidRDefault="00F847BA">
      <w:pPr>
        <w:spacing w:after="0" w:line="240" w:lineRule="auto"/>
        <w:ind w:firstLine="709"/>
        <w:jc w:val="both"/>
        <w:rPr>
          <w:rFonts w:ascii="Times New Roman" w:eastAsia="Calibri" w:hAnsi="Times New Roman" w:cs="Times New Roman"/>
          <w:sz w:val="28"/>
          <w:szCs w:val="28"/>
          <w:lang w:val="uk-UA"/>
        </w:rPr>
      </w:pPr>
    </w:p>
    <w:p w14:paraId="2EBA2B3B"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Лекція 18</w:t>
      </w:r>
    </w:p>
    <w:p w14:paraId="3719542B" w14:textId="77777777" w:rsidR="00F847BA" w:rsidRPr="00A96B02" w:rsidRDefault="00000000">
      <w:pPr>
        <w:spacing w:after="0" w:line="240" w:lineRule="auto"/>
        <w:ind w:left="283" w:firstLine="709"/>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Тема: «Соціально-економічний розвиток українських земель початку ХХ ст.»</w:t>
      </w:r>
    </w:p>
    <w:p w14:paraId="61BED860" w14:textId="77777777" w:rsidR="00F847BA" w:rsidRPr="00A96B02" w:rsidRDefault="00000000">
      <w:pPr>
        <w:spacing w:after="0" w:line="240" w:lineRule="auto"/>
        <w:ind w:firstLine="709"/>
        <w:jc w:val="center"/>
        <w:rPr>
          <w:rFonts w:ascii="Times New Roman" w:hAnsi="Times New Roman" w:cs="Times New Roman"/>
          <w:sz w:val="28"/>
          <w:szCs w:val="28"/>
        </w:rPr>
      </w:pPr>
      <w:r w:rsidRPr="00A96B02">
        <w:rPr>
          <w:rFonts w:ascii="Times New Roman" w:eastAsia="Calibri" w:hAnsi="Times New Roman" w:cs="Times New Roman"/>
          <w:bCs/>
          <w:sz w:val="28"/>
          <w:szCs w:val="28"/>
          <w:lang w:val="uk-UA"/>
        </w:rPr>
        <w:t>План</w:t>
      </w:r>
    </w:p>
    <w:p w14:paraId="717FC426" w14:textId="77777777" w:rsidR="00F847BA" w:rsidRPr="00A96B02" w:rsidRDefault="00000000">
      <w:pPr>
        <w:pStyle w:val="aff3"/>
        <w:numPr>
          <w:ilvl w:val="0"/>
          <w:numId w:val="6"/>
        </w:numPr>
        <w:spacing w:after="0" w:line="240" w:lineRule="auto"/>
        <w:contextualSpacing w:val="0"/>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Особливості розвитку сільського господарства.</w:t>
      </w:r>
    </w:p>
    <w:p w14:paraId="4D94C783" w14:textId="5C47B40C" w:rsidR="00F847BA" w:rsidRPr="00A96B02" w:rsidRDefault="00000000">
      <w:pPr>
        <w:pStyle w:val="aff3"/>
        <w:numPr>
          <w:ilvl w:val="0"/>
          <w:numId w:val="6"/>
        </w:numPr>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Розвиток промисловості</w:t>
      </w:r>
      <w:r w:rsidR="00A96B02">
        <w:rPr>
          <w:rFonts w:ascii="Times New Roman" w:eastAsia="Calibri" w:hAnsi="Times New Roman" w:cs="Times New Roman"/>
          <w:bCs/>
          <w:kern w:val="0"/>
          <w:sz w:val="28"/>
          <w:szCs w:val="28"/>
          <w:lang w:val="uk-UA"/>
          <w14:ligatures w14:val="none"/>
        </w:rPr>
        <w:t xml:space="preserve"> </w:t>
      </w:r>
      <w:r w:rsidRPr="00A96B02">
        <w:rPr>
          <w:rFonts w:ascii="Times New Roman" w:eastAsia="Calibri" w:hAnsi="Times New Roman" w:cs="Times New Roman"/>
          <w:bCs/>
          <w:kern w:val="0"/>
          <w:sz w:val="28"/>
          <w:szCs w:val="28"/>
          <w:lang w:val="uk-UA"/>
          <w14:ligatures w14:val="none"/>
        </w:rPr>
        <w:t xml:space="preserve"> і торгівлі.</w:t>
      </w:r>
    </w:p>
    <w:p w14:paraId="5FB6C108" w14:textId="77777777" w:rsidR="00F847BA" w:rsidRPr="00A96B02" w:rsidRDefault="00000000">
      <w:pPr>
        <w:pStyle w:val="aff3"/>
        <w:numPr>
          <w:ilvl w:val="0"/>
          <w:numId w:val="6"/>
        </w:numPr>
        <w:spacing w:after="0" w:line="240" w:lineRule="auto"/>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Зміни в соціальній структурі.</w:t>
      </w:r>
    </w:p>
    <w:p w14:paraId="011844F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 xml:space="preserve">Використана література: </w:t>
      </w:r>
      <w:r w:rsidRPr="00A96B02">
        <w:rPr>
          <w:rFonts w:ascii="Times New Roman" w:eastAsia="Calibri" w:hAnsi="Times New Roman" w:cs="Times New Roman"/>
          <w:bCs/>
          <w:i/>
          <w:iCs/>
          <w:sz w:val="28"/>
          <w:szCs w:val="28"/>
          <w:lang w:val="uk-UA"/>
        </w:rPr>
        <w:t>9, 11, 12, 13, 14,17, 21, 26, 31,</w:t>
      </w:r>
      <w:r w:rsidRPr="00A96B02">
        <w:rPr>
          <w:rFonts w:ascii="Times New Roman" w:eastAsia="Calibri" w:hAnsi="Times New Roman" w:cs="Times New Roman"/>
          <w:i/>
          <w:iCs/>
          <w:sz w:val="28"/>
          <w:szCs w:val="28"/>
          <w:lang w:val="uk-UA"/>
        </w:rPr>
        <w:t xml:space="preserve"> 50, 51</w:t>
      </w:r>
    </w:p>
    <w:p w14:paraId="1B19C71E" w14:textId="77777777" w:rsidR="00F847BA" w:rsidRPr="00A96B02" w:rsidRDefault="00000000">
      <w:pPr>
        <w:numPr>
          <w:ilvl w:val="0"/>
          <w:numId w:val="5"/>
        </w:numPr>
        <w:spacing w:after="0" w:line="240" w:lineRule="auto"/>
        <w:ind w:left="0"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sz w:val="28"/>
          <w:szCs w:val="28"/>
          <w:u w:val="single"/>
          <w:lang w:val="uk-UA"/>
        </w:rPr>
        <w:t>Особливості розвитку сільського господарства.</w:t>
      </w:r>
    </w:p>
    <w:p w14:paraId="46F87D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На початку ХХ ст. на Наддніпрянщині тяжким пережитком кріпацтва залишалося поміщицьке землеволодіння, яке прирікало мільйони селян на малоземелля і безземелля. З загальної площі 44,1 млн дес. орної землі, яка була українських землях у складі Російської імперії, напередодні 1917 р., більше третини – 35 %, було власністю поміщицьких, удільних, церковних господарств або належало державі. Решта, 65%, розподілялася між селянами. В середньому на одне поміщицьке господарство в Україні припадало 547,6 дес. землі, а на одне селянське – 6,4 дес.</w:t>
      </w:r>
    </w:p>
    <w:p w14:paraId="45E609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Дореволюційні дослідники визначили: мінімальна земельна площа, необхідна для простого (нерозширеного) відтворення сім’єю в 5 чоловік в умовах України, повинна була складати 9 дес. Таких господарств в Україні в 1917 р. було приблизно 30 %. Решта, 70 %, не могли забезпечити своє існування за рахунок господарювання на землі. </w:t>
      </w:r>
      <w:r w:rsidRPr="00A96B02">
        <w:rPr>
          <w:rFonts w:ascii="Times New Roman" w:eastAsia="Calibri" w:hAnsi="Times New Roman" w:cs="Times New Roman"/>
          <w:i/>
          <w:iCs/>
          <w:sz w:val="28"/>
          <w:szCs w:val="28"/>
          <w:lang w:val="uk-UA"/>
        </w:rPr>
        <w:t>Малоземелля та безземелля залишалося головною проблемою для українського селянства.</w:t>
      </w:r>
      <w:r w:rsidRPr="00A96B02">
        <w:rPr>
          <w:rFonts w:ascii="Times New Roman" w:eastAsia="Calibri" w:hAnsi="Times New Roman" w:cs="Times New Roman"/>
          <w:sz w:val="28"/>
          <w:szCs w:val="28"/>
          <w:lang w:val="uk-UA"/>
        </w:rPr>
        <w:t xml:space="preserve"> Особливо характерним воно було для Лівобережжя. Сотні тисяч селян йшли в найми, розорювалися, поповнюючи армію безробітних або малокваліфікованих робітників. Багато з них залишали рідні місця, шукаючи «щастя» за Уралом – у Сибіру і на Далекому Сході.</w:t>
      </w:r>
    </w:p>
    <w:p w14:paraId="2504DBC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Становище селянства ускладнювала податкова політика держави</w:t>
      </w:r>
      <w:r w:rsidRPr="00A96B02">
        <w:rPr>
          <w:rFonts w:ascii="Times New Roman" w:eastAsia="Calibri" w:hAnsi="Times New Roman" w:cs="Times New Roman"/>
          <w:i/>
          <w:iCs/>
          <w:sz w:val="28"/>
          <w:szCs w:val="28"/>
          <w:lang w:val="uk-UA"/>
        </w:rPr>
        <w:t xml:space="preserve">. Селянство залишалося головним податковим станом. Пересічна селянська сім’я в Україні кожен рік вносила тільки прямих податків 60 руб. </w:t>
      </w:r>
      <w:r w:rsidRPr="00A96B02">
        <w:rPr>
          <w:rFonts w:ascii="Times New Roman" w:eastAsia="Calibri" w:hAnsi="Times New Roman" w:cs="Times New Roman"/>
          <w:sz w:val="28"/>
          <w:szCs w:val="28"/>
          <w:lang w:val="uk-UA"/>
        </w:rPr>
        <w:t>Це достатньо велика сума, якщо враховувати, що середній прибуток на одну людину в Російській імперії в 1913 р. ледве сягав 100 руб. Всі податки, які виплачували на початку ХХ ст. селяни, складали 20% максимального прибутку з селянських наділів.</w:t>
      </w:r>
    </w:p>
    <w:p w14:paraId="466FAC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i/>
          <w:iCs/>
          <w:sz w:val="28"/>
          <w:szCs w:val="28"/>
          <w:lang w:val="uk-UA"/>
        </w:rPr>
        <w:t>В пореформений період під впливом товарно-грошових відносин досить швидко відбувався процес диференціації селянства</w:t>
      </w:r>
      <w:r w:rsidRPr="00A96B02">
        <w:rPr>
          <w:rFonts w:ascii="Times New Roman" w:eastAsia="Calibri" w:hAnsi="Times New Roman" w:cs="Times New Roman"/>
          <w:sz w:val="28"/>
          <w:szCs w:val="28"/>
          <w:lang w:val="uk-UA"/>
        </w:rPr>
        <w:t>. На 1914 р. основні соціальні групи в селянстві визначилися більш-менш чітко. Заможне селянство поступово формувалося в сільську буржуазію, а найбідніші групи селян поповнювали лави українських робітників</w:t>
      </w:r>
    </w:p>
    <w:p w14:paraId="4527100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Прагнучи до самозбереження, українське селянство ще у другій половині ХІХ ст. стало об’єднуватися в кооперативні організації різних типів: споживчої, кредитної і сільськогосподарської. Напередодні революції 1917 р. в Україні налічувалося понад 10 тис. різних кооперативних товариств, які об’єднували щонайменше 3 млн. селян. Споживчі кооперативи були своєрідними акціонерними товариствами, члени яких на комерційних засадах постачали себе необхідними товарами і одержували дивіденди пропорційно пайовому капіталу. Джерела свідчать, що ініціаторами утворення кооперативів в Україні були і місцеві заможні селяни, і поміщики (у тому числі і великі, які мали понад 500 дес. землі), промисловці, торговці, представники духовенства, кустарі, ремісники, чиновники, службовці і т. ін. У липні 1915 р. в Російській імперії нараховувалося 15 159 кредитних кооперативів, з яких на Україну (в межах 1920 р.) припадало 3282, або 21,7 %.</w:t>
      </w:r>
    </w:p>
    <w:p w14:paraId="069F09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На початку ХХ ст. сільське господарство Західної України характеризувалося аграрним перенаселенням, домінуванням поміщицького землеволодіння та низьким рівнем механізації, що зумовлювало зберігання малоземелля та зубожіння селянства, попри зростання товарності виробництва та розвиток кооперації. Основними галузями були рослинництво (переважно зернові) та тваринництво, з орієнтацією на внутрішній та зовнішній ринки</w:t>
      </w:r>
    </w:p>
    <w:p w14:paraId="1E388FF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u w:val="single"/>
          <w:lang w:val="uk-UA"/>
          <w14:ligatures w14:val="none"/>
        </w:rPr>
        <w:t>2. Розвиток промисловості і торгівлі.</w:t>
      </w:r>
    </w:p>
    <w:p w14:paraId="7AF868A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Розвиток промисловості на теренах Наддніпрянщини характеризувався такими трендами як: формування монополій (створення синдикатів, які контролювали значну частину промислового виробництва), посилення сільськогосподарського машинобудування, добувної промисловості, промисловості з переробки сільськогосподарської продукції. Однією з важливих рис економічного розвитку Наддніпрянщини залишався вплив іноземного капіталу. Негативний вплив мали економічні кризи: особливо у 1899–1903 та 1904–1908 рр., які призводили до падіння виробництва та розорення підприємств.</w:t>
      </w:r>
    </w:p>
    <w:p w14:paraId="26D47C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На початку ХХ ст. Україна стала головним центром сільськогосподарського машинобудування в Російській імперії. Розвиток сільського господарства спонукав до виготовлення машин і знарядь для панських маєтків і селянських садиб, а тому машинобудування ставало головною сферою економічної модернізації. На Півдні на початку ХХ ст. діяв 131 завод з їх виготовлення .</w:t>
      </w:r>
    </w:p>
    <w:p w14:paraId="40ACC78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Тільки на території п’яти українських губерній у 1911 р. було вироблено землеробської техніки на 29 980 тис. руб., або 59,58 % від усього імперського виробництва. Сільськогосподарські машини і знаряддя експортувалися з Волинської, Київської, Катеринославської, Подільської, Полтавської, Харківської, Херсонської і Таврійської губерній. Майже вся сільськогосподарська техніка вивозилася через чорноморсько-азовські порти – Одесу, Миколаїв, Таганрог, Бердянськ і Маріуполь.</w:t>
      </w:r>
    </w:p>
    <w:p w14:paraId="3F705A1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Слабкою стороною вітчизняного машинобудування було вкрай недостатнє виробництво складних сільськогосподарських машин. За оцінкою підприємницьких кіл, промисловість України не змогла пристосуватися до вимог ринку й успішно конкурувати з іноземними фірмами.</w:t>
      </w:r>
    </w:p>
    <w:p w14:paraId="543C22F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Для розвитку видобувної промисловості важливим стимулом залишався іноземний капітал. На початку XX ст. приплив іноземних капіталів збільшився також за рахунок швейцарських, австро-угорських, турецьких, північноамериканських і голландських інвестицій</w:t>
      </w:r>
    </w:p>
    <w:p w14:paraId="2215D03F"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Активно розвивалась цукробурякова промисловість України, яка наприкінці ХІХ – на початку ХХ ст. забезпечувала цінним харчовим продуктом потреби як внутрішнього ринку Російської імперії, так і, почасти, ряду країн Західної Європи й Азії. Експорт цукру з України на світовий ринок в останній четверті ХІХ ст. і, особливо, на початку ХХ ст. майже безупинно зростав і досяг у 1911/1912 р. близько 9/10 від усього вивозу цього продукту з Російської імперії.</w:t>
      </w:r>
    </w:p>
    <w:p w14:paraId="39E2C00D"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початку ХХ ст. промисловість Західної України розвивалася повільними темпами, була сировинним придатком та ринком збуту для центральних провінцій Австро-Угорщини, характеризувалася провідними нафтодобувною та деревообробною галузями, а також домінуванням дрібних підприємств і значним проникненням іноземного капіталу. Попри це, галузі, такі як металообробка та машинобудування, займалися переважно ремонтом та виробництвом устаткування для місцевої промисловості.</w:t>
      </w:r>
    </w:p>
    <w:p w14:paraId="4AEE9148" w14:textId="77777777" w:rsidR="00F847BA" w:rsidRPr="00A96B02" w:rsidRDefault="00000000">
      <w:pPr>
        <w:pStyle w:val="aff3"/>
        <w:spacing w:after="0" w:line="240" w:lineRule="auto"/>
        <w:ind w:left="142" w:firstLine="567"/>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3. Зміни в соціальній структурі. </w:t>
      </w:r>
    </w:p>
    <w:p w14:paraId="3D4859D6" w14:textId="77777777" w:rsidR="00F847BA" w:rsidRPr="00A96B02" w:rsidRDefault="00000000">
      <w:pPr>
        <w:pStyle w:val="aff3"/>
        <w:spacing w:after="0" w:line="240" w:lineRule="auto"/>
        <w:ind w:left="142" w:firstLine="567"/>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початку ХХ ст. соціальна структура України зазнала значних змін: збільшилася кількість промислового робітництва, а також формувався середній клас, що призвело до зменшення залежності від сільського господарства. Зберігалося поміщицьке землеволодіння, проте відбувалося знеземелення та розшарування селянства, посилювалося аграрне перенаселення, що спричиняло вимушені міграції.</w:t>
      </w:r>
    </w:p>
    <w:p w14:paraId="1BAB490D" w14:textId="77777777" w:rsidR="00F847BA" w:rsidRPr="00A96B02" w:rsidRDefault="00F847BA">
      <w:pPr>
        <w:spacing w:after="0" w:line="240" w:lineRule="auto"/>
        <w:ind w:firstLine="709"/>
        <w:contextualSpacing/>
        <w:jc w:val="both"/>
        <w:rPr>
          <w:rFonts w:ascii="Times New Roman" w:eastAsia="Calibri" w:hAnsi="Times New Roman" w:cs="Times New Roman"/>
          <w:sz w:val="28"/>
          <w:szCs w:val="28"/>
          <w:lang w:val="uk-UA"/>
        </w:rPr>
      </w:pPr>
    </w:p>
    <w:p w14:paraId="151E3731" w14:textId="77777777" w:rsidR="00F847BA" w:rsidRPr="00A96B02" w:rsidRDefault="00000000">
      <w:pPr>
        <w:spacing w:line="240" w:lineRule="auto"/>
        <w:ind w:left="283"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Лекція 19–20</w:t>
      </w:r>
    </w:p>
    <w:p w14:paraId="43380082" w14:textId="77777777" w:rsidR="00F847BA" w:rsidRPr="00A96B02" w:rsidRDefault="00000000">
      <w:pPr>
        <w:spacing w:line="240" w:lineRule="auto"/>
        <w:ind w:left="283"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Тема: «Культурні процеси на українських землях у другій половині ХІХ – на</w:t>
      </w:r>
      <w:r w:rsidRPr="00A96B02">
        <w:rPr>
          <w:rFonts w:ascii="Times New Roman" w:hAnsi="Times New Roman" w:cs="Times New Roman"/>
          <w:sz w:val="28"/>
          <w:szCs w:val="28"/>
        </w:rPr>
        <w:t xml:space="preserve"> </w:t>
      </w:r>
      <w:r w:rsidRPr="00A96B02">
        <w:rPr>
          <w:rFonts w:ascii="Times New Roman" w:eastAsia="Calibri" w:hAnsi="Times New Roman" w:cs="Times New Roman"/>
          <w:b/>
          <w:sz w:val="28"/>
          <w:szCs w:val="28"/>
          <w:lang w:val="uk-UA"/>
        </w:rPr>
        <w:t>початку ХХ ст.»</w:t>
      </w:r>
    </w:p>
    <w:p w14:paraId="56784D6C" w14:textId="77777777" w:rsidR="00F847BA" w:rsidRPr="00A96B02" w:rsidRDefault="00000000">
      <w:pPr>
        <w:spacing w:line="240" w:lineRule="auto"/>
        <w:ind w:firstLine="709"/>
        <w:contextualSpacing/>
        <w:jc w:val="center"/>
        <w:rPr>
          <w:rFonts w:ascii="Times New Roman" w:hAnsi="Times New Roman" w:cs="Times New Roman"/>
          <w:sz w:val="28"/>
          <w:szCs w:val="28"/>
          <w:lang w:val="uk-UA"/>
        </w:rPr>
      </w:pPr>
      <w:r w:rsidRPr="00A96B02">
        <w:rPr>
          <w:rFonts w:ascii="Times New Roman" w:eastAsia="Calibri" w:hAnsi="Times New Roman" w:cs="Times New Roman"/>
          <w:b/>
          <w:sz w:val="28"/>
          <w:szCs w:val="28"/>
          <w:lang w:val="uk-UA"/>
        </w:rPr>
        <w:t>План</w:t>
      </w:r>
    </w:p>
    <w:p w14:paraId="603F0C0A" w14:textId="77777777" w:rsidR="00F847BA" w:rsidRPr="00A96B02" w:rsidRDefault="00000000">
      <w:pPr>
        <w:spacing w:after="0" w:line="240" w:lineRule="auto"/>
        <w:ind w:firstLine="709"/>
        <w:jc w:val="both"/>
        <w:rPr>
          <w:rFonts w:ascii="Times New Roman" w:hAnsi="Times New Roman" w:cs="Times New Roman"/>
          <w:sz w:val="28"/>
          <w:szCs w:val="28"/>
          <w:lang w:val="uk-UA"/>
        </w:rPr>
      </w:pPr>
      <w:bookmarkStart w:id="12" w:name="_Hlk206066442"/>
      <w:r w:rsidRPr="00A96B02">
        <w:rPr>
          <w:rFonts w:ascii="Times New Roman" w:eastAsia="Calibri" w:hAnsi="Times New Roman" w:cs="Times New Roman"/>
          <w:bCs/>
          <w:kern w:val="0"/>
          <w:sz w:val="28"/>
          <w:szCs w:val="28"/>
          <w:shd w:val="clear" w:color="auto" w:fill="FFFFFF"/>
          <w:lang w:val="uk-UA"/>
          <w14:ligatures w14:val="none"/>
        </w:rPr>
        <w:t>1. </w:t>
      </w:r>
      <w:bookmarkEnd w:id="12"/>
      <w:r w:rsidRPr="00A96B02">
        <w:rPr>
          <w:rFonts w:ascii="Times New Roman" w:eastAsia="Calibri" w:hAnsi="Times New Roman" w:cs="Times New Roman"/>
          <w:bCs/>
          <w:kern w:val="0"/>
          <w:sz w:val="28"/>
          <w:szCs w:val="28"/>
          <w:lang w:val="uk-UA"/>
          <w14:ligatures w14:val="none"/>
        </w:rPr>
        <w:t>Розвиток освіти і науки</w:t>
      </w:r>
    </w:p>
    <w:p w14:paraId="6DBDB35F" w14:textId="2EEB6B4E"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2. Розвиток культури</w:t>
      </w:r>
    </w:p>
    <w:p w14:paraId="21973841" w14:textId="18806B5A"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2.1. Розвиток літератури</w:t>
      </w:r>
    </w:p>
    <w:p w14:paraId="4155C91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2.2. Розвиток архітектури та образотворчого мистецтва</w:t>
      </w:r>
    </w:p>
    <w:p w14:paraId="1310490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2.3. Розвиток театру та музики</w:t>
      </w:r>
    </w:p>
    <w:p w14:paraId="72CE6AEE"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Calibri" w:hAnsi="Times New Roman" w:cs="Times New Roman"/>
          <w:b/>
          <w:bCs/>
          <w:sz w:val="28"/>
          <w:szCs w:val="28"/>
          <w:lang w:val="uk-UA"/>
        </w:rPr>
        <w:t>Використана література:</w:t>
      </w:r>
      <w:r w:rsidRPr="00A96B02">
        <w:rPr>
          <w:rFonts w:ascii="Times New Roman" w:eastAsia="Calibri" w:hAnsi="Times New Roman" w:cs="Times New Roman"/>
          <w:i/>
          <w:iCs/>
          <w:sz w:val="28"/>
          <w:szCs w:val="28"/>
          <w:lang w:val="uk-UA"/>
        </w:rPr>
        <w:t xml:space="preserve"> 6, 7, 13, 15, 16, 19, 37</w:t>
      </w:r>
    </w:p>
    <w:p w14:paraId="73E9210C" w14:textId="45D313CA"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Calibri" w:hAnsi="Times New Roman" w:cs="Times New Roman"/>
          <w:bCs/>
          <w:kern w:val="0"/>
          <w:sz w:val="28"/>
          <w:szCs w:val="28"/>
          <w:lang w:val="uk-UA"/>
          <w14:ligatures w14:val="none"/>
        </w:rPr>
        <w:t>1</w:t>
      </w:r>
      <w:r w:rsidRPr="00A96B02">
        <w:rPr>
          <w:rFonts w:ascii="Times New Roman" w:eastAsia="Calibri" w:hAnsi="Times New Roman" w:cs="Times New Roman"/>
          <w:bCs/>
          <w:kern w:val="0"/>
          <w:sz w:val="28"/>
          <w:szCs w:val="28"/>
          <w:u w:val="single"/>
          <w:lang w:val="uk-UA"/>
          <w14:ligatures w14:val="none"/>
        </w:rPr>
        <w:t>. Розвиток освіти і науки</w:t>
      </w:r>
      <w:r w:rsidRPr="00A96B02">
        <w:rPr>
          <w:rFonts w:ascii="Times New Roman" w:eastAsia="Calibri" w:hAnsi="Times New Roman" w:cs="Times New Roman"/>
          <w:sz w:val="28"/>
          <w:szCs w:val="28"/>
          <w:lang w:val="uk-UA"/>
        </w:rPr>
        <w:t xml:space="preserve">. </w:t>
      </w:r>
      <w:r w:rsidRPr="00A96B02">
        <w:rPr>
          <w:rFonts w:ascii="Times New Roman" w:eastAsia="Calibri" w:hAnsi="Times New Roman" w:cs="Times New Roman"/>
          <w:i/>
          <w:iCs/>
          <w:sz w:val="28"/>
          <w:szCs w:val="28"/>
          <w:lang w:val="uk-UA"/>
        </w:rPr>
        <w:t>Розвиток освіти</w:t>
      </w:r>
      <w:r w:rsidR="00A96B02">
        <w:rPr>
          <w:rFonts w:ascii="Times New Roman" w:eastAsia="Calibri" w:hAnsi="Times New Roman" w:cs="Times New Roman"/>
          <w:i/>
          <w:iCs/>
          <w:sz w:val="28"/>
          <w:szCs w:val="28"/>
          <w:lang w:val="uk-UA"/>
        </w:rPr>
        <w:t>.</w:t>
      </w:r>
      <w:r w:rsidRPr="00A96B02">
        <w:rPr>
          <w:rFonts w:ascii="Times New Roman" w:eastAsia="Calibri" w:hAnsi="Times New Roman" w:cs="Times New Roman"/>
          <w:sz w:val="28"/>
          <w:szCs w:val="28"/>
          <w:lang w:val="uk-UA"/>
        </w:rPr>
        <w:t xml:space="preserve"> </w:t>
      </w:r>
      <w:r w:rsidRPr="00A96B02">
        <w:rPr>
          <w:rFonts w:ascii="Times New Roman" w:hAnsi="Times New Roman" w:cs="Times New Roman"/>
          <w:sz w:val="28"/>
          <w:szCs w:val="28"/>
          <w:lang w:val="uk-UA"/>
        </w:rPr>
        <w:t xml:space="preserve">В другій половині ХІХ ст. відбувається подальше переосмислення ролі та завдань освіти. У зв’язку з модернізацією і новими технічними можливостями, які торкнулися не лише міста, а й села, розвитком промисловості та сфери послуг передбачалося, що кожна людина має оволодіти певним рівнем знань і вмінь. </w:t>
      </w:r>
    </w:p>
    <w:p w14:paraId="51A5BB7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Освітні реформи в Російській імперії стартували в 1860-х рр. з початкової школи, однак про її обов’язковість і безкоштовність навіть не йшлося. На початок ХХ ст. в українських губерніях початковою освітою було охоплено 30,1 % дітей шкільного віку .</w:t>
      </w:r>
    </w:p>
    <w:p w14:paraId="5E1603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 xml:space="preserve">Розширення повноважень самоврядних органів у освітній сфері, хоча й породжувало протистояння, однак змушувало державу рахуватися з місцевими ініціативами. Серед них – відкриття класів і відділень для набуття ремісничих навичок, запровадження навчання українською мовою, повсюдне будівництвo приміщень початкових шкіл. Прикладами ремісничих училищ були Олександрівське </w:t>
      </w:r>
      <w:r w:rsidRPr="00A96B02">
        <w:rPr>
          <w:rFonts w:ascii="Times New Roman" w:eastAsia="Calibri" w:hAnsi="Times New Roman" w:cs="Times New Roman"/>
          <w:sz w:val="28"/>
          <w:szCs w:val="28"/>
          <w:lang w:val="uk-UA"/>
        </w:rPr>
        <w:t>семикласне механіко-технічне училище (відкрито у 1900 р.), яке готувало висококваліфікованих техніків-механіків для промислових підприємств; Ніжинське ремісниче учили ще ім. А.Ф. Кушакевича.</w:t>
      </w:r>
    </w:p>
    <w:p w14:paraId="0D8C3B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У 1870-х рр. почалася реформа середньої освіти. У статутах гімназій і реальних училищ з’явився принцип всестановості, який ламав перетинки між різними типами середньої школи. Класичні гімназії орієнтували випускників на продовження університетського навчання, а реальні – на вищу технічну освіту. На початку ХХ ст. кількість міністерських гімназій збільшилася до 185, їх учнівський контингент становив понад 54 тис. осіб. Гімназії засновували практично в усіх містах, а не лише в губернських, як раніше.</w:t>
      </w:r>
    </w:p>
    <w:p w14:paraId="57CE2F2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Відбулися зрушення у жіночій освіті. Положенням про жіночі гімназії і про гімназії Міністерства народної освіти від 24 травня 1870 р. жіночу освіту було оголошено всестановою, без огляду на віросповідання. Кількість жіночих гімназій, які відкривали згідно із законом 1870 р., швидко зростала. Проте вони все ще не могли забезпечити всіх охочих отримати середню освіту. Волинський губернатор 1879 р. констатував, що до жіночих навчальних закладів подано 241 заяву, а зараховано було лише 161 особу.</w:t>
      </w:r>
    </w:p>
    <w:p w14:paraId="1BF4F41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У 1878 р. у Києві були відкриті вищі жіночі курси, які мали надати випускницям право викладати в старших класах середніх навчальних закладів. Однак професійна реалізація випускниць зіштовхнулася з чисельними складнощами, і, врешті, у 1889 р. КВЖК були закриті. Повторно вони відкрились вже у 1906 р.</w:t>
      </w:r>
    </w:p>
    <w:p w14:paraId="1F45044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Перед університетами постало немало викликів, пов’язаних з лібералізацією суспільного життя та їх місцем в освітній системі. Університети в Росії засновували за європейськими зразками, переважно за класичними німецькими. Їх спільними ознаками була підготовка державних службовців, втручання держави в університетську автономію і державне фінансування. Йдучи назустріч професорській колегії, держава статутом 1864 р. запровадила автономію, яка полягала у виборності університетської адміністрації.</w:t>
      </w:r>
    </w:p>
    <w:p w14:paraId="35C1DD2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В Університеті св. Володимира після набуття чинності статуту відкрилося 15 нових кафедр, їх кількість зросла з 37 до 52, збільшилося й число викладачів і студентів. Обдаровані студенти дістали шанс залучитися в наукову і педагогічну роботу, побувати на професійному стажуванні в Європі. Однак, Статут 1884 р., схвалений Олександром ІІІ попри рекомендації Державної ради, практично знищив університетську автономію і дав міністерству право скласти навчальні програми юридичних і філологічних факультетів.</w:t>
      </w:r>
    </w:p>
    <w:p w14:paraId="694EE8D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З-поміж університетських факультетів найбільшою популярністю почали користуватися юридичний і медичний. Перший готував чиновників вищого класу, суддів і адвокатів, яких унаслідок запровадження судової реформи 1864 р. від чутно бракувало. Суспільство потребувало професійних правників, і їм вдалося надати своєму фаху високої місії, престижності та авторитету в державі з абсолютистською формою правління. Медичний факультет забезпечував підготовку лікарів, яких постійно бракувало. Їх нестача була особливо відчутною під час епідемій та пандемій. Саме лікарям, дослідникам і практикам, вдалося медикалізувати епідемії, вказати на їх залежність від соціальних та економічних факторів, заснувати лабораторії для вивчення збудників хвороб.</w:t>
      </w:r>
    </w:p>
    <w:p w14:paraId="1346F2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 xml:space="preserve">Відкриваються вищі спеціальні навчальні заклади: Історико-філологічний інститут ім. кн. Безбородька в Ніжині (1875), Південноросійський технологічний інститут у Харкові (1885), Катеринославське гірниче училище (1899) та ін. </w:t>
      </w:r>
    </w:p>
    <w:p w14:paraId="23E1FC6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Активізація розвитку освітніх закладів спостерігається також і на Західній Україні в другій половині ХІХ – на початку ХХ ст. Крайова шкільна рада на 1869 р. виявила в Галичині 2476 початкових шкіл, понад 400 з яких мали статус «не врегульованих» та «не забезпечених». Шкільні закони 1873 р. поліпшили ситуацію з фінансуванням шкіл на місцевому рівні, а ухвалені в середині наступного десятиріччя поправки пожвавили процес заснування шкіл у громадах, де вони досі не діяли. Якщо 1881 р. на 6321 громаду в Галичині 2413 не мали школи й не були поєднані шкільним зв’язком з іншою громадою, то 1912 р. таких громад залишилося 263. Усього в період 1874–1909 рр. було створено 2816 народних шкіл, а їх загальне число сягнуло 5178. З них 2779 мали польську, 2375 – українську і 24 – німецьку мову викладання. Крім державних діяли ще 233 приватні школи, з-поміж яких було найбільше німецьких протестантських і шкіл фундації барона Гірша для юдеїв. Суттєво зросла чисельність дітей, які відвідували школу: якщо в 1869 р. усього налічувалося 163 917 учнів початкових шкіл (101 204 хлопці і 62 713 дівчат), то 1909 р. початкову школу відвідувало вже 968 526 дітей (492 537 хлопців і 475 989 дівчат).</w:t>
      </w:r>
      <w:r w:rsidRPr="00A96B02">
        <w:rPr>
          <w:rFonts w:ascii="Times New Roman" w:hAnsi="Times New Roman" w:cs="Times New Roman"/>
          <w:sz w:val="28"/>
          <w:szCs w:val="28"/>
          <w:lang w:val="uk-UA"/>
        </w:rPr>
        <w:t xml:space="preserve"> </w:t>
      </w:r>
    </w:p>
    <w:p w14:paraId="2F9D163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Конституційні реформи дали поштовх і розвитку шкільництва на Буковині. Його правові підстави були такими, як і в Галичині, з тією відмінністю, що між національні конфлікти навколо освіти, принаймні до початку ХХ ст., не стояли настільки гостро. Число початкових шкіл стрімко зростало: якщо 1850 р. їх було 55, то 1912 р. – 537, зокрема 214 з українською мовою викладання і 19 змішаних. Понад 150 шкіл були розраховані на 5–6 років навчання.</w:t>
      </w:r>
    </w:p>
    <w:p w14:paraId="386A4686" w14:textId="5F13D910"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Однак із середини 1870-х рр. угорський уряд звернув особливу увагу на освіту як засіб мадяризації краю. Згідно із законом 1879 р. угорська мова стала обов’язковою для вивчення в усіх школах. Упродовж наступних 20 </w:t>
      </w:r>
      <w:r w:rsidR="00517858" w:rsidRPr="00A96B02">
        <w:rPr>
          <w:rFonts w:ascii="Times New Roman" w:hAnsi="Times New Roman" w:cs="Times New Roman"/>
          <w:sz w:val="28"/>
          <w:szCs w:val="28"/>
          <w:lang w:val="uk-UA"/>
        </w:rPr>
        <w:t>років</w:t>
      </w:r>
      <w:r w:rsidRPr="00A96B02">
        <w:rPr>
          <w:rFonts w:ascii="Times New Roman" w:hAnsi="Times New Roman" w:cs="Times New Roman"/>
          <w:sz w:val="28"/>
          <w:szCs w:val="28"/>
          <w:lang w:val="uk-UA"/>
        </w:rPr>
        <w:t xml:space="preserve"> було ліквідовано 239 шкіл з рідною мовою навчання, замість яких створено угорські або змішані, а після 1907 р. всі українські школи було реорганізовано у змішані.</w:t>
      </w:r>
    </w:p>
    <w:p w14:paraId="602056E6" w14:textId="177B2404"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Нові тенденції відбувалися і навчанні в університетах. 4 липня 1871 р. цісар видав розпорядження, згідно з яким скасовував у Львівському університеті всі обмеження щодо викладання польською та українською мовами на філософському і юридичному факультетах і встановлював призначення в майбутньому на професорські посади лише тих осіб, які володіли однією з цих мов у достатньому для викладання обсязі. Проте на практиці його реалізація не забезпечила рівноправність польських та українських викладів: число українських кафедр залишалося несумірно малим порівняно з польськими, польська мова повністю утвердилася в адміністрації та діловодстві, німецька ж залишилася хіба що мовою кореспондування з австрійським урядом</w:t>
      </w:r>
      <w:r w:rsidR="00517858" w:rsidRPr="00A96B02">
        <w:rPr>
          <w:rFonts w:ascii="Times New Roman" w:eastAsia="Calibri" w:hAnsi="Times New Roman" w:cs="Times New Roman"/>
          <w:sz w:val="28"/>
          <w:szCs w:val="28"/>
          <w:lang w:val="uk-UA"/>
        </w:rPr>
        <w:t>.</w:t>
      </w:r>
    </w:p>
    <w:p w14:paraId="53B295B0" w14:textId="1DB2DA95"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У 1875 р. було засновано Чернівецький цісарсько-королівський університет ім. Франца Йосифа. Заходи з його створення здійснювалися протягом останніх двох десятків років, а саме відкриття було приурочене до 100-річчя австрійської влади в Буковині. Університет розпочав роботу у складі трьох факультетів – теологічного, філософського і юридичного</w:t>
      </w:r>
      <w:r w:rsidR="00517858" w:rsidRPr="00A96B02">
        <w:rPr>
          <w:rFonts w:ascii="Times New Roman" w:eastAsia="Calibri" w:hAnsi="Times New Roman" w:cs="Times New Roman"/>
          <w:sz w:val="28"/>
          <w:szCs w:val="28"/>
          <w:lang w:val="uk-UA"/>
        </w:rPr>
        <w:t>.</w:t>
      </w:r>
      <w:r w:rsidRPr="00A96B02">
        <w:rPr>
          <w:rFonts w:ascii="Times New Roman" w:eastAsia="Calibri" w:hAnsi="Times New Roman" w:cs="Times New Roman"/>
          <w:sz w:val="28"/>
          <w:szCs w:val="28"/>
          <w:lang w:val="uk-UA"/>
        </w:rPr>
        <w:t xml:space="preserve"> За час своєї діяльності університет випустив приблизно 4 тис. фахівців. Мовою викладання в Чернівецькому університеті була німецька; німецькі професори суттєво переважали і в його викладацькому складі. Саме німецький характер університету як символ і запорука утвердження австрійської влади на кордонах імперії був важливою передумовою його заснування. Утім, «дух» навчального закладу був толерантним, і в його рамках розвивалася також і українська, і румунська гуманітаристика.</w:t>
      </w:r>
    </w:p>
    <w:p w14:paraId="05255C81" w14:textId="77777777" w:rsidR="00F847BA" w:rsidRPr="00A96B02" w:rsidRDefault="00000000">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i/>
          <w:iCs/>
          <w:sz w:val="28"/>
          <w:szCs w:val="28"/>
          <w:lang w:val="uk-UA"/>
        </w:rPr>
        <w:t>Розвиток науки</w:t>
      </w:r>
      <w:r w:rsidRPr="00A96B02">
        <w:rPr>
          <w:rFonts w:ascii="Times New Roman" w:eastAsia="Calibri" w:hAnsi="Times New Roman" w:cs="Times New Roman"/>
          <w:sz w:val="28"/>
          <w:szCs w:val="28"/>
          <w:lang w:val="uk-UA"/>
        </w:rPr>
        <w:t>. Не менш важливе значення в ХІХ ст. почала відігравати самостійно організована для сис тематичного, планового й опертого на методологію дослідження наукова сфера. Рівень науки став однією з ознак зрілості національної спільноти та аргументом на користь її самостійного політичного існування. Голоси інтелектуалів, які при вертали увагу до значущості наукових досліджень у модерному світі, лунали до волі виразно й не залишалися без відгуку передусім з боку національних рухів.</w:t>
      </w:r>
    </w:p>
    <w:p w14:paraId="055A72F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 xml:space="preserve">Поступ європейської науки вплинув на дослідження в українських університетах, де вчені підхопили її здобутки і зробили свій внесок у їх розвиток. Серед математиків виділявся професор Університету св. Володимира М.Є. Ващенко-Захарченко з теоріями ймовірностей і чисел. Розвиток математичних знань продовжили вчені: Б.Я. Букреєв, Д.О. Граве, М.П. Кравчук. </w:t>
      </w:r>
    </w:p>
    <w:p w14:paraId="79FA419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Суттєвий здобуток професора Новоросійського університету С.П. Ярошенка </w:t>
      </w:r>
      <w:r w:rsidRPr="00A96B02">
        <w:rPr>
          <w:rFonts w:ascii="Times New Roman" w:eastAsia="Times New Roman" w:hAnsi="Times New Roman" w:cs="Times New Roman"/>
          <w:sz w:val="28"/>
          <w:szCs w:val="28"/>
          <w:lang w:val="uk-UA"/>
        </w:rPr>
        <w:t>–</w:t>
      </w:r>
      <w:r w:rsidRPr="00A96B02">
        <w:rPr>
          <w:rFonts w:ascii="Times New Roman" w:hAnsi="Times New Roman" w:cs="Times New Roman"/>
          <w:sz w:val="28"/>
          <w:szCs w:val="28"/>
          <w:lang w:val="uk-UA"/>
        </w:rPr>
        <w:t xml:space="preserve"> теорія проєктивної геометрії, у якій він виявився першим, здобула визнання фахівців, як і його нові методи розв’язання диференціальних рівнянь. </w:t>
      </w:r>
    </w:p>
    <w:p w14:paraId="10B3AE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Якщо в Київському університеті зосередилися на вивченні основних принципів математики, у Харківському – гідро- і небесної механіки, то в Новоросійському – прикладної кінематики. Серед учених було немало тих, хто плідно працював у різних галузях знань, зокрема М.Ф. Хандриков, дослідження якого з теоретичної астрономії здобули світове визнання. Будівництво залізниць при скорило гідрогеологічні спостереження, пов’язані з водопостачанням. В.В. Докучаєв запровадив наукові визначення природних зон і ландшафтів. Їх було істотно доповнено розвитком економічної географії. Успіхи в хімії були пов’язані з професором Харківського університету М.М. Бекетовим, який відмовився від методу описування і перейшов до теоретичних до сліджень, займаючись спершу неорганічною, а згодом аналітичною хімією.</w:t>
      </w:r>
    </w:p>
    <w:p w14:paraId="582CD5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В медицині з 1870-х рр. наука точилася навколо м</w:t>
      </w:r>
      <w:r w:rsidRPr="00A96B02">
        <w:rPr>
          <w:rFonts w:ascii="Times New Roman" w:eastAsia="Calibri" w:hAnsi="Times New Roman" w:cs="Times New Roman"/>
          <w:sz w:val="28"/>
          <w:szCs w:val="28"/>
          <w:lang w:val="uk-UA"/>
        </w:rPr>
        <w:t>ікробної теорії. Медики сповна скористалися цим науковим відкриттям, а І. Мечников суттєво збагатив її своїми дослідами. Він став лауреатом Нобелівської премії і здобув європейську наукову славу, працюючи в Пастерівському інституті в Парижі, а основною науковою роботою він займався в Новоросійському університеті, де завідував кафедрою зоології та порівняльної анатомії. Він час від часу приїздив до Києва і налагоджував роботу лабораторії для вивчення санітар но-епідеміологічного стану міста.</w:t>
      </w:r>
    </w:p>
    <w:p w14:paraId="4B1005F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Немало нового з’явилося у сфері суспільних наук. Відновлено викладання філософії в університетах. Набула популярності філософська концепція Памфіла Юркевича, який протиставив атеїстичному позитивізму Миколи Чернишевського «філософію серця». У правознавстві помітне місце посіла ліберальна спрямованість Олександра Кістяківського, який досліджував смертну кару і дійшов висновку про її несумісність з основами гуманістичного законодавства. Його дослідження «Права, за якими судиться малоросійський народ» змусило науковців звертатися до природного права. Також серед правників Університету св. Володимира помітним був професор Микола Бунге, який вивчав поліцейське право як прикладний елемент державного управління.</w:t>
      </w:r>
    </w:p>
    <w:p w14:paraId="40C1431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Розвиток промисловості й торгівлі, спеціалізація управління, зокрема й місцевого самоврядування, стимулювали запит на кваліфіковані кадри і сприяли професіоналізації інтелектуальної праці. Поруч з наукою у вищих навчальних закладах існувало немало наукових товариств з демократичною структурою, члени яких скористалися автономним статусом об’єднань, аби продовжити спілкування з одно думцями, з якими можна було обговорити наукові концепції та висновки.</w:t>
      </w:r>
    </w:p>
    <w:p w14:paraId="5138E22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 xml:space="preserve">Серед наукових товариств спершу переважали гуманітарні, які ставили метою досліджувати історичне минуле. Зокрема, до них належали Історичне товариство Нестора-літописця, Церковно-історичне та археологічне товариство при Київській духовній академії, Історико-філологічне товариство при Харківському університеті, Історико-філологічне товариство при Імператорському Новоросійському університеті, Історико-філологічне товариство при Історико-філологічному інституті князя Безбородька в Ніжині. У першій половині 1870-х років важливу роль в організації українських </w:t>
      </w:r>
    </w:p>
    <w:p w14:paraId="0E4940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У науковому вивченні й вихованні любові до рідного краю велику роль відіграли археологічні з’їзди. На час їх проведення готували виставки старожитностей, які опісля поповнювали місцеві музеї або й започатковували нові. Авторитету археологічним з’їздам додавали відомі вчені, письменники, громадські діячі, які ставали членами підготовчих комітетів. Наукові статті видавали в «Трудах» з’їздів. Із 15 загальноросійських з’їздів шість відбулося в українських містах: ІІІ (1874) і ІХ (1899) у Києві, VI (1884) в Одесі, XII (1902) у Харкові, XIII (1905) у Катеринославі, XIV (1908) у Чернігові.</w:t>
      </w:r>
    </w:p>
    <w:p w14:paraId="15FA2AC2" w14:textId="0619C68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На західноукраїнських землях під владою Габсбургів інституціоналізація української науки також відбувалася через створення наукових товариств. Це пояснювалося двома причинами: з одного боку, широкими можливостями для діяльності товариств, які були гарантовані австрійським законодавством, а з іншого – обмеженим доступом української інтелігенції до отримання професорських посад в університетах. Правовою підставою діяльності товариств слугували два австрійські закони 1867 р. (частини Грудневої конституції) – про товариства і про збори, згідно з якими процедура створення громадських об’єднань була відносно не складною і прозорою. Товариство імені Шевченка було засновано 1873 р. з ініціативи інтелектуалів з обох частин України. Поштовхом для наддніпрянців стало виявлення тенденцій, які невдовзі призвели до появи Емського указу.</w:t>
      </w:r>
    </w:p>
    <w:p w14:paraId="3947025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У 1892 р. Товариство було реорганізовано в наукове. Основна ідея реформи полягала у створенні інституції, наближеної до академії наук, яка б на рівних взаємодіяла з академіями інших народів, пропагуючи український інтелектуальний продукт у світі та знайомлячи українців з науковими здобутками інших народів, а передусім з дослідженнями закордонних учених у галузі українознавства.</w:t>
      </w:r>
    </w:p>
    <w:p w14:paraId="74315702" w14:textId="77777777" w:rsidR="00F847BA" w:rsidRPr="00A96B02" w:rsidRDefault="00000000">
      <w:pPr>
        <w:pStyle w:val="aff3"/>
        <w:numPr>
          <w:ilvl w:val="0"/>
          <w:numId w:val="5"/>
        </w:numPr>
        <w:spacing w:after="0" w:line="240" w:lineRule="auto"/>
        <w:ind w:left="-142" w:firstLine="568"/>
        <w:jc w:val="both"/>
        <w:rPr>
          <w:rFonts w:ascii="Times New Roman" w:hAnsi="Times New Roman" w:cs="Times New Roman"/>
          <w:sz w:val="28"/>
          <w:szCs w:val="28"/>
          <w:lang w:val="uk-UA"/>
        </w:rPr>
      </w:pPr>
      <w:r w:rsidRPr="00A96B02">
        <w:rPr>
          <w:rFonts w:ascii="Times New Roman" w:eastAsia="Calibri" w:hAnsi="Times New Roman" w:cs="Times New Roman"/>
          <w:sz w:val="28"/>
          <w:szCs w:val="28"/>
          <w:u w:val="single"/>
          <w:lang w:val="uk-UA"/>
        </w:rPr>
        <w:t>Розвиток культури.</w:t>
      </w:r>
      <w:r w:rsidRPr="00A96B02">
        <w:rPr>
          <w:rFonts w:ascii="Times New Roman" w:eastAsia="Calibri" w:hAnsi="Times New Roman" w:cs="Times New Roman"/>
          <w:sz w:val="28"/>
          <w:szCs w:val="28"/>
          <w:lang w:val="uk-UA"/>
        </w:rPr>
        <w:t xml:space="preserve"> </w:t>
      </w:r>
      <w:r w:rsidRPr="00A96B02">
        <w:rPr>
          <w:rFonts w:ascii="Times New Roman" w:eastAsia="Calibri" w:hAnsi="Times New Roman" w:cs="Times New Roman"/>
          <w:i/>
          <w:iCs/>
          <w:sz w:val="28"/>
          <w:szCs w:val="28"/>
          <w:lang w:val="uk-UA"/>
        </w:rPr>
        <w:t>Розвиток літератури</w:t>
      </w:r>
      <w:r w:rsidRPr="00A96B02">
        <w:rPr>
          <w:rFonts w:ascii="Times New Roman" w:eastAsia="Calibri" w:hAnsi="Times New Roman" w:cs="Times New Roman"/>
          <w:sz w:val="28"/>
          <w:szCs w:val="28"/>
          <w:lang w:val="uk-UA"/>
        </w:rPr>
        <w:t xml:space="preserve">. У другій половині ХІХ століття відбувається поступовий перехід від романтизму до реалізму. </w:t>
      </w:r>
    </w:p>
    <w:p w14:paraId="23E3E9A7" w14:textId="77777777" w:rsidR="00F847BA" w:rsidRPr="00A96B02" w:rsidRDefault="00000000">
      <w:pPr>
        <w:spacing w:after="0" w:line="240" w:lineRule="auto"/>
        <w:ind w:left="-142" w:firstLine="568"/>
        <w:jc w:val="both"/>
        <w:rPr>
          <w:rFonts w:ascii="Times New Roman" w:hAnsi="Times New Roman" w:cs="Times New Roman"/>
          <w:sz w:val="28"/>
          <w:szCs w:val="28"/>
          <w:lang w:val="uk-UA"/>
        </w:rPr>
      </w:pPr>
      <w:r w:rsidRPr="00A96B02">
        <w:rPr>
          <w:rFonts w:ascii="Times New Roman" w:eastAsia="Calibri" w:hAnsi="Times New Roman" w:cs="Times New Roman"/>
          <w:i/>
          <w:iCs/>
          <w:sz w:val="28"/>
          <w:szCs w:val="28"/>
          <w:lang w:val="uk-UA"/>
        </w:rPr>
        <w:t>Реалізм в українській культурі, що охоплює літературу, мистецтво та інші сфери, характеризується прагненням до правдивого відображення дійсності, зокрема життя простих людей, їхніх звичаїв, соціальних проблем та національної історії. Він виник як противага романтизму, зосереджуючись на аналізі суспільних явищ та психології персонажів.</w:t>
      </w:r>
    </w:p>
    <w:p w14:paraId="7987844E"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 xml:space="preserve">Сучасників вражав реалізм творів Марка Вовчка, їх суттєво доповнив соціальний роман Анатолія Свидницького «Люборацькі», повісті й романи Івана Нечуя-Левицького, Панаса Мирного, Олександра Кониського. Майстром політичної сатири імперської дійсності був Степан Руданський. Яскраві образи з життя Гуцульщини створив Гнат Хоткевич. У поезії голосно за явили про себе Володимир Самійленко, Павло Грабовський, Людмила Старицька, Людмила Василевська-Березіна (Дніпрова Чайка) та інші. Новий період започаткувала й поезія, збагачена творчістю плеяди молодих імен, які прагнули наслідувати класичні здобутки європейської літератури і зберігати власну самобутність. Прикметно, що поети часто ставали виразниками ідей партійних організацій, займаючи певну позицію і прагнучи донести її до широкого загалу. Володимир Самійленко, належачи до «Братства тарасівців», відмежовуючись від псевдопатріотичного настрою, писав: </w:t>
      </w:r>
    </w:p>
    <w:p w14:paraId="5EEB9FF7"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hAnsi="Times New Roman" w:cs="Times New Roman"/>
          <w:i/>
          <w:iCs/>
          <w:sz w:val="28"/>
          <w:szCs w:val="28"/>
          <w:lang w:val="uk-UA"/>
        </w:rPr>
        <w:t xml:space="preserve">Ще стоїть Україна! </w:t>
      </w:r>
    </w:p>
    <w:p w14:paraId="1064BBD9"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hAnsi="Times New Roman" w:cs="Times New Roman"/>
          <w:i/>
          <w:iCs/>
          <w:sz w:val="28"/>
          <w:szCs w:val="28"/>
          <w:lang w:val="uk-UA"/>
        </w:rPr>
        <w:t xml:space="preserve">Не вмерла вона І вмирати не має охоти. </w:t>
      </w:r>
    </w:p>
    <w:p w14:paraId="038723A4"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hAnsi="Times New Roman" w:cs="Times New Roman"/>
          <w:i/>
          <w:iCs/>
          <w:sz w:val="28"/>
          <w:szCs w:val="28"/>
          <w:lang w:val="uk-UA"/>
        </w:rPr>
        <w:t xml:space="preserve">Кожна піч українська – фортеця міцна, </w:t>
      </w:r>
    </w:p>
    <w:p w14:paraId="726EF9B5"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hAnsi="Times New Roman" w:cs="Times New Roman"/>
          <w:i/>
          <w:iCs/>
          <w:sz w:val="28"/>
          <w:szCs w:val="28"/>
          <w:lang w:val="uk-UA"/>
        </w:rPr>
        <w:t xml:space="preserve">Там на чатах лежать патріоти. </w:t>
      </w:r>
    </w:p>
    <w:p w14:paraId="266E7843"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Реалісти ввели в літературу чимало сюжетів, які їх попередники вважали б «неморальними», намагаючись зобразити правду життя, вони не зупиняли ся перед темними сторонами ані навколишнього світу, ані людської природи.</w:t>
      </w:r>
    </w:p>
    <w:p w14:paraId="77085E34" w14:textId="77777777" w:rsidR="00F847BA" w:rsidRPr="00A96B02" w:rsidRDefault="00000000">
      <w:pPr>
        <w:pStyle w:val="aff3"/>
        <w:spacing w:after="0" w:line="240" w:lineRule="auto"/>
        <w:ind w:left="-142" w:firstLine="568"/>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 xml:space="preserve">Наприкінці ХІХ ст. відбулося чергове оновлення, спричинене </w:t>
      </w:r>
      <w:r w:rsidRPr="00A96B02">
        <w:rPr>
          <w:rFonts w:ascii="Times New Roman" w:eastAsia="Calibri" w:hAnsi="Times New Roman" w:cs="Times New Roman"/>
          <w:i/>
          <w:iCs/>
          <w:sz w:val="28"/>
          <w:szCs w:val="28"/>
          <w:lang w:val="uk-UA"/>
        </w:rPr>
        <w:t>«модерністами»</w:t>
      </w:r>
      <w:r w:rsidRPr="00A96B02">
        <w:rPr>
          <w:rFonts w:ascii="Times New Roman" w:eastAsia="Calibri" w:hAnsi="Times New Roman" w:cs="Times New Roman"/>
          <w:sz w:val="28"/>
          <w:szCs w:val="28"/>
          <w:lang w:val="uk-UA"/>
        </w:rPr>
        <w:t xml:space="preserve">, які ввели українську літературу в русло європейського культурного простору. </w:t>
      </w:r>
    </w:p>
    <w:p w14:paraId="1712F61E" w14:textId="77777777" w:rsidR="00F847BA" w:rsidRPr="00A96B02" w:rsidRDefault="00000000">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До модерних письменників варто віднести й Михайла Коцюбинського, якому вдавалася психологія персонажів. На початку ХХ ст. як яскравий представник модернізму заявив про себе Володимир Винниченко, який висунув художню рецепцію «чесності з собою». Актуальними були питання про національні джерела модернізму, до яких додалася вагома позиція І.С. Нечуя-Левицького про сумірність естетики й моралі в художній творчості. На західноукраїнських землях сформувалося середовище письменників, які поєднували реалістичний стиль викладу з відкритістю до модерних віянь. З-поміж них вирізнялися Осип Маковей і Василь Стефаник (представник одно го з напрямів літературного авангардизму – експресіонізму.</w:t>
      </w:r>
    </w:p>
    <w:p w14:paraId="4D788EE0" w14:textId="77777777" w:rsidR="00F847BA" w:rsidRPr="00A96B02" w:rsidRDefault="00000000">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Епіцентром модерного художнього мислення стала творчість Лесі Українки, яка, добре знаючи європейську літературу, орієнтувалася на західну культуру. Їй найбільше вдалося розірвати народницьку традицію, яка диктувала підпорядкування творчості політичним цілям. Не заперечуючи потреби й обов’язку письменника служити народові, модерністи переносили акцент на загальнолюдські цінності та естетику, звинувачували старше покоління у невмінні вловити дух часу, перейти від творення народної до «високої» національної культури.</w:t>
      </w:r>
    </w:p>
    <w:p w14:paraId="26348270" w14:textId="6262DF34" w:rsidR="00F847BA" w:rsidRDefault="00000000">
      <w:pPr>
        <w:pStyle w:val="aff3"/>
        <w:spacing w:after="0" w:line="240" w:lineRule="auto"/>
        <w:ind w:left="0" w:firstLine="709"/>
        <w:jc w:val="both"/>
        <w:rPr>
          <w:rFonts w:ascii="Times New Roman" w:eastAsia="Calibri" w:hAnsi="Times New Roman" w:cs="Times New Roman"/>
          <w:sz w:val="28"/>
          <w:szCs w:val="28"/>
          <w:lang w:val="uk-UA"/>
        </w:rPr>
      </w:pPr>
      <w:r w:rsidRPr="00A96B02">
        <w:rPr>
          <w:rFonts w:ascii="Times New Roman" w:eastAsia="Calibri" w:hAnsi="Times New Roman" w:cs="Times New Roman"/>
          <w:sz w:val="28"/>
          <w:szCs w:val="28"/>
          <w:lang w:val="uk-UA"/>
        </w:rPr>
        <w:t>У Києві осередком модернізму стала редакція журналу «Українська хата», що виходив у 1909–1914 рр. Його засновниками були Павло Богацький, Анд рій Товкачевський, Микита Шаповал, до яких дещо пізніше приєднався й Ми кола Федюшка (літературний псевдонім – Микола Євшан). За твердженням М. Шаповала, «наш модернізм був переоцінкою українського руху, відношення до української історії, переоцінкою відношення до наших революційних сучасників, що творили «революцію» 1905 р., переоцінкою визвольних ідеологій і шукання нової визвольної ідеології»</w:t>
      </w:r>
      <w:r w:rsidR="00517858" w:rsidRPr="00A96B02">
        <w:rPr>
          <w:rFonts w:ascii="Times New Roman" w:eastAsia="Calibri" w:hAnsi="Times New Roman" w:cs="Times New Roman"/>
          <w:sz w:val="28"/>
          <w:szCs w:val="28"/>
          <w:lang w:val="uk-UA"/>
        </w:rPr>
        <w:t xml:space="preserve">. </w:t>
      </w:r>
      <w:r w:rsidRPr="00A96B02">
        <w:rPr>
          <w:rFonts w:ascii="Times New Roman" w:eastAsia="Calibri" w:hAnsi="Times New Roman" w:cs="Times New Roman"/>
          <w:sz w:val="28"/>
          <w:szCs w:val="28"/>
          <w:lang w:val="uk-UA"/>
        </w:rPr>
        <w:t>Новий етап в українському книгодрукуванні почався із заснуванням у Львові 1868 р. товариства «Просвіта». Видання популярної літератури для народу було основним напрямом її діяльності.</w:t>
      </w:r>
    </w:p>
    <w:p w14:paraId="7DDE1DE8"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i/>
          <w:iCs/>
          <w:sz w:val="28"/>
          <w:szCs w:val="28"/>
          <w:lang w:val="uk-UA"/>
        </w:rPr>
        <w:t>Театр і музика</w:t>
      </w:r>
      <w:r w:rsidRPr="00A96B02">
        <w:rPr>
          <w:rFonts w:ascii="Times New Roman" w:hAnsi="Times New Roman" w:cs="Times New Roman"/>
          <w:sz w:val="28"/>
          <w:szCs w:val="28"/>
          <w:lang w:val="uk-UA"/>
        </w:rPr>
        <w:t>. Театр як окремий вид ігрового мистецтва, зважаючи на його розмаїття – акторська гра, глядачі, театральний простір, тексти, драматургія, організація вистав, музика, танці – становить цілісне явище в культурі будь-якої нації. До появи масового кіно та спорту театр посідав панівне становище у виховній і розважальній сфері, формуючи смаки публіки, адже вистави відвідували еліта й простолюдини, для яких відводилися спеціальні місця. Розвиток українського театру почався з 1880-х рр., коли на фоні аматорських гуртків, які ставили п’єси Котляревського, Квітки-Основ’яненка і Шевченка, з’явилися постаті Марка Кропивницького та братів Тобілевичів із сестрою Марією (сценічне ім’я Садовська). Зі вступом до їх трупи Марії Заньковецької та приєднання їх до київської групи Михайла Старицького можна говорити про появу українського професійного театру. Його становлення відбувалося з використанням музичних і танцювальних елементів. Чи не першою виставою можна вважати оперу «Різдвяна ніч» М. Лисенка, що її було поставлено в Києві 1874 р.</w:t>
      </w:r>
    </w:p>
    <w:p w14:paraId="4D2E3608"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На Галичині урочисте відкриття театру «Руської бесіди» відбулося 29 березня 1864 р. в залі «Народного дому» виставою «Маруся» Г. Квітки-Основ’яненка. У першому складі театр проіснував дещо більше року, відігравши понад 20 вистав у Львові та кілька разів з’їздивши на гастролі у провінцію. Репертуар складався здебільшого з творів наддніпрянських авторів. Упродовж кількох наступних десятирічь у театрі «Руської бесіди» налагодження роботи змінювалося періодами кризи, а вий ти на вирішальний прорив не вдавалося. Українське театральне життя в Галичині пожвавив приїзд 1905 р. Миколи Садовського та Марії Заньковецької.</w:t>
      </w:r>
    </w:p>
    <w:p w14:paraId="00DBA85A"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hAnsi="Times New Roman" w:cs="Times New Roman"/>
          <w:sz w:val="28"/>
          <w:szCs w:val="28"/>
          <w:lang w:val="uk-UA"/>
        </w:rPr>
        <w:t xml:space="preserve">Період розквіту переживала і драматургія, посівши поважне місце між </w:t>
      </w:r>
      <w:r w:rsidRPr="00A96B02">
        <w:rPr>
          <w:rFonts w:ascii="Times New Roman" w:hAnsi="Times New Roman" w:cs="Times New Roman"/>
          <w:i/>
          <w:iCs/>
          <w:sz w:val="28"/>
          <w:szCs w:val="28"/>
          <w:lang w:val="uk-UA"/>
        </w:rPr>
        <w:t>романтизмом</w:t>
      </w:r>
      <w:r w:rsidRPr="00A96B02">
        <w:rPr>
          <w:rFonts w:ascii="Times New Roman" w:hAnsi="Times New Roman" w:cs="Times New Roman"/>
          <w:sz w:val="28"/>
          <w:szCs w:val="28"/>
          <w:lang w:val="uk-UA"/>
        </w:rPr>
        <w:t xml:space="preserve"> і </w:t>
      </w:r>
      <w:r w:rsidRPr="00A96B02">
        <w:rPr>
          <w:rFonts w:ascii="Times New Roman" w:hAnsi="Times New Roman" w:cs="Times New Roman"/>
          <w:i/>
          <w:iCs/>
          <w:sz w:val="28"/>
          <w:szCs w:val="28"/>
          <w:lang w:val="uk-UA"/>
        </w:rPr>
        <w:t>реалізмом</w:t>
      </w:r>
      <w:r w:rsidRPr="00A96B02">
        <w:rPr>
          <w:rFonts w:ascii="Times New Roman" w:hAnsi="Times New Roman" w:cs="Times New Roman"/>
          <w:sz w:val="28"/>
          <w:szCs w:val="28"/>
          <w:lang w:val="uk-UA"/>
        </w:rPr>
        <w:t>. Письменники, що працювали в цьому жанрі, відмовлялися від розважальних творів невисокого рівня і пропонували нові сюжети зі складною соціально-психологічною проблематикою, здатні впливати на мораль і формувати естетичні смаки. Михайло Старицький, Марко Кропивницький, Іван Карпенко-Карий поєднали у творчості живу розмовну мову, «етнографізм», багатство сюжетів, чим досягли інтелектуального романтизму, який успішно прижився на сценах театру. Український театр як важлива соціальна інституція відіграв велику роль у формуванні української модерної нації.</w:t>
      </w:r>
    </w:p>
    <w:p w14:paraId="05D63733"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Демократична революція 1905–1907 рр., позбавивши український театр репертуар них обмежень, дала могутній імпульс піднесенню його громадської ролі. Театр дістав можливість поряд з популярним українським репертуаром давати вистави українською мовою за п’єсами світової та російської драматургії (Шекспіра, Шиллера, Гольдоні, Ібсена, Островського, Толстого, Чехова). У 1907 р. в Києві засновано перший стаціонарний український театр на чолі з М. Садовським. Здійснено постановку опер «Енеїда», «Запорожець за Дунаєм», «Наталка-Полтавка», «Роксолана». Тут працювали видатні актори – М. Заньковецька, Г. Борисоглібська, співачка С. Крушельницька. Загальне визнання здобули заснований відомим українським письменником Г. Хоткевичем Гуцульський театр (1910–1912) і Буковинський народний театр (1904–1910). У заснованій М. Лисенком Київській музично-драматичній школі працювали О. Мишуга, О. Муравйов, М. Старицька. Обличчям західноукраїнської музичної культури кінця ХІХ – початку ХХ ст. була Соломія Крушельницька, перед якою після навчання в Італії від крилася «вища ліга» європейських оперних сцен.</w:t>
      </w:r>
    </w:p>
    <w:p w14:paraId="16281E89" w14:textId="5BF66E4D" w:rsidR="00F847BA" w:rsidRPr="00A96B02" w:rsidRDefault="00000000">
      <w:pPr>
        <w:pStyle w:val="aff3"/>
        <w:spacing w:after="0" w:line="240" w:lineRule="auto"/>
        <w:ind w:left="0" w:firstLine="709"/>
        <w:jc w:val="both"/>
        <w:rPr>
          <w:rFonts w:ascii="Times New Roman" w:hAnsi="Times New Roman" w:cs="Times New Roman"/>
          <w:sz w:val="28"/>
          <w:szCs w:val="28"/>
        </w:rPr>
      </w:pPr>
      <w:r w:rsidRPr="00A96B02">
        <w:rPr>
          <w:rFonts w:ascii="Times New Roman" w:eastAsia="Calibri" w:hAnsi="Times New Roman" w:cs="Times New Roman"/>
          <w:sz w:val="28"/>
          <w:szCs w:val="28"/>
          <w:u w:val="single"/>
          <w:lang w:val="uk-UA"/>
        </w:rPr>
        <w:t>3 Розвиток образотворчого мистецтва</w:t>
      </w:r>
      <w:r w:rsidR="00A96B02">
        <w:rPr>
          <w:rFonts w:ascii="Times New Roman" w:eastAsia="Calibri" w:hAnsi="Times New Roman" w:cs="Times New Roman"/>
          <w:sz w:val="28"/>
          <w:szCs w:val="28"/>
          <w:u w:val="single"/>
          <w:lang w:val="uk-UA"/>
        </w:rPr>
        <w:t>, архітектури</w:t>
      </w:r>
      <w:r w:rsidRPr="00A96B02">
        <w:rPr>
          <w:rFonts w:ascii="Times New Roman" w:eastAsia="Calibri" w:hAnsi="Times New Roman" w:cs="Times New Roman"/>
          <w:i/>
          <w:iCs/>
          <w:sz w:val="28"/>
          <w:szCs w:val="28"/>
          <w:lang w:val="uk-UA"/>
        </w:rPr>
        <w:t xml:space="preserve">. </w:t>
      </w:r>
      <w:r w:rsidRPr="00A96B02">
        <w:rPr>
          <w:rFonts w:ascii="Times New Roman" w:eastAsia="Calibri" w:hAnsi="Times New Roman" w:cs="Times New Roman"/>
          <w:sz w:val="28"/>
          <w:szCs w:val="28"/>
          <w:lang w:val="uk-UA"/>
        </w:rPr>
        <w:t xml:space="preserve">На початку другої половини ХІХ століття в українському мистецтві посилюється вплив </w:t>
      </w:r>
      <w:r w:rsidRPr="00A96B02">
        <w:rPr>
          <w:rFonts w:ascii="Times New Roman" w:eastAsia="Calibri" w:hAnsi="Times New Roman" w:cs="Times New Roman"/>
          <w:i/>
          <w:iCs/>
          <w:sz w:val="28"/>
          <w:szCs w:val="28"/>
          <w:lang w:val="uk-UA"/>
        </w:rPr>
        <w:t xml:space="preserve">«реалізму» – художнього напряму, що полягав у якомога більш точній і об’єктивній передачі дійсності, згідно з якою завдання мистецтва полягає в відображенні всіх сторін буття, а не лише його ідеалізованого представлення. </w:t>
      </w:r>
      <w:r w:rsidRPr="00A96B02">
        <w:rPr>
          <w:rFonts w:ascii="Times New Roman" w:eastAsia="Calibri" w:hAnsi="Times New Roman" w:cs="Times New Roman"/>
          <w:sz w:val="28"/>
          <w:szCs w:val="28"/>
          <w:lang w:val="uk-UA"/>
        </w:rPr>
        <w:t xml:space="preserve">В другій половині ХІХ на – початку ХХ ст. у царині образотворчого мистецтва працювали талановиті художники: М. Пимоненко, К. Трутовський, К. Костанді, С. Васильківський. </w:t>
      </w:r>
    </w:p>
    <w:p w14:paraId="1C2822E5" w14:textId="77777777" w:rsidR="00F847BA" w:rsidRPr="00A96B02" w:rsidRDefault="00000000">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 xml:space="preserve"> Твори цього періоду просякнуті демократизмом, любов’ю до просто го народу, його історії. Художні полотна М. Пимоненка, в яких поетично оспівана Україна та її народ, не раз експонувалися не тільки на всеросійських виставках, а й за кордоном – у Парижі, Берліні, Мюнхені. Такі його картини, як «Жертва фанатизму», «Конокрад», «Проводи рекрутів», «Проводи запасних», «На Далекий Схід» та інші, були спрямовані на викриття темних сторін у житті тодішнього українського села.</w:t>
      </w:r>
    </w:p>
    <w:p w14:paraId="497D3A70" w14:textId="77777777" w:rsidR="00A96B02" w:rsidRDefault="00000000">
      <w:pPr>
        <w:pStyle w:val="aff3"/>
        <w:spacing w:after="0" w:line="240" w:lineRule="auto"/>
        <w:ind w:left="0" w:firstLine="709"/>
        <w:jc w:val="both"/>
        <w:rPr>
          <w:rFonts w:ascii="Times New Roman" w:eastAsia="Calibri" w:hAnsi="Times New Roman" w:cs="Times New Roman"/>
          <w:sz w:val="28"/>
          <w:szCs w:val="28"/>
          <w:lang w:val="uk-UA"/>
        </w:rPr>
      </w:pPr>
      <w:r w:rsidRPr="00A96B02">
        <w:rPr>
          <w:rFonts w:ascii="Times New Roman" w:eastAsia="Calibri" w:hAnsi="Times New Roman" w:cs="Times New Roman"/>
          <w:sz w:val="28"/>
          <w:szCs w:val="28"/>
          <w:lang w:val="uk-UA"/>
        </w:rPr>
        <w:t xml:space="preserve">На початку ХХ ст. в українському художньому мистецтві поширюється модернізм. Оновлення мистецтва приносить із собою </w:t>
      </w:r>
      <w:r w:rsidRPr="00A96B02">
        <w:rPr>
          <w:rFonts w:ascii="Times New Roman" w:eastAsia="Calibri" w:hAnsi="Times New Roman" w:cs="Times New Roman"/>
          <w:i/>
          <w:iCs/>
          <w:sz w:val="28"/>
          <w:szCs w:val="28"/>
          <w:lang w:val="uk-UA"/>
        </w:rPr>
        <w:t>«імпресіонізм</w:t>
      </w:r>
      <w:r w:rsidRPr="00A96B02">
        <w:rPr>
          <w:rFonts w:ascii="Times New Roman" w:eastAsia="Calibri" w:hAnsi="Times New Roman" w:cs="Times New Roman"/>
          <w:sz w:val="28"/>
          <w:szCs w:val="28"/>
          <w:lang w:val="uk-UA"/>
        </w:rPr>
        <w:t xml:space="preserve">». Він пробивається вже в творчості таких митців реалістичного напряму, як П. Левченко (1859–1917), А. Куїнджі (1842 – 1910), а особливо О. Мурашко (1875–1919). Останній своїми виставками за кордоном один з перших почав виводити українське мистецтво на широкі світові шляхи. Цю добу характеризує відворот українських митців від мистецьких традицій Петербургу. Вони їздять тепер вивчати мистецтво на Захід – до Кракова, Мюнхену, Парижу. Виникає </w:t>
      </w:r>
      <w:r w:rsidRPr="00A96B02">
        <w:rPr>
          <w:rFonts w:ascii="Times New Roman" w:eastAsia="Calibri" w:hAnsi="Times New Roman" w:cs="Times New Roman"/>
          <w:i/>
          <w:iCs/>
          <w:sz w:val="28"/>
          <w:szCs w:val="28"/>
          <w:lang w:val="uk-UA"/>
        </w:rPr>
        <w:t>«кубізм» – мистецький напрям, який характеризувався деконструкцією об’єктів на геометричні форми, представленням їх з різних точок зору одночасно</w:t>
      </w:r>
      <w:r w:rsidRPr="00A96B02">
        <w:rPr>
          <w:rFonts w:ascii="Times New Roman" w:eastAsia="Calibri" w:hAnsi="Times New Roman" w:cs="Times New Roman"/>
          <w:sz w:val="28"/>
          <w:szCs w:val="28"/>
          <w:lang w:val="uk-UA"/>
        </w:rPr>
        <w:t>. Яскравим представником цього напрямку в мистецтві був киянин Олександр Архипенко, який у 1913 році створює роботу «Блакитна танцівниця».</w:t>
      </w:r>
    </w:p>
    <w:p w14:paraId="6437BD11"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i/>
          <w:iCs/>
          <w:sz w:val="28"/>
          <w:szCs w:val="28"/>
          <w:lang w:val="uk-UA"/>
        </w:rPr>
        <w:t>В українській архітектурі</w:t>
      </w:r>
      <w:r w:rsidRPr="00A96B02">
        <w:rPr>
          <w:rFonts w:ascii="Times New Roman" w:eastAsia="Calibri" w:hAnsi="Times New Roman" w:cs="Times New Roman"/>
          <w:sz w:val="28"/>
          <w:szCs w:val="28"/>
          <w:lang w:val="uk-UA"/>
        </w:rPr>
        <w:t xml:space="preserve"> другої половини ХІХ ст. поширюється еклектизм з різноманітних стилів. Найзначнішими здобутками в цей період відзначились В. Шретер (будинок оперного театру і театру Соловцова в Києві), О. Беретті (Володимирський собор, будинок Першої гімназії в Києві), Ф. Фельнер і Г. Гельмер (міський театр в Одесі) та ін.</w:t>
      </w:r>
    </w:p>
    <w:p w14:paraId="495D21F9"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 xml:space="preserve">Розвивалася й монументальна скульптура. Високим мистецьким рівнем вирізнявся пам'ятник Б. Хмельницькому в Києві (1888) М. Микешина. </w:t>
      </w:r>
    </w:p>
    <w:p w14:paraId="14ED1D69" w14:textId="77777777" w:rsidR="00A96B02" w:rsidRPr="00A96B02" w:rsidRDefault="00A96B02" w:rsidP="00A96B02">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На початку ХХ століття в архітектурі поширився стиль «</w:t>
      </w:r>
      <w:r w:rsidRPr="00A96B02">
        <w:rPr>
          <w:rFonts w:ascii="Times New Roman" w:eastAsia="Calibri" w:hAnsi="Times New Roman" w:cs="Times New Roman"/>
          <w:i/>
          <w:iCs/>
          <w:sz w:val="28"/>
          <w:szCs w:val="28"/>
          <w:lang w:val="uk-UA"/>
        </w:rPr>
        <w:t>модерн»</w:t>
      </w:r>
      <w:r w:rsidRPr="00A96B02">
        <w:rPr>
          <w:rFonts w:ascii="Times New Roman" w:eastAsia="Calibri" w:hAnsi="Times New Roman" w:cs="Times New Roman"/>
          <w:sz w:val="28"/>
          <w:szCs w:val="28"/>
          <w:lang w:val="uk-UA"/>
        </w:rPr>
        <w:t xml:space="preserve">. </w:t>
      </w:r>
      <w:r w:rsidRPr="00A96B02">
        <w:rPr>
          <w:rFonts w:ascii="Times New Roman" w:eastAsia="Calibri" w:hAnsi="Times New Roman" w:cs="Times New Roman"/>
          <w:i/>
          <w:iCs/>
          <w:sz w:val="28"/>
          <w:szCs w:val="28"/>
          <w:lang w:val="uk-UA"/>
        </w:rPr>
        <w:t xml:space="preserve">Модерн – це стиль мистецтва та архітектури, який виник наприкінці XIX - початку XX століття, характеризується відмовою від традиційних стилів і пошуком нових форм, зокрема, використанням плавних, асиметричних ліній, рослинних мотивів та інноваційних матеріалів. </w:t>
      </w:r>
      <w:r w:rsidRPr="00A96B02">
        <w:rPr>
          <w:rFonts w:ascii="Times New Roman" w:eastAsia="Calibri" w:hAnsi="Times New Roman" w:cs="Times New Roman"/>
          <w:sz w:val="28"/>
          <w:szCs w:val="28"/>
          <w:lang w:val="uk-UA"/>
        </w:rPr>
        <w:t>Українські архітектори, використовуючи мотиви народної архітектури, створили прекрасні зразки українського модерну – будинок Полтавського земства (архітектори В. Кричевський і К. Жуков, розписи С. Васильківського, М. Самокиша, М. Беркоса, М. Уварова), будинок страхового товариства «Дністер» у Львові (І. Левицький), перший в Україні критий ринок – Бессарабський (Г. Гай), меморіальна Георгіївська церква під Берестечком на Волині (В. Максимов), Народний дім у Дрогобичі (О. Лушпинський).</w:t>
      </w:r>
    </w:p>
    <w:p w14:paraId="355634E2" w14:textId="77777777" w:rsidR="00F847BA" w:rsidRPr="00A96B02" w:rsidRDefault="00000000">
      <w:pPr>
        <w:pStyle w:val="aff3"/>
        <w:spacing w:after="0" w:line="240" w:lineRule="auto"/>
        <w:ind w:left="0"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Отже, друга половина ХІХ –</w:t>
      </w:r>
      <w:r w:rsidRPr="00A96B02">
        <w:rPr>
          <w:rFonts w:ascii="Times New Roman" w:hAnsi="Times New Roman" w:cs="Times New Roman"/>
          <w:sz w:val="28"/>
          <w:szCs w:val="28"/>
        </w:rPr>
        <w:t xml:space="preserve"> </w:t>
      </w:r>
      <w:r w:rsidRPr="00A96B02">
        <w:rPr>
          <w:rFonts w:ascii="Times New Roman" w:eastAsia="Calibri" w:hAnsi="Times New Roman" w:cs="Times New Roman"/>
          <w:sz w:val="28"/>
          <w:szCs w:val="28"/>
          <w:lang w:val="uk-UA"/>
        </w:rPr>
        <w:t>початку ХХ ст. – це суперечливий період у розвитку української культури. Незважаючи на величезні труднощі, вона досягла вагомих здобутків у всіх галузях. Питання української національної ідеї, українського національного відродження стало найголовнішим у вітчизняній історії зазначеного періоду</w:t>
      </w:r>
    </w:p>
    <w:p w14:paraId="47379499" w14:textId="77777777" w:rsidR="00F847BA" w:rsidRPr="00A96B02" w:rsidRDefault="00000000">
      <w:pPr>
        <w:spacing w:after="0" w:line="240" w:lineRule="auto"/>
        <w:ind w:firstLine="709"/>
        <w:rPr>
          <w:rFonts w:ascii="Times New Roman" w:eastAsia="Times New Roman" w:hAnsi="Times New Roman" w:cs="Times New Roman"/>
          <w:b/>
          <w:bCs/>
          <w:caps/>
          <w:kern w:val="0"/>
          <w:sz w:val="28"/>
          <w:szCs w:val="28"/>
          <w:lang w:val="uk-UA" w:eastAsia="ru-RU"/>
          <w14:ligatures w14:val="none"/>
        </w:rPr>
      </w:pPr>
      <w:r w:rsidRPr="00A96B02">
        <w:rPr>
          <w:rFonts w:ascii="Times New Roman" w:hAnsi="Times New Roman" w:cs="Times New Roman"/>
          <w:sz w:val="28"/>
          <w:szCs w:val="28"/>
          <w:lang w:val="uk-UA"/>
        </w:rPr>
        <w:br w:type="page"/>
      </w:r>
    </w:p>
    <w:p w14:paraId="3A4C8AE6" w14:textId="77777777" w:rsidR="00F847BA" w:rsidRPr="00A96B02" w:rsidRDefault="00000000">
      <w:pPr>
        <w:tabs>
          <w:tab w:val="left" w:pos="3862"/>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caps/>
          <w:kern w:val="0"/>
          <w:sz w:val="28"/>
          <w:szCs w:val="28"/>
          <w:lang w:val="uk-UA" w:eastAsia="ru-RU"/>
          <w14:ligatures w14:val="none"/>
        </w:rPr>
        <w:t>Плани ПРАКТИЧНИХ ЗАНЯТЬ, МЕТОДИЧНІ РЕКОМЕНДАЦІЇ та витяги З ДЖЕРЕЛ ДО їх ПІДГОТОВКИ</w:t>
      </w:r>
    </w:p>
    <w:p w14:paraId="257960D0" w14:textId="77777777" w:rsidR="00F847BA" w:rsidRPr="00A96B02" w:rsidRDefault="00F847BA">
      <w:pPr>
        <w:spacing w:after="0" w:line="240" w:lineRule="auto"/>
        <w:ind w:firstLine="709"/>
        <w:jc w:val="center"/>
        <w:rPr>
          <w:rFonts w:ascii="Times New Roman" w:eastAsia="Times New Roman" w:hAnsi="Times New Roman" w:cs="Times New Roman"/>
          <w:b/>
          <w:bCs/>
          <w:kern w:val="0"/>
          <w:sz w:val="28"/>
          <w:szCs w:val="28"/>
          <w:lang w:val="uk-UA" w:eastAsia="ru-RU"/>
          <w14:ligatures w14:val="none"/>
        </w:rPr>
      </w:pPr>
    </w:p>
    <w:p w14:paraId="3C83DB70"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Практичне заняття 1. «Великі реформи» в Наддніпрянській Україні</w:t>
      </w:r>
    </w:p>
    <w:p w14:paraId="2986234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План</w:t>
      </w:r>
    </w:p>
    <w:p w14:paraId="1A04B24A"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Причини і передумови скасування кріпосного права в 1861 р. Необхідність проведення реформ адміністративно-політичного управління. </w:t>
      </w:r>
    </w:p>
    <w:p w14:paraId="413883A5"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Правове регулювання аграрної реформи. Регіональні особливості проведення реформи.</w:t>
      </w:r>
    </w:p>
    <w:p w14:paraId="301F24B6"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Земська реформа. Реформа міського самоврядування.</w:t>
      </w:r>
    </w:p>
    <w:p w14:paraId="35D036CE"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Судова реформа. Військова реформа. </w:t>
      </w:r>
    </w:p>
    <w:p w14:paraId="0FD34AC4"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Історичне значення та наслідки реформ для українських земель.</w:t>
      </w:r>
    </w:p>
    <w:p w14:paraId="37E7F115" w14:textId="77777777" w:rsidR="00F847BA" w:rsidRPr="00A96B02" w:rsidRDefault="00F847BA">
      <w:pPr>
        <w:tabs>
          <w:tab w:val="left" w:pos="360"/>
        </w:tabs>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8188F17" w14:textId="77777777" w:rsidR="00F847BA" w:rsidRPr="00A96B02" w:rsidRDefault="00000000">
      <w:pPr>
        <w:tabs>
          <w:tab w:val="center" w:pos="5173"/>
          <w:tab w:val="left" w:pos="8484"/>
        </w:tabs>
        <w:spacing w:after="0" w:line="240" w:lineRule="auto"/>
        <w:ind w:firstLine="709"/>
        <w:rPr>
          <w:rFonts w:ascii="Times New Roman" w:hAnsi="Times New Roman" w:cs="Times New Roman"/>
          <w:sz w:val="28"/>
          <w:szCs w:val="28"/>
        </w:rPr>
      </w:pPr>
      <w:r w:rsidRPr="00A96B02">
        <w:rPr>
          <w:rFonts w:ascii="Times New Roman" w:eastAsia="Times New Roman" w:hAnsi="Times New Roman" w:cs="Times New Roman"/>
          <w:b/>
          <w:kern w:val="0"/>
          <w:sz w:val="28"/>
          <w:szCs w:val="28"/>
          <w:lang w:val="uk-UA" w:eastAsia="ru-RU"/>
          <w14:ligatures w14:val="none"/>
        </w:rPr>
        <w:tab/>
        <w:t>Рекомендована література</w:t>
      </w:r>
      <w:r w:rsidRPr="00A96B02">
        <w:rPr>
          <w:rFonts w:ascii="Times New Roman" w:eastAsia="Times New Roman" w:hAnsi="Times New Roman" w:cs="Times New Roman"/>
          <w:b/>
          <w:kern w:val="0"/>
          <w:sz w:val="28"/>
          <w:szCs w:val="28"/>
          <w:lang w:val="uk-UA" w:eastAsia="ru-RU"/>
          <w14:ligatures w14:val="none"/>
        </w:rPr>
        <w:tab/>
      </w:r>
    </w:p>
    <w:p w14:paraId="413644BD" w14:textId="77777777" w:rsidR="00F847BA" w:rsidRPr="00A96B02" w:rsidRDefault="00000000">
      <w:pPr>
        <w:tabs>
          <w:tab w:val="left" w:pos="709"/>
        </w:tabs>
        <w:spacing w:after="0" w:line="240" w:lineRule="auto"/>
        <w:ind w:firstLine="709"/>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ab/>
      </w:r>
      <w:r w:rsidRPr="00A96B02">
        <w:rPr>
          <w:rFonts w:ascii="Times New Roman" w:eastAsia="Times New Roman" w:hAnsi="Times New Roman" w:cs="Times New Roman"/>
          <w:bCs/>
          <w:i/>
          <w:kern w:val="0"/>
          <w:sz w:val="28"/>
          <w:szCs w:val="28"/>
          <w:lang w:val="uk-UA" w:eastAsia="ru-RU"/>
          <w14:ligatures w14:val="none"/>
        </w:rPr>
        <w:t>Основна: 1, 2, 3, 4, 5, 6, 7. Додаткова: 1, 6, 7, 10, 11, 17.</w:t>
      </w:r>
    </w:p>
    <w:p w14:paraId="59F7E944" w14:textId="77777777" w:rsidR="00F847BA" w:rsidRPr="00A96B02" w:rsidRDefault="00000000">
      <w:pPr>
        <w:tabs>
          <w:tab w:val="left" w:pos="360"/>
          <w:tab w:val="left" w:pos="3544"/>
        </w:tabs>
        <w:spacing w:after="0" w:line="240" w:lineRule="auto"/>
        <w:ind w:firstLine="709"/>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ab/>
      </w:r>
      <w:r w:rsidRPr="00A96B02">
        <w:rPr>
          <w:rFonts w:ascii="Times New Roman" w:eastAsia="Times New Roman" w:hAnsi="Times New Roman" w:cs="Times New Roman"/>
          <w:b/>
          <w:bCs/>
          <w:kern w:val="0"/>
          <w:sz w:val="28"/>
          <w:szCs w:val="28"/>
          <w:lang w:val="uk-UA" w:eastAsia="ru-RU"/>
          <w14:ligatures w14:val="none"/>
        </w:rPr>
        <w:t>Методичні рекомендації</w:t>
      </w:r>
    </w:p>
    <w:p w14:paraId="16BCB10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w:t>
      </w:r>
      <w:r w:rsidRPr="00A96B02">
        <w:rPr>
          <w:rFonts w:ascii="Times New Roman" w:eastAsia="Calibri" w:hAnsi="Times New Roman" w:cs="Times New Roman"/>
          <w:sz w:val="28"/>
          <w:szCs w:val="28"/>
          <w:u w:val="single"/>
          <w:lang w:val="uk-UA"/>
        </w:rPr>
        <w:t>Причини і передумови скасування кріпосного права в 1861 р. Необхідність проведення реформ адміністративно-політичного управління.</w:t>
      </w:r>
      <w:r w:rsidRPr="00A96B02">
        <w:rPr>
          <w:rFonts w:ascii="Times New Roman" w:eastAsia="Calibri" w:hAnsi="Times New Roman" w:cs="Times New Roman"/>
          <w:sz w:val="28"/>
          <w:szCs w:val="28"/>
          <w:lang w:val="uk-UA"/>
        </w:rPr>
        <w:t xml:space="preserve"> При розкритті даного питання необхідно розпочати з визначення історичного контексту та охарактеризувати ситуацію в Російській імперії на середину ХІХ століття. Надалі зупинитись на причинах скасування кріпосного права, приділивши увагу таким аспектам як: гальмування економічного розвитку, зокрема індустріалізації та модернізації сільського господарства; вплив поразки у Кримській війні (1853–1856 рр.), яка продемонструвала відсталість Російської імперії, усвідомлення державною владою необхідності реформи. В другій частині доповіді необхідно розкрити чинники реформ адміністративно-політичного управління, поділивши їх на зовнішні (поразка у Кримській війні і необхідність модернізації державного управління) та внутрішні, такі як: надмірна централізація, бюрократизація та неефективність системи управління. </w:t>
      </w:r>
      <w:r w:rsidRPr="00A96B02">
        <w:rPr>
          <w:rFonts w:ascii="Times New Roman" w:eastAsia="Times New Roman" w:hAnsi="Times New Roman" w:cs="Times New Roman"/>
          <w:kern w:val="0"/>
          <w:sz w:val="28"/>
          <w:szCs w:val="28"/>
          <w:lang w:val="uk-UA" w:eastAsia="ru-RU"/>
          <w14:ligatures w14:val="none"/>
        </w:rPr>
        <w:t>При підготовці до питання слід проаналізувати опубліковані нижче витяги з джерел.</w:t>
      </w:r>
    </w:p>
    <w:p w14:paraId="5FE0B69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2</w:t>
      </w:r>
      <w:r w:rsidRPr="00A96B02">
        <w:rPr>
          <w:rFonts w:ascii="Times New Roman" w:eastAsia="Calibri" w:hAnsi="Times New Roman" w:cs="Times New Roman"/>
          <w:sz w:val="28"/>
          <w:szCs w:val="28"/>
          <w:u w:val="single"/>
          <w:lang w:val="uk-UA"/>
        </w:rPr>
        <w:t>. Правове регулювання аграрної реформи. Регіональні особливості проведення реформи.</w:t>
      </w:r>
      <w:r w:rsidRPr="00A96B02">
        <w:rPr>
          <w:rFonts w:ascii="Times New Roman" w:eastAsia="Calibri" w:hAnsi="Times New Roman" w:cs="Times New Roman"/>
          <w:sz w:val="28"/>
          <w:szCs w:val="28"/>
          <w:lang w:val="uk-UA"/>
        </w:rPr>
        <w:t xml:space="preserve"> Законодавчою основою відміни кріпосного права в Російській імперії були «Маніфест 19 лютого 1861» та «Положення про селян, які виходять з кріпосної залежності». Ці документи юридично скасували кріпацтво та встановили нові правила для селян. У висвітленні питання необхідно розкрити основні положення цих документів. Так, характеризуючи Маніфест 19 лютого 1861 р., необхідно приділити увагу таким його положенням як: отримання особистої свободи селянами-кріпаками; надання землі за викуп, визначення майбутнього громадського самоврядування селян. При розкритті «Положення про селян, які виходять з кріпосної залежності» необхідно продемонструвати, як цей акт деталізував умови виходу селян з кріпосної залежності та регулював відносини між селянами та поміщиками. Надалі треба окреслити регіональні особливості скасування кріпосного права на Лівобережжі, Правобережжі та Степовій Україні.</w:t>
      </w:r>
    </w:p>
    <w:p w14:paraId="4AC945D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u w:val="single"/>
          <w:lang w:val="uk-UA"/>
        </w:rPr>
        <w:t>3. Земська реформа. Реформа міського самоврядування.</w:t>
      </w:r>
      <w:r w:rsidRPr="00A96B02">
        <w:rPr>
          <w:rFonts w:ascii="Times New Roman" w:eastAsia="Calibri" w:hAnsi="Times New Roman" w:cs="Times New Roman"/>
          <w:sz w:val="28"/>
          <w:szCs w:val="28"/>
          <w:lang w:val="uk-UA"/>
        </w:rPr>
        <w:t xml:space="preserve"> Земська та міська реформи, запроваджені в 1864 та 1870 рр., мали на меті модернізацію управління та обмежене розширення прав місцевого самоврядування. При розкритті даного питання необхідно розкрити умови проведення реформ на українських землях, структуру земських та міських органів самоврядування та їх компетенцію. </w:t>
      </w:r>
      <w:r w:rsidRPr="00A96B02">
        <w:rPr>
          <w:rFonts w:ascii="Times New Roman" w:eastAsia="Times New Roman" w:hAnsi="Times New Roman" w:cs="Times New Roman"/>
          <w:kern w:val="0"/>
          <w:sz w:val="28"/>
          <w:szCs w:val="28"/>
          <w:lang w:val="uk-UA" w:eastAsia="ru-RU"/>
          <w14:ligatures w14:val="none"/>
        </w:rPr>
        <w:t>При підготовці до питання слід проаналізувати опубліковані нижче витяги з джерел.</w:t>
      </w:r>
    </w:p>
    <w:p w14:paraId="268885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sz w:val="28"/>
          <w:szCs w:val="28"/>
          <w:lang w:val="uk-UA"/>
        </w:rPr>
        <w:t>4.</w:t>
      </w:r>
      <w:r w:rsidRPr="00A96B02">
        <w:rPr>
          <w:rFonts w:ascii="Times New Roman" w:eastAsia="Calibri" w:hAnsi="Times New Roman" w:cs="Times New Roman"/>
          <w:sz w:val="28"/>
          <w:szCs w:val="28"/>
          <w:u w:val="single"/>
          <w:lang w:val="uk-UA"/>
        </w:rPr>
        <w:t xml:space="preserve"> Судова реформа. Військова реформа.</w:t>
      </w:r>
      <w:r w:rsidRPr="00A96B02">
        <w:rPr>
          <w:rFonts w:ascii="Times New Roman" w:eastAsia="Calibri" w:hAnsi="Times New Roman" w:cs="Times New Roman"/>
          <w:sz w:val="28"/>
          <w:szCs w:val="28"/>
          <w:lang w:val="uk-UA"/>
        </w:rPr>
        <w:t xml:space="preserve"> Розкриваючи судову реформу 1864 р., необхідно зазначити її мету та охарактеризувати основні нововведення: запровадження єдиної системи судів, демократизацію судочинства, впровадження інститутів мирових суддів, адвокатури та суду присяжних. Характеризуючи військову реформу 1862–1874 рр., необхідно розкрити її основні складові: запровадження єдиної військової повинності, скорочення терміну служби в армії, реорганізацію структури армії. Важливо висвітлити особливості проведення реформ на території України.</w:t>
      </w:r>
      <w:r w:rsidRPr="00A96B02">
        <w:rPr>
          <w:rFonts w:ascii="Times New Roman" w:eastAsia="Times New Roman" w:hAnsi="Times New Roman" w:cs="Times New Roman"/>
          <w:kern w:val="0"/>
          <w:sz w:val="28"/>
          <w:szCs w:val="28"/>
          <w:lang w:val="uk-UA" w:eastAsia="ru-RU"/>
          <w14:ligatures w14:val="none"/>
        </w:rPr>
        <w:t xml:space="preserve"> При підготовці до питання слід проаналізувати наведені нижче витяги з джерел.</w:t>
      </w:r>
    </w:p>
    <w:p w14:paraId="5E715F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5. </w:t>
      </w:r>
      <w:r w:rsidRPr="00A96B02">
        <w:rPr>
          <w:rFonts w:ascii="Times New Roman" w:eastAsia="Times New Roman" w:hAnsi="Times New Roman" w:cs="Times New Roman"/>
          <w:kern w:val="0"/>
          <w:sz w:val="28"/>
          <w:szCs w:val="28"/>
          <w:u w:val="single"/>
          <w:lang w:val="uk-UA" w:eastAsia="ru-RU"/>
          <w14:ligatures w14:val="none"/>
        </w:rPr>
        <w:t>Історичне значення реформ для українських земель</w:t>
      </w:r>
      <w:r w:rsidRPr="00A96B02">
        <w:rPr>
          <w:rFonts w:ascii="Times New Roman" w:eastAsia="Times New Roman" w:hAnsi="Times New Roman" w:cs="Times New Roman"/>
          <w:kern w:val="0"/>
          <w:sz w:val="28"/>
          <w:szCs w:val="28"/>
          <w:lang w:val="uk-UA" w:eastAsia="ru-RU"/>
          <w14:ligatures w14:val="none"/>
        </w:rPr>
        <w:t>. Характеризуючи історичне значення реформ, необхідно розкрити основні зміни, до яких вони призвели: зміну аграрних відносин, роботи системи управління, освіти, економіки. Водночас варто зупинитися на недоліках та обмеженнях реформ.</w:t>
      </w:r>
    </w:p>
    <w:p w14:paraId="3E6BC6D1" w14:textId="77777777" w:rsidR="00F847BA" w:rsidRPr="00A96B02" w:rsidRDefault="00F847BA">
      <w:pPr>
        <w:spacing w:after="0" w:line="240" w:lineRule="auto"/>
        <w:ind w:firstLine="709"/>
        <w:jc w:val="center"/>
        <w:rPr>
          <w:rFonts w:ascii="Times New Roman" w:eastAsia="Times New Roman" w:hAnsi="Times New Roman" w:cs="Times New Roman"/>
          <w:b/>
          <w:i/>
          <w:kern w:val="0"/>
          <w:sz w:val="28"/>
          <w:szCs w:val="28"/>
          <w:u w:val="single"/>
          <w:lang w:val="uk-UA" w:eastAsia="ru-RU"/>
          <w14:ligatures w14:val="none"/>
        </w:rPr>
      </w:pPr>
    </w:p>
    <w:p w14:paraId="47B71FE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Cs/>
          <w:kern w:val="0"/>
          <w:sz w:val="28"/>
          <w:szCs w:val="28"/>
          <w:lang w:val="uk-UA" w:eastAsia="ru-RU"/>
          <w14:ligatures w14:val="none"/>
        </w:rPr>
        <w:t>Джерела до опрацювання</w:t>
      </w:r>
    </w:p>
    <w:p w14:paraId="574FFB45"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 Уривок із Положення від 1 січня 1864 р. про земські установи</w:t>
      </w:r>
      <w:r w:rsidRPr="00A96B02">
        <w:rPr>
          <w:rStyle w:val="afd"/>
          <w:rFonts w:ascii="Times New Roman" w:eastAsia="Times New Roman" w:hAnsi="Times New Roman"/>
          <w:b/>
          <w:i/>
          <w:kern w:val="0"/>
          <w:sz w:val="28"/>
          <w:szCs w:val="28"/>
          <w:lang w:val="uk-UA" w:eastAsia="ru-RU"/>
          <w14:ligatures w14:val="none"/>
        </w:rPr>
        <w:footnoteReference w:id="2"/>
      </w:r>
    </w:p>
    <w:p w14:paraId="326766C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Для завідування справами, що стосуються місцевих господарських вигод і потреб кожної губернії і кожного повіту, утворюються губернські і повітові земські установи, склад і порядок дії яких визначаються цим Положенням...</w:t>
      </w:r>
    </w:p>
    <w:p w14:paraId="43DF8D0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Земські установи в постановах і розпорядженнях своїх не можуть виходити за межі визначених їм справ; тому вони не втручаються в справи, що належать до кола дій урядових, станових і громадських властей та установ. Всяке рішення їх, всупереч цьому ухвалене, визнається недійсним...</w:t>
      </w:r>
    </w:p>
    <w:p w14:paraId="72332FF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Начальник губернії має право припинити виконання будь-якої постанови земських установ, яка суперечить законам або загальнодержавним вигодам... Міністр внутрішніх справ, зі свого боку, в проміжок часу між двома строками засідань земського зібрання, може припинити постанову, яка суперечить законам або державним вигодам, сповіщаючи про це зібранню в перший призначений для його засідань час...</w:t>
      </w:r>
    </w:p>
    <w:p w14:paraId="30C42DC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Повітовими земськими установами є: повітове земське зібрання і повітова земська управа.</w:t>
      </w:r>
    </w:p>
    <w:p w14:paraId="711D590D"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Повітове земське зібрання складається із земських гласних, що обираються: а) повітовими землевласниками; б) міськими громадами; в) сільськими громадами...</w:t>
      </w:r>
    </w:p>
    <w:p w14:paraId="0DEE2A2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23. У виборному зібранні повітових землевласників мають право голосу: </w:t>
      </w:r>
    </w:p>
    <w:p w14:paraId="04D4F44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а) особи, що володіють площею землі, визначеною для того повіту...; </w:t>
      </w:r>
    </w:p>
    <w:p w14:paraId="78AB88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особи, що володіють у повіті іншим нерухомим майном вартістю не менше 15 тис. карбованців, а також володіють у повіті промисловим або господарським закладом</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xml:space="preserve">не нижче тієї ж капітальної цінності або мають річний оборот виробництва не менше 6 тис. карбованців; </w:t>
      </w:r>
    </w:p>
    <w:p w14:paraId="67913E8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призначені... повірені від приватних власників, а також від різних установ, громад, компаній і товариств, що володіють у повіті площею землі або майном, зазначеним у двох попередніх пунктах а) і б) цієї статті, які не досягають встановленого в першому пункті цієї статті розміру, але становлять не менше двадцятої частини вищезгаданої;</w:t>
      </w:r>
    </w:p>
    <w:p w14:paraId="4A18052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 уповноважені від кількох землевласників, а також від різних установ, компаній та товариств, що володіють у повіті площею землі, яка не досягає встановленого у першому пункті цієї статті розміру, але становлять не менше двадцятої частини вищезгаданої; </w:t>
      </w:r>
    </w:p>
    <w:p w14:paraId="168B642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уповноважені від священнослужителів, що володіють у повіті церковною землею у розмірі, встановленому в 462–465 ст. Зведення законів...</w:t>
      </w:r>
    </w:p>
    <w:p w14:paraId="7C8E90C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 У міських виборчих зібраннях беруть участь:</w:t>
      </w:r>
    </w:p>
    <w:p w14:paraId="0454DCE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особи, що мають купецькі свідоцтва;</w:t>
      </w:r>
    </w:p>
    <w:p w14:paraId="46AACC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власники фабрик та інших промислових або торгових підприємств, що знаходяться на міській землі і річний оборот виробництва яких становить не менше 6 тис. карбованців;</w:t>
      </w:r>
    </w:p>
    <w:p w14:paraId="2164E0E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особи, що володіють на міській землі нерухомою власністю, яка оцінена для збирання податку в міських поселеннях, що мають більше 10 тис. жителів, не менше 3 тис. карб. і в усіх інших міських , посиланнях – не менше 500 карб.;</w:t>
      </w:r>
    </w:p>
    <w:p w14:paraId="3614E77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призначені на підставі ст. 18–21 повірені від приватних власників, а також від різних установ, громад, компаній і товариств, що володіють закладами або майном, зазначеним в пунктах б) і в) цієї статті ...</w:t>
      </w:r>
    </w:p>
    <w:p w14:paraId="5B01A3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 Зібрання для обрання повітових гласних від сільських громад утворюються з виборщиків, які призначаються волосними сходами зі свого середовища. Цих виборщиків повинно бути не більше третини загального числа осіб, що мають право за законом брати участь у волосному сході з тим, щоб від кожної сільської громади було серед виборщиків не менше одного представника...</w:t>
      </w:r>
    </w:p>
    <w:p w14:paraId="68FD0B3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43. У повітовому земському зібранні головує повітовий предводитель дворянства...</w:t>
      </w:r>
    </w:p>
    <w:p w14:paraId="4EA4CCF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46. Повітова земська управа складається з голови і двох членів, що обираються на три роки повітовим земським зібранням із числа осіб, які в ньому беруть участь. Зібрання можуть, якщо вважатимуть за потрібне, збільшити число членів управи, що обираються, до шести...</w:t>
      </w:r>
    </w:p>
    <w:p w14:paraId="23582D9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48. Обраний земським зібранням голова повітової управи затверджується на цій посаді начальником губернії. В разі відсутності голови місце його заступає один з членів управи, також із затвердженням начальника губернії...</w:t>
      </w:r>
    </w:p>
    <w:p w14:paraId="08D90DF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50. Губернськими земськими установами є: губернське земське зібрання і губернська земська управа.</w:t>
      </w:r>
    </w:p>
    <w:p w14:paraId="09F95AA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51. Губернське земське зібрання складається з гласних, що обираються повітовими земськими зібраннями на три роки...</w:t>
      </w:r>
    </w:p>
    <w:p w14:paraId="3E16982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53. У губернському земському зібранні у тих випадках, коли государеві імператору не бажано буде призначати для головування вищезгадану окрему особу, головує губернський предводитель дворянства.</w:t>
      </w:r>
    </w:p>
    <w:p w14:paraId="03D8A6F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54. Губернська земська управа складається з голови і шести членів, що обираються на три роки губернським земським зібранням із свого середовища... Обраний земським зібранням голова губернської управи затверджується</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на посаді міністром внутрішніх справ.</w:t>
      </w:r>
    </w:p>
    <w:p w14:paraId="298A9A3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разі відсутності голови місце його заступає один з членів управи, також із затвердженням міністра внутрішніх справ. </w:t>
      </w:r>
    </w:p>
    <w:p w14:paraId="454BF2B2"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0DAA7D05"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2. Уривок із Міського положення 16 червня 1870 р.</w:t>
      </w:r>
    </w:p>
    <w:p w14:paraId="608AE0F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w:t>
      </w:r>
      <w:r w:rsidRPr="00A96B02">
        <w:rPr>
          <w:rFonts w:ascii="Times New Roman" w:eastAsia="Times New Roman" w:hAnsi="Times New Roman" w:cs="Times New Roman"/>
          <w:i/>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Права про піклування і розпорядження по міському господарству і благоустрою надаються міському громадському управлінню, а нагляд за законним виконанням цього – губернатору, з точним додержанням правил цього положення...</w:t>
      </w:r>
    </w:p>
    <w:p w14:paraId="4AE432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Міське громадське управління в постановах і розпорядженнях своїх не може виходити за межі визначених йому справ. Всяка постанова його, яка суперечить цьому, не дійсна...</w:t>
      </w:r>
    </w:p>
    <w:p w14:paraId="2F8187F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 Установами міського громадського управління є: 1) міські виборчі зібрання, 2) міська дума і 3) міська управа.</w:t>
      </w:r>
    </w:p>
    <w:p w14:paraId="174A8DA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Міські виборчі зібрання скликаються з метою обрання гласних міської думи, через кожні чотири роки; час скликання їх визначається думою.</w:t>
      </w:r>
    </w:p>
    <w:p w14:paraId="22287DC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 Всякий міський обиватель, до якого б стану він не належав, має право голосу і в час виборів гласних, за таких умов: 1) якщо він російський підданий; 2) якщо йому не менше 25 років з дня народження; 3) якщо він при цих умовах володіє в міських межах... на праві власності нерухомим майном, яке підлягає збору на користь міста, або має торгове чи промислове підприємство за свідоцтвом купецьким, або</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ж</w:t>
      </w:r>
      <w:r w:rsidRPr="00A96B02">
        <w:rPr>
          <w:rFonts w:ascii="Times New Roman" w:eastAsia="Times New Roman" w:hAnsi="Times New Roman" w:cs="Times New Roman"/>
          <w:b/>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проживши в місті протягом двох років перед проведенням виборів хоча б з тимчасовою відсутністю, сплачує на користь міста встановлений збір із свідоцтв: купецького або промислового на роздрібну торгівлю, або прикажчикового першого розряду, або з квитків на утримання промислових підприємств... і 4) якщо за ним немає недоїмок по міських зборах...</w:t>
      </w:r>
    </w:p>
    <w:p w14:paraId="066F2EA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 Різні відомства, установи, товариства, компанії, громадянства, а також монастирі і церкви, якщо володіють у містах нерухомим майном, з яких стягується на користь міста збір, сплачують на користь міста встановлені збори з документів за право торгівлі і промислів (ст. 17), користуються правом голосу на міських виборах через своїх представників.</w:t>
      </w:r>
    </w:p>
    <w:p w14:paraId="725D052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 Для проведення виборів у гласні утворюються в кожному місті з обивателів, які мають право голосу на виборах (ст. 17–22), три виборчі зібрання, з яких кожне обирає одну третину всього числа гласних (ст. 48). Для цього обивателі вносяться в список виборців у тому порядку, в якому вони йдуть по сумі зборів, що належать з кожного з них у доход міста і дають право голосу на виборах (ст. 17); потім особи, внесені в зазначений список, діляться на три розряди, або зібрання, таким чином: до першого розряду зараховуються з показаних на початку списку виборці, які, вносячи найвищі розміри зборів, сплачують разом одну третину загальної суми зборів, яка належить з усіх виборців; до другого зараховуються виборці, що йдуть за ними в списку, які теж сплачують разом третину зборів; до третього – всі інші виборці. Складений на зазначених підставах список з поділом виборців на розряди затверджується міською думою...</w:t>
      </w:r>
    </w:p>
    <w:p w14:paraId="759B45C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48. Міська дума складається під головуванням міського голови з гласних, що обираються на чотири роки (ст. 16), в кількості, яка відповідає кількості осіб, що користуються правом голосу на виборах... Міська управа перебуває під головуванням міського голови... </w:t>
      </w:r>
    </w:p>
    <w:p w14:paraId="60D13F3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82. Посади міського голови, членів міської управи і міського секретаря (секретаря думи) заміщаються за вибором міської думи...</w:t>
      </w:r>
    </w:p>
    <w:p w14:paraId="5672B2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88. Євреї не можуть бути обрані на міських голів або займати їх посади. Кількість членів міської управи з нехристиян не повинна перевищувати однієї третини всього її складу.</w:t>
      </w:r>
    </w:p>
    <w:p w14:paraId="093A18A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Особи, обрані на посаду міського голови, а також призначені для тимчасового заміщення цієї посади, затверджуються в цих званнях у губернських містах міністром внутрішніх справ, а в інших містах губернатором</w:t>
      </w:r>
      <w:r w:rsidRPr="00A96B02">
        <w:rPr>
          <w:rStyle w:val="afd"/>
          <w:rFonts w:ascii="Times New Roman" w:eastAsia="Times New Roman" w:hAnsi="Times New Roman"/>
          <w:kern w:val="0"/>
          <w:sz w:val="28"/>
          <w:szCs w:val="28"/>
          <w:lang w:val="uk-UA" w:eastAsia="ru-RU"/>
          <w14:ligatures w14:val="none"/>
        </w:rPr>
        <w:footnoteReference w:id="3"/>
      </w:r>
      <w:r w:rsidRPr="00A96B02">
        <w:rPr>
          <w:rFonts w:ascii="Times New Roman" w:eastAsia="Times New Roman" w:hAnsi="Times New Roman" w:cs="Times New Roman"/>
          <w:kern w:val="0"/>
          <w:sz w:val="28"/>
          <w:szCs w:val="28"/>
          <w:lang w:val="uk-UA" w:eastAsia="ru-RU"/>
          <w14:ligatures w14:val="none"/>
        </w:rPr>
        <w:t xml:space="preserve">. </w:t>
      </w:r>
    </w:p>
    <w:p w14:paraId="14CFC729" w14:textId="77777777" w:rsidR="00F847BA" w:rsidRPr="00A96B02" w:rsidRDefault="00F847BA">
      <w:pPr>
        <w:spacing w:after="0" w:line="240" w:lineRule="auto"/>
        <w:ind w:firstLine="709"/>
        <w:jc w:val="center"/>
        <w:rPr>
          <w:rFonts w:ascii="Times New Roman" w:eastAsia="Times New Roman" w:hAnsi="Times New Roman" w:cs="Times New Roman"/>
          <w:b/>
          <w:i/>
          <w:kern w:val="0"/>
          <w:sz w:val="28"/>
          <w:szCs w:val="28"/>
          <w:lang w:val="uk-UA" w:eastAsia="ru-RU"/>
          <w14:ligatures w14:val="none"/>
        </w:rPr>
      </w:pPr>
    </w:p>
    <w:p w14:paraId="02182E3D"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3. Уривок із Судових статутів від 20 листопада 1864 р.</w:t>
      </w:r>
    </w:p>
    <w:p w14:paraId="74B292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Влада судова належить: мировим суддям, з’їздам мирових суддів, окружним судам, судовим палатам і урядовому сенату як верховному касаційному суду...</w:t>
      </w:r>
    </w:p>
    <w:p w14:paraId="01A86F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Для визначення у карних справах вини або невинності підсудних до складу судових місць у випадках, зазначених в статуті карного судочинства, приєднуються присяжні засідателі...</w:t>
      </w:r>
    </w:p>
    <w:p w14:paraId="35CEA8F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 Мировими суддями можуть бути обрані ті з місцевих жителів, які: по-перше, мають не менше ніж 25 років віку; по-друге, здобули освіту у вищих або середніх навчальних закладах, або склали відповідний цьому іспит, або ж прослужили</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не менше ніж три роки на таких посадах, в процесі виконання яких могли набути практики у веденні судових справ; по-третє, якщо при цьому вони самі, або їхні батьки, або дружини володіють хоча б у різних місцях, або площею землі вдвоє проти того, яка визначена дня безпосередньої участі у виборах гласних у повітові земські зібрання... або іншим нерухомим майном ціною не менш ніж п’ятнадцять тисяч карбованців, і в містах – нерухомою власністю, оціненою для збирання податку в столицях – не менш ніж шість тисяч, а в інших містах – не менше ніж три тисячі карбованців...</w:t>
      </w:r>
    </w:p>
    <w:p w14:paraId="5433BCE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23. Мирові судді, як почесні,</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так і дільничі, обираються на три роки.</w:t>
      </w:r>
    </w:p>
    <w:p w14:paraId="5FE3CF2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 Вибори мирових суддів проводяться на повітових земських зібраннях...</w:t>
      </w:r>
    </w:p>
    <w:p w14:paraId="418FCD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40. У столичних містах, Петербурзі і Москві обов’язки повітових земських зібрань у виборах мирових суддів покладаються на загальні міські думи…</w:t>
      </w:r>
    </w:p>
    <w:p w14:paraId="44CEBDF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81. Присяжні засідателі обираються з місцевих обивателів усіх станів: по-перше, з тих, що є російськими підданими; по-друге, що мають не менш ніж 25 років і не більше ніж 70 років віку, і, по-третє, що проживають не менше ніж два роки у тому повіті, де проводяться вибори у присяжні засідателі...</w:t>
      </w:r>
    </w:p>
    <w:p w14:paraId="4A5AC21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84. У загальні списки присяжних засідателів вносяться:</w:t>
      </w:r>
    </w:p>
    <w:p w14:paraId="16D3BA07"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почесні мирові судді; </w:t>
      </w:r>
    </w:p>
    <w:p w14:paraId="53946CB1"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всі, що перебувають на державній громадянській службі, за визначенням від уряду на посаду п’ятого і нижче класів за винятком: а) членів судових місць, дільничих мирових суддів, обер-секретарів судових місць, судових приставів і нотаріусів; б) осіб прокурорського нагляду при судових місцях; в) віце-губернаторів; г) чиновників, які займають посади скарбників, а також лісничих державних лісів і д) чиновників поліції взагалі; </w:t>
      </w:r>
    </w:p>
    <w:p w14:paraId="001AAD7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всі, що перебувають на місцевій службі у виборах дворянських і міських товариств, крім міських голів; </w:t>
      </w:r>
    </w:p>
    <w:p w14:paraId="1A7CE4E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селяни, які обрані в чергові суди волосних судів або до волосних і сільських розправ і рівних з ними сільських судів, а також займали бездоганно не менше ніж три роки посади волосних старшин, голів, сільських старост або інші відповідні до цих посади в громадському управлінні сільських обивателів різних найменувань, або були церковними старостами; </w:t>
      </w:r>
    </w:p>
    <w:p w14:paraId="446545E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всі інші особи, що володіють землею в кількості не менше ніж сто десятин або іншим нерухомим майном ціною в столицях – не менше ніж дві тисячі карбованців, у губернських містах і градоначальствах – не менше ніж тисячу, а в інших – не менше ніж п’ятсот карбованців або ж одержують платню чи доход від свого капіталу, заняття, ремесла або промислу в столицях не менше ніж п’ятсот, а в інших місцях – не, менше ніж двісті карбованців на рік.</w:t>
      </w:r>
    </w:p>
    <w:p w14:paraId="7C36D5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85. Не підлягають внесенню в списки присяжних засідателів:</w:t>
      </w:r>
    </w:p>
    <w:p w14:paraId="5EA9C98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священнослужителі й ченці;</w:t>
      </w:r>
    </w:p>
    <w:p w14:paraId="32A5DA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всі військові чини, які перебувають на дійсній військово-сухопутній або морській службі, а також ті з громадянських діячів, які перебувають при військах або служать з військової справи у військовому і морському відомствах, і</w:t>
      </w:r>
    </w:p>
    <w:p w14:paraId="1FB478A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вчителі народних шкіл.</w:t>
      </w:r>
    </w:p>
    <w:p w14:paraId="6985F0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86. У списки присяжних засідателів не можуть бути внесені всі ті, які служать у приватних осіб</w:t>
      </w:r>
      <w:r w:rsidRPr="00A96B02">
        <w:rPr>
          <w:rStyle w:val="afd"/>
          <w:rFonts w:ascii="Times New Roman" w:eastAsia="Times New Roman" w:hAnsi="Times New Roman"/>
          <w:kern w:val="0"/>
          <w:sz w:val="28"/>
          <w:szCs w:val="28"/>
          <w:lang w:val="uk-UA" w:eastAsia="ru-RU"/>
          <w14:ligatures w14:val="none"/>
        </w:rPr>
        <w:footnoteReference w:id="4"/>
      </w:r>
      <w:r w:rsidRPr="00A96B02">
        <w:rPr>
          <w:rFonts w:ascii="Times New Roman" w:eastAsia="Times New Roman" w:hAnsi="Times New Roman" w:cs="Times New Roman"/>
          <w:kern w:val="0"/>
          <w:sz w:val="28"/>
          <w:szCs w:val="28"/>
          <w:lang w:val="uk-UA" w:eastAsia="ru-RU"/>
          <w14:ligatures w14:val="none"/>
        </w:rPr>
        <w:t xml:space="preserve">. </w:t>
      </w:r>
    </w:p>
    <w:p w14:paraId="5269D5B8"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138C9C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4. Уривок із Статуту від 1 січня 1874 р. про військову повинність</w:t>
      </w:r>
    </w:p>
    <w:p w14:paraId="3AA20AF9" w14:textId="77777777" w:rsidR="00F847BA" w:rsidRPr="00A96B02" w:rsidRDefault="00000000">
      <w:pPr>
        <w:tabs>
          <w:tab w:val="left" w:pos="19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Захист престолу й батьківщини є священний обов’язок кожного російського підданого. Чоловіче населення, без різниці станів, підлягає військовій повинності...</w:t>
      </w:r>
    </w:p>
    <w:p w14:paraId="758BBB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Грошовий викуп від військової повинності і заміна охочим не допускається.</w:t>
      </w:r>
    </w:p>
    <w:p w14:paraId="0CB6AD7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Збройні сили держави складаються з постійних військ і ополчення. Останнє скликається тільки за надзвичайних обставин воєнного часу...</w:t>
      </w:r>
    </w:p>
    <w:p w14:paraId="5729E46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 Вступ на службу за призовом вирішується жеребом, який витягується раз на все життя. Особи, що за номером витягнутого ними жеребу не підлягають вступу в постійне військо, зараховуються в ополчення.</w:t>
      </w:r>
    </w:p>
    <w:p w14:paraId="7D2B4CE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 До жеребу закликається щороку один тільки вік населення, а саме: молоді люди, яким з 1 жовтня того року, коли проводиться набір, минув 21 рік.</w:t>
      </w:r>
    </w:p>
    <w:p w14:paraId="0131464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 Особам, які мають освіту, дозволяється відбути військову повинність без жеребу як вільно оприділяючим на основі правил, викладених у главі XII цього статуту...</w:t>
      </w:r>
    </w:p>
    <w:p w14:paraId="5A62EDD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 Загальний строк служби в сухопутних військах для тих, що вступають за жеребом, визначається в 15 років, із яких 6 дійсної служби і 9 років у запасі.</w:t>
      </w:r>
    </w:p>
    <w:p w14:paraId="204AF9D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 Загальний строк служби у флоті визначається в 10 років, із яких 7 років дійсної служби і 3 роки у запасі...</w:t>
      </w:r>
    </w:p>
    <w:p w14:paraId="776097C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 Зазначені в попередніх 17 і 18 статтях строки служби встановлюються, власне, для мирного часу: а під час війни ті, що перебувають у сухопутних військах і в флоті, зобов’язані залишатися на службі доти, поки того вимагатиме державна потреба...</w:t>
      </w:r>
    </w:p>
    <w:p w14:paraId="4FAACCB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36. Державне ополчення складається з усього чоловічого населення, яке не перебуває в постійних військах, але здатне носити зброю від призовного (ст. 11) до 43 – річного віку включно. Від призову в ополчення не звільняються до цього віку і особи, звільнені з запасу армії та флоту</w:t>
      </w:r>
      <w:r w:rsidRPr="00A96B02">
        <w:rPr>
          <w:rStyle w:val="afd"/>
          <w:rFonts w:ascii="Times New Roman" w:eastAsia="Times New Roman" w:hAnsi="Times New Roman"/>
          <w:kern w:val="0"/>
          <w:sz w:val="28"/>
          <w:szCs w:val="28"/>
          <w:lang w:val="uk-UA" w:eastAsia="ru-RU"/>
          <w14:ligatures w14:val="none"/>
        </w:rPr>
        <w:footnoteReference w:id="5"/>
      </w:r>
      <w:r w:rsidRPr="00A96B02">
        <w:rPr>
          <w:rFonts w:ascii="Times New Roman" w:eastAsia="Times New Roman" w:hAnsi="Times New Roman" w:cs="Times New Roman"/>
          <w:kern w:val="0"/>
          <w:sz w:val="28"/>
          <w:szCs w:val="28"/>
          <w:lang w:val="uk-UA" w:eastAsia="ru-RU"/>
          <w14:ligatures w14:val="none"/>
        </w:rPr>
        <w:t>.</w:t>
      </w:r>
    </w:p>
    <w:p w14:paraId="667C36D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651807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Практичне заняття 2. Економічний розвиток українських земель у другій половині ХІХ ст.</w:t>
      </w:r>
    </w:p>
    <w:p w14:paraId="3FBA60A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План</w:t>
      </w:r>
    </w:p>
    <w:p w14:paraId="6C1B819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1. Особливості модернізаційних процесів в Україні у другій половині ХІХ ст.</w:t>
      </w:r>
    </w:p>
    <w:p w14:paraId="76479F9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 xml:space="preserve">2. </w:t>
      </w:r>
      <w:bookmarkStart w:id="13" w:name="_Hlk198895633"/>
      <w:r w:rsidRPr="00A96B02">
        <w:rPr>
          <w:rFonts w:ascii="Times New Roman" w:eastAsia="Times New Roman" w:hAnsi="Times New Roman" w:cs="Times New Roman"/>
          <w:bCs/>
          <w:kern w:val="0"/>
          <w:sz w:val="28"/>
          <w:szCs w:val="28"/>
          <w:lang w:val="uk-UA" w:eastAsia="ru-RU"/>
          <w14:ligatures w14:val="none"/>
        </w:rPr>
        <w:t xml:space="preserve">Особливості економічного розвитку </w:t>
      </w:r>
      <w:bookmarkEnd w:id="13"/>
      <w:r w:rsidRPr="00A96B02">
        <w:rPr>
          <w:rFonts w:ascii="Times New Roman" w:eastAsia="Times New Roman" w:hAnsi="Times New Roman" w:cs="Times New Roman"/>
          <w:bCs/>
          <w:kern w:val="0"/>
          <w:sz w:val="28"/>
          <w:szCs w:val="28"/>
          <w:lang w:val="uk-UA" w:eastAsia="ru-RU"/>
          <w14:ligatures w14:val="none"/>
        </w:rPr>
        <w:t>Наддніпрянщини в другій половині ХІХ ст.</w:t>
      </w:r>
    </w:p>
    <w:p w14:paraId="34C39D4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3. Особливості економічної політики російського уряду на українських землях у пореформений період.</w:t>
      </w:r>
    </w:p>
    <w:p w14:paraId="4F74C89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4. Особливості економічного розвитку західноукраїнських земель.</w:t>
      </w:r>
    </w:p>
    <w:p w14:paraId="4E410E7E" w14:textId="77777777" w:rsidR="00F847BA" w:rsidRPr="00A96B02" w:rsidRDefault="00000000">
      <w:pPr>
        <w:tabs>
          <w:tab w:val="left" w:pos="4080"/>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Рекомендована література</w:t>
      </w:r>
    </w:p>
    <w:p w14:paraId="30D5E159" w14:textId="77777777" w:rsidR="00F847BA" w:rsidRPr="00A96B02" w:rsidRDefault="00000000">
      <w:pPr>
        <w:tabs>
          <w:tab w:val="left" w:pos="6312"/>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Cs/>
          <w:i/>
          <w:iCs/>
          <w:kern w:val="0"/>
          <w:sz w:val="28"/>
          <w:szCs w:val="28"/>
          <w:lang w:val="uk-UA" w:eastAsia="ru-RU"/>
          <w14:ligatures w14:val="none"/>
        </w:rPr>
        <w:t>Основна: 1, 2, 3, 4, 5, 6, 7. Додаткова: 3, 7, 17, 18, 21, 22.</w:t>
      </w:r>
    </w:p>
    <w:p w14:paraId="1832EA8D" w14:textId="77777777" w:rsidR="00F847BA" w:rsidRPr="00A96B02" w:rsidRDefault="00000000">
      <w:pPr>
        <w:tabs>
          <w:tab w:val="left" w:pos="360"/>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Методичні рекомендації</w:t>
      </w:r>
    </w:p>
    <w:p w14:paraId="745CE72E" w14:textId="77777777" w:rsidR="00F847BA" w:rsidRPr="00A96B02" w:rsidRDefault="00000000">
      <w:pPr>
        <w:tabs>
          <w:tab w:val="left" w:pos="6312"/>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1. Особливості модернізаційних процесів в Україні у другій половині ХІХ ст.</w:t>
      </w:r>
      <w:r w:rsidRPr="00A96B02">
        <w:rPr>
          <w:rFonts w:ascii="Times New Roman" w:eastAsia="Times New Roman" w:hAnsi="Times New Roman" w:cs="Times New Roman"/>
          <w:bCs/>
          <w:kern w:val="0"/>
          <w:sz w:val="28"/>
          <w:szCs w:val="28"/>
          <w:lang w:val="uk-UA" w:eastAsia="ru-RU"/>
          <w14:ligatures w14:val="none"/>
        </w:rPr>
        <w:t> При підготовці питання слід розкрити суть поняття «модернізація», типи модернізацій. Охарактеризуйте особливості модернізаційних змін в Україні. Проаналізуйте процеси розкладу патріархального селянства, зміну соціальної структури, появу нових соціальних верств, характерних для індустріального суспільства тощо. Слід звернути увагу на те, що в умовах модернізації поглиблюються процеси економічної консолідації українських регіонів, формується «український національно-територіальний масив». При підготовці питання слід визначити наскільки глибоко модернізаційні процеси охопили українську більшість населення.</w:t>
      </w:r>
    </w:p>
    <w:p w14:paraId="2B1DC640" w14:textId="77777777" w:rsidR="00F847BA" w:rsidRPr="00A96B02" w:rsidRDefault="00000000">
      <w:pPr>
        <w:tabs>
          <w:tab w:val="left" w:pos="6312"/>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2. Особливості економічного розвитку Наддніпрянщини в другій половині ХІХ ст.</w:t>
      </w:r>
      <w:r w:rsidRPr="00A96B02">
        <w:rPr>
          <w:rFonts w:ascii="Times New Roman" w:eastAsia="Times New Roman" w:hAnsi="Times New Roman" w:cs="Times New Roman"/>
          <w:bCs/>
          <w:kern w:val="0"/>
          <w:sz w:val="28"/>
          <w:szCs w:val="28"/>
          <w:lang w:val="uk-UA" w:eastAsia="ru-RU"/>
          <w14:ligatures w14:val="none"/>
        </w:rPr>
        <w:t xml:space="preserve"> Особливості розвитку пореформеного села</w:t>
      </w:r>
      <w:r w:rsidRPr="00A96B02">
        <w:rPr>
          <w:rFonts w:ascii="Times New Roman" w:eastAsia="Times New Roman" w:hAnsi="Times New Roman" w:cs="Times New Roman"/>
          <w:bCs/>
          <w:kern w:val="0"/>
          <w:sz w:val="28"/>
          <w:szCs w:val="28"/>
          <w:u w:val="single"/>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Розвиток пореформеного села характеризувався низкою трендів, серед яких ключову роль відгравали перехід до капіталістичних відносин у сільському господарстві та збереження певних пережитків кріпацтва. При розкритті даного питання потрібно розкрити особливості цих процесів, приділивши особливу увагу тимчасово зобов’язаному стану селян, виконанню ними викупних угод, економічній та соціальній диференціації села. </w:t>
      </w:r>
      <w:r w:rsidRPr="00A96B02">
        <w:rPr>
          <w:rFonts w:ascii="Times New Roman" w:eastAsia="Times New Roman" w:hAnsi="Times New Roman" w:cs="Times New Roman"/>
          <w:bCs/>
          <w:kern w:val="0"/>
          <w:sz w:val="28"/>
          <w:szCs w:val="28"/>
          <w:lang w:val="uk-UA" w:eastAsia="ru-RU"/>
          <w14:ligatures w14:val="none"/>
        </w:rPr>
        <w:t>Слід охарактеризувати сільськогосподарську спеціалізацію українських регіонів. Необхідно проаналізувати особливості промислового розвитку українських земель. Слід визначити особливості перебігу промислового перевороту та місце і роль іноземного капіталу як каталізатора економічного буму на українських землях у кінці ХІХ ст. Слід охарактеризувати сільськогосподарську спеціалізацію українських регіонів. </w:t>
      </w:r>
      <w:r w:rsidRPr="00A96B02">
        <w:rPr>
          <w:rFonts w:ascii="Times New Roman" w:eastAsia="Times New Roman" w:hAnsi="Times New Roman" w:cs="Times New Roman"/>
          <w:kern w:val="0"/>
          <w:sz w:val="28"/>
          <w:szCs w:val="28"/>
          <w:lang w:val="uk-UA" w:eastAsia="ru-RU"/>
          <w14:ligatures w14:val="none"/>
        </w:rPr>
        <w:t xml:space="preserve">При підготовці до питання слід проаналізувати наведені нижче джерела. </w:t>
      </w:r>
    </w:p>
    <w:p w14:paraId="304B4684" w14:textId="77777777" w:rsidR="00F847BA" w:rsidRPr="00A96B02" w:rsidRDefault="00000000">
      <w:pPr>
        <w:tabs>
          <w:tab w:val="left" w:pos="6312"/>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3. Особливості економічної політики російського уряду в Україні у пореформений період. </w:t>
      </w:r>
      <w:r w:rsidRPr="00A96B02">
        <w:rPr>
          <w:rFonts w:ascii="Times New Roman" w:eastAsia="Times New Roman" w:hAnsi="Times New Roman" w:cs="Times New Roman"/>
          <w:bCs/>
          <w:kern w:val="0"/>
          <w:sz w:val="28"/>
          <w:szCs w:val="28"/>
          <w:lang w:val="uk-UA" w:eastAsia="ru-RU"/>
          <w14:ligatures w14:val="none"/>
        </w:rPr>
        <w:t>Аналізуючи місце України в економіці Російської імперії, слід мати на увазі, що з одного боку, українська промисловість розвивалася в руслі загальноімперських економічних тенденцій, з іншого боку, українська економіка мала риси колоніального характеру (Україна – сировинний придаток, виготовлення продукції незавершеного циклу, географія залізничного будівництва, зернова та цукробурякова орієнтація українського села, витік капіталів з українських земель через податкову систему тощо).</w:t>
      </w:r>
    </w:p>
    <w:p w14:paraId="52DCF17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u w:val="single"/>
          <w:lang w:val="uk-UA" w:eastAsia="ru-RU"/>
          <w14:ligatures w14:val="none"/>
        </w:rPr>
        <w:t>4.Особливості економічного розвитку західноукраїнських земель.</w:t>
      </w:r>
      <w:r w:rsidRPr="00A96B02">
        <w:rPr>
          <w:rFonts w:ascii="Times New Roman" w:eastAsia="Times New Roman" w:hAnsi="Times New Roman" w:cs="Times New Roman"/>
          <w:bCs/>
          <w:kern w:val="0"/>
          <w:sz w:val="28"/>
          <w:szCs w:val="28"/>
          <w:lang w:val="uk-UA" w:eastAsia="ru-RU"/>
          <w14:ligatures w14:val="none"/>
        </w:rPr>
        <w:t xml:space="preserve"> В даному питанні необхідно розкрити такі аспекти як: особливості економічного розвитку Галичини, Буковини та Закарпаття, приділивши увагу розвитку промисловості, сільського господарства. Окремо потрібно зупинитися на економічному становищі селян та початку трудової еміграції українців. </w:t>
      </w:r>
      <w:r w:rsidRPr="00A96B02">
        <w:rPr>
          <w:rFonts w:ascii="Times New Roman" w:eastAsia="Times New Roman" w:hAnsi="Times New Roman" w:cs="Times New Roman"/>
          <w:kern w:val="0"/>
          <w:sz w:val="28"/>
          <w:szCs w:val="28"/>
          <w:lang w:val="uk-UA" w:eastAsia="ru-RU"/>
          <w14:ligatures w14:val="none"/>
        </w:rPr>
        <w:t>При підготовці до питання слід проаналізувати наведені нижче джерела.</w:t>
      </w:r>
    </w:p>
    <w:p w14:paraId="012784CD" w14:textId="77777777" w:rsidR="00F847BA" w:rsidRPr="00A96B02" w:rsidRDefault="00000000">
      <w:pPr>
        <w:tabs>
          <w:tab w:val="left" w:pos="4392"/>
        </w:tabs>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
          <w:iCs/>
          <w:kern w:val="0"/>
          <w:sz w:val="28"/>
          <w:szCs w:val="28"/>
          <w:lang w:val="uk-UA" w:eastAsia="ru-RU"/>
          <w14:ligatures w14:val="none"/>
        </w:rPr>
        <w:tab/>
      </w:r>
    </w:p>
    <w:p w14:paraId="641E4C8A" w14:textId="77777777" w:rsidR="00F847BA" w:rsidRPr="00A96B02" w:rsidRDefault="00000000">
      <w:pPr>
        <w:spacing w:after="0" w:line="240" w:lineRule="auto"/>
        <w:ind w:firstLine="709"/>
        <w:jc w:val="center"/>
        <w:rPr>
          <w:rFonts w:ascii="Times New Roman" w:hAnsi="Times New Roman" w:cs="Times New Roman"/>
          <w:sz w:val="28"/>
          <w:szCs w:val="28"/>
          <w:lang w:val="uk-UA"/>
        </w:rPr>
      </w:pPr>
      <w:bookmarkStart w:id="14" w:name="_Hlk198910372"/>
      <w:r w:rsidRPr="00A96B02">
        <w:rPr>
          <w:rFonts w:ascii="Times New Roman" w:eastAsia="Times New Roman" w:hAnsi="Times New Roman" w:cs="Times New Roman"/>
          <w:b/>
          <w:iCs/>
          <w:kern w:val="0"/>
          <w:sz w:val="28"/>
          <w:szCs w:val="28"/>
          <w:lang w:val="uk-UA" w:eastAsia="ru-RU"/>
          <w14:ligatures w14:val="none"/>
        </w:rPr>
        <w:t>Джерела до опрацювання</w:t>
      </w:r>
      <w:bookmarkEnd w:id="14"/>
    </w:p>
    <w:p w14:paraId="796B4071"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 Таблиця № 3. Дані про кількість сільськогосподарських робітників, які відходили в 90-х рр. ХІХ ст. на заробітки в інші губернії, переважно південні</w:t>
      </w:r>
      <w:r w:rsidRPr="00A96B02">
        <w:rPr>
          <w:rStyle w:val="afd"/>
          <w:rFonts w:ascii="Times New Roman" w:eastAsia="Times New Roman" w:hAnsi="Times New Roman"/>
          <w:b/>
          <w:i/>
          <w:kern w:val="0"/>
          <w:sz w:val="28"/>
          <w:szCs w:val="28"/>
          <w:lang w:val="uk-UA" w:eastAsia="ru-RU"/>
          <w14:ligatures w14:val="none"/>
        </w:rPr>
        <w:footnoteReference w:id="6"/>
      </w:r>
    </w:p>
    <w:tbl>
      <w:tblPr>
        <w:tblW w:w="9615" w:type="dxa"/>
        <w:tblInd w:w="21" w:type="dxa"/>
        <w:tblLayout w:type="fixed"/>
        <w:tblLook w:val="04A0" w:firstRow="1" w:lastRow="0" w:firstColumn="1" w:lastColumn="0" w:noHBand="0" w:noVBand="1"/>
      </w:tblPr>
      <w:tblGrid>
        <w:gridCol w:w="2779"/>
        <w:gridCol w:w="6836"/>
      </w:tblGrid>
      <w:tr w:rsidR="00F847BA" w:rsidRPr="00A96B02" w14:paraId="08F9ADA9" w14:textId="77777777">
        <w:tc>
          <w:tcPr>
            <w:tcW w:w="2779" w:type="dxa"/>
            <w:tcBorders>
              <w:top w:val="single" w:sz="12" w:space="0" w:color="000000"/>
              <w:left w:val="single" w:sz="12" w:space="0" w:color="000000"/>
              <w:bottom w:val="single" w:sz="12" w:space="0" w:color="000000"/>
              <w:right w:val="single" w:sz="6" w:space="0" w:color="000000"/>
            </w:tcBorders>
          </w:tcPr>
          <w:p w14:paraId="2294337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Губернії</w:t>
            </w:r>
          </w:p>
        </w:tc>
        <w:tc>
          <w:tcPr>
            <w:tcW w:w="6835" w:type="dxa"/>
            <w:tcBorders>
              <w:top w:val="single" w:sz="12" w:space="0" w:color="000000"/>
              <w:left w:val="single" w:sz="6" w:space="0" w:color="000000"/>
              <w:bottom w:val="single" w:sz="12" w:space="0" w:color="000000"/>
              <w:right w:val="single" w:sz="12" w:space="0" w:color="000000"/>
            </w:tcBorders>
          </w:tcPr>
          <w:p w14:paraId="2A869B1F"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Кількість відхідників</w:t>
            </w:r>
          </w:p>
        </w:tc>
      </w:tr>
      <w:tr w:rsidR="00F847BA" w:rsidRPr="00A96B02" w14:paraId="2F6CEA50" w14:textId="77777777">
        <w:tc>
          <w:tcPr>
            <w:tcW w:w="2779" w:type="dxa"/>
            <w:tcBorders>
              <w:left w:val="single" w:sz="6" w:space="0" w:color="000000"/>
              <w:bottom w:val="single" w:sz="6" w:space="0" w:color="000000"/>
              <w:right w:val="single" w:sz="6" w:space="0" w:color="000000"/>
            </w:tcBorders>
          </w:tcPr>
          <w:p w14:paraId="6D87E51D"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Київська</w:t>
            </w:r>
          </w:p>
        </w:tc>
        <w:tc>
          <w:tcPr>
            <w:tcW w:w="6835" w:type="dxa"/>
            <w:tcBorders>
              <w:left w:val="single" w:sz="6" w:space="0" w:color="000000"/>
              <w:bottom w:val="single" w:sz="6" w:space="0" w:color="000000"/>
              <w:right w:val="single" w:sz="6" w:space="0" w:color="000000"/>
            </w:tcBorders>
          </w:tcPr>
          <w:p w14:paraId="116D76A2"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191 490 душ</w:t>
            </w:r>
          </w:p>
        </w:tc>
      </w:tr>
      <w:tr w:rsidR="00F847BA" w:rsidRPr="00A96B02" w14:paraId="211645E9" w14:textId="77777777">
        <w:tc>
          <w:tcPr>
            <w:tcW w:w="2779" w:type="dxa"/>
            <w:tcBorders>
              <w:top w:val="single" w:sz="6" w:space="0" w:color="000000"/>
              <w:left w:val="single" w:sz="6" w:space="0" w:color="000000"/>
              <w:bottom w:val="single" w:sz="6" w:space="0" w:color="000000"/>
              <w:right w:val="single" w:sz="6" w:space="0" w:color="000000"/>
            </w:tcBorders>
          </w:tcPr>
          <w:p w14:paraId="0065C127"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Полтавська</w:t>
            </w:r>
          </w:p>
        </w:tc>
        <w:tc>
          <w:tcPr>
            <w:tcW w:w="6835" w:type="dxa"/>
            <w:tcBorders>
              <w:top w:val="single" w:sz="6" w:space="0" w:color="000000"/>
              <w:left w:val="single" w:sz="6" w:space="0" w:color="000000"/>
              <w:bottom w:val="single" w:sz="6" w:space="0" w:color="000000"/>
              <w:right w:val="single" w:sz="6" w:space="0" w:color="000000"/>
            </w:tcBorders>
          </w:tcPr>
          <w:p w14:paraId="5AAFB09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173 020 душ</w:t>
            </w:r>
          </w:p>
        </w:tc>
      </w:tr>
      <w:tr w:rsidR="00F847BA" w:rsidRPr="00A96B02" w14:paraId="291FF8AD" w14:textId="77777777">
        <w:tc>
          <w:tcPr>
            <w:tcW w:w="2779" w:type="dxa"/>
            <w:tcBorders>
              <w:top w:val="single" w:sz="6" w:space="0" w:color="000000"/>
              <w:left w:val="single" w:sz="6" w:space="0" w:color="000000"/>
              <w:bottom w:val="single" w:sz="6" w:space="0" w:color="000000"/>
              <w:right w:val="single" w:sz="6" w:space="0" w:color="000000"/>
            </w:tcBorders>
          </w:tcPr>
          <w:p w14:paraId="6E84AE38"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Харківська</w:t>
            </w:r>
          </w:p>
        </w:tc>
        <w:tc>
          <w:tcPr>
            <w:tcW w:w="6835" w:type="dxa"/>
            <w:tcBorders>
              <w:top w:val="single" w:sz="6" w:space="0" w:color="000000"/>
              <w:left w:val="single" w:sz="6" w:space="0" w:color="000000"/>
              <w:bottom w:val="single" w:sz="6" w:space="0" w:color="000000"/>
              <w:right w:val="single" w:sz="6" w:space="0" w:color="000000"/>
            </w:tcBorders>
          </w:tcPr>
          <w:p w14:paraId="731C8B7C"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164 150 душ</w:t>
            </w:r>
          </w:p>
        </w:tc>
      </w:tr>
      <w:tr w:rsidR="00F847BA" w:rsidRPr="00A96B02" w14:paraId="14F2C020" w14:textId="77777777">
        <w:tc>
          <w:tcPr>
            <w:tcW w:w="2779" w:type="dxa"/>
            <w:tcBorders>
              <w:top w:val="single" w:sz="6" w:space="0" w:color="000000"/>
              <w:left w:val="single" w:sz="6" w:space="0" w:color="000000"/>
              <w:bottom w:val="single" w:sz="6" w:space="0" w:color="000000"/>
              <w:right w:val="single" w:sz="6" w:space="0" w:color="000000"/>
            </w:tcBorders>
          </w:tcPr>
          <w:p w14:paraId="4A93DC97"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Чернігівська</w:t>
            </w:r>
          </w:p>
        </w:tc>
        <w:tc>
          <w:tcPr>
            <w:tcW w:w="6835" w:type="dxa"/>
            <w:tcBorders>
              <w:top w:val="single" w:sz="6" w:space="0" w:color="000000"/>
              <w:left w:val="single" w:sz="6" w:space="0" w:color="000000"/>
              <w:bottom w:val="single" w:sz="6" w:space="0" w:color="000000"/>
              <w:right w:val="single" w:sz="6" w:space="0" w:color="000000"/>
            </w:tcBorders>
          </w:tcPr>
          <w:p w14:paraId="25825B3B"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134 140 душ</w:t>
            </w:r>
          </w:p>
        </w:tc>
      </w:tr>
      <w:tr w:rsidR="00F847BA" w:rsidRPr="00A96B02" w14:paraId="203B0C90" w14:textId="77777777">
        <w:tc>
          <w:tcPr>
            <w:tcW w:w="2779" w:type="dxa"/>
            <w:tcBorders>
              <w:top w:val="single" w:sz="6" w:space="0" w:color="000000"/>
              <w:left w:val="single" w:sz="6" w:space="0" w:color="000000"/>
              <w:bottom w:val="single" w:sz="6" w:space="0" w:color="000000"/>
              <w:right w:val="single" w:sz="6" w:space="0" w:color="000000"/>
            </w:tcBorders>
          </w:tcPr>
          <w:p w14:paraId="3FC14F5C"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Подільська</w:t>
            </w:r>
          </w:p>
        </w:tc>
        <w:tc>
          <w:tcPr>
            <w:tcW w:w="6835" w:type="dxa"/>
            <w:tcBorders>
              <w:top w:val="single" w:sz="6" w:space="0" w:color="000000"/>
              <w:left w:val="single" w:sz="6" w:space="0" w:color="000000"/>
              <w:bottom w:val="single" w:sz="6" w:space="0" w:color="000000"/>
              <w:right w:val="single" w:sz="6" w:space="0" w:color="000000"/>
            </w:tcBorders>
          </w:tcPr>
          <w:p w14:paraId="760E5E0D"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108 285 душ</w:t>
            </w:r>
          </w:p>
        </w:tc>
      </w:tr>
      <w:tr w:rsidR="00F847BA" w:rsidRPr="00A96B02" w14:paraId="0682028F" w14:textId="77777777">
        <w:tc>
          <w:tcPr>
            <w:tcW w:w="2779" w:type="dxa"/>
            <w:tcBorders>
              <w:top w:val="single" w:sz="6" w:space="0" w:color="000000"/>
              <w:left w:val="single" w:sz="6" w:space="0" w:color="000000"/>
              <w:bottom w:val="single" w:sz="6" w:space="0" w:color="000000"/>
              <w:right w:val="single" w:sz="6" w:space="0" w:color="000000"/>
            </w:tcBorders>
          </w:tcPr>
          <w:p w14:paraId="145DC343"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Разом:</w:t>
            </w:r>
          </w:p>
        </w:tc>
        <w:tc>
          <w:tcPr>
            <w:tcW w:w="6835" w:type="dxa"/>
            <w:tcBorders>
              <w:top w:val="single" w:sz="6" w:space="0" w:color="000000"/>
              <w:left w:val="single" w:sz="6" w:space="0" w:color="000000"/>
              <w:bottom w:val="single" w:sz="6" w:space="0" w:color="000000"/>
              <w:right w:val="single" w:sz="6" w:space="0" w:color="000000"/>
            </w:tcBorders>
          </w:tcPr>
          <w:p w14:paraId="6C1897BC"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771 085 душ</w:t>
            </w:r>
          </w:p>
        </w:tc>
      </w:tr>
    </w:tbl>
    <w:p w14:paraId="44A8D3C8" w14:textId="77777777" w:rsidR="00F847BA" w:rsidRPr="00A96B02" w:rsidRDefault="00F847BA">
      <w:pPr>
        <w:keepNext/>
        <w:spacing w:after="0" w:line="240" w:lineRule="auto"/>
        <w:ind w:firstLine="709"/>
        <w:rPr>
          <w:rFonts w:ascii="Times New Roman" w:eastAsia="Times New Roman" w:hAnsi="Times New Roman" w:cs="Times New Roman"/>
          <w:b/>
          <w:i/>
          <w:kern w:val="0"/>
          <w:sz w:val="28"/>
          <w:szCs w:val="28"/>
          <w:lang w:val="uk-UA" w:eastAsia="ru-RU"/>
          <w14:ligatures w14:val="none"/>
        </w:rPr>
      </w:pPr>
    </w:p>
    <w:p w14:paraId="1BD18377"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2. Таблиця №4. Концентрація промисловості Східної Галичини, Буковини (1902 р.) і Закарпаття (1900 р.) за типами підприємств</w:t>
      </w:r>
      <w:r w:rsidRPr="00A96B02">
        <w:rPr>
          <w:rStyle w:val="afd"/>
          <w:rFonts w:ascii="Times New Roman" w:eastAsia="Times New Roman" w:hAnsi="Times New Roman"/>
          <w:b/>
          <w:i/>
          <w:kern w:val="0"/>
          <w:sz w:val="28"/>
          <w:szCs w:val="28"/>
          <w:lang w:val="uk-UA" w:eastAsia="ru-RU"/>
          <w14:ligatures w14:val="none"/>
        </w:rPr>
        <w:footnoteReference w:id="7"/>
      </w:r>
    </w:p>
    <w:tbl>
      <w:tblPr>
        <w:tblW w:w="9525" w:type="dxa"/>
        <w:tblInd w:w="109" w:type="dxa"/>
        <w:tblLayout w:type="fixed"/>
        <w:tblLook w:val="04A0" w:firstRow="1" w:lastRow="0" w:firstColumn="1" w:lastColumn="0" w:noHBand="0" w:noVBand="1"/>
      </w:tblPr>
      <w:tblGrid>
        <w:gridCol w:w="2265"/>
        <w:gridCol w:w="1703"/>
        <w:gridCol w:w="1843"/>
        <w:gridCol w:w="1418"/>
        <w:gridCol w:w="2296"/>
      </w:tblGrid>
      <w:tr w:rsidR="00F847BA" w:rsidRPr="00A96B02" w14:paraId="63F57622" w14:textId="77777777">
        <w:tc>
          <w:tcPr>
            <w:tcW w:w="2265" w:type="dxa"/>
            <w:tcBorders>
              <w:top w:val="single" w:sz="6" w:space="0" w:color="000000"/>
              <w:left w:val="single" w:sz="6" w:space="0" w:color="000000"/>
              <w:right w:val="single" w:sz="6" w:space="0" w:color="000000"/>
            </w:tcBorders>
          </w:tcPr>
          <w:p w14:paraId="4FAD1D9C"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Типи підприємств</w:t>
            </w:r>
          </w:p>
          <w:p w14:paraId="3F55B80C"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за кількістю зайнятих</w:t>
            </w:r>
          </w:p>
        </w:tc>
        <w:tc>
          <w:tcPr>
            <w:tcW w:w="3546" w:type="dxa"/>
            <w:gridSpan w:val="2"/>
            <w:tcBorders>
              <w:top w:val="single" w:sz="6" w:space="0" w:color="000000"/>
              <w:left w:val="single" w:sz="6" w:space="0" w:color="000000"/>
              <w:bottom w:val="single" w:sz="6" w:space="0" w:color="000000"/>
              <w:right w:val="single" w:sz="6" w:space="0" w:color="000000"/>
            </w:tcBorders>
          </w:tcPr>
          <w:p w14:paraId="56827E0C"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Підприємства</w:t>
            </w:r>
          </w:p>
        </w:tc>
        <w:tc>
          <w:tcPr>
            <w:tcW w:w="3714" w:type="dxa"/>
            <w:gridSpan w:val="2"/>
            <w:tcBorders>
              <w:top w:val="single" w:sz="6" w:space="0" w:color="000000"/>
              <w:left w:val="single" w:sz="6" w:space="0" w:color="000000"/>
              <w:bottom w:val="single" w:sz="6" w:space="0" w:color="000000"/>
              <w:right w:val="single" w:sz="6" w:space="0" w:color="000000"/>
            </w:tcBorders>
          </w:tcPr>
          <w:p w14:paraId="672A7C75"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bookmarkStart w:id="15" w:name="_Toc212984602"/>
            <w:r w:rsidRPr="00A96B02">
              <w:rPr>
                <w:rFonts w:ascii="Times New Roman" w:eastAsia="Times New Roman" w:hAnsi="Times New Roman" w:cs="Times New Roman"/>
                <w:b/>
                <w:i/>
                <w:kern w:val="0"/>
                <w:sz w:val="28"/>
                <w:szCs w:val="28"/>
                <w:lang w:val="uk-UA" w:eastAsia="ru-RU"/>
                <w14:ligatures w14:val="none"/>
              </w:rPr>
              <w:t>Зайнято</w:t>
            </w:r>
            <w:bookmarkEnd w:id="15"/>
          </w:p>
        </w:tc>
      </w:tr>
      <w:tr w:rsidR="00F847BA" w:rsidRPr="00A96B02" w14:paraId="4C9B3EC6" w14:textId="77777777">
        <w:tc>
          <w:tcPr>
            <w:tcW w:w="2265" w:type="dxa"/>
            <w:tcBorders>
              <w:left w:val="single" w:sz="6" w:space="0" w:color="000000"/>
              <w:bottom w:val="single" w:sz="6" w:space="0" w:color="000000"/>
              <w:right w:val="single" w:sz="6" w:space="0" w:color="000000"/>
            </w:tcBorders>
          </w:tcPr>
          <w:p w14:paraId="5AC1EA30"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людей</w:t>
            </w:r>
          </w:p>
        </w:tc>
        <w:tc>
          <w:tcPr>
            <w:tcW w:w="1703" w:type="dxa"/>
            <w:tcBorders>
              <w:top w:val="single" w:sz="6" w:space="0" w:color="000000"/>
              <w:left w:val="single" w:sz="6" w:space="0" w:color="000000"/>
              <w:bottom w:val="single" w:sz="6" w:space="0" w:color="000000"/>
              <w:right w:val="single" w:sz="6" w:space="0" w:color="000000"/>
            </w:tcBorders>
          </w:tcPr>
          <w:p w14:paraId="5C422C98"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Кількість</w:t>
            </w:r>
          </w:p>
        </w:tc>
        <w:tc>
          <w:tcPr>
            <w:tcW w:w="1843" w:type="dxa"/>
            <w:tcBorders>
              <w:top w:val="single" w:sz="6" w:space="0" w:color="000000"/>
              <w:left w:val="single" w:sz="6" w:space="0" w:color="000000"/>
              <w:bottom w:val="single" w:sz="6" w:space="0" w:color="000000"/>
              <w:right w:val="single" w:sz="6" w:space="0" w:color="000000"/>
            </w:tcBorders>
          </w:tcPr>
          <w:p w14:paraId="71B5B867"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c>
          <w:tcPr>
            <w:tcW w:w="1418" w:type="dxa"/>
            <w:tcBorders>
              <w:top w:val="single" w:sz="6" w:space="0" w:color="000000"/>
              <w:left w:val="single" w:sz="6" w:space="0" w:color="000000"/>
              <w:bottom w:val="single" w:sz="6" w:space="0" w:color="000000"/>
              <w:right w:val="single" w:sz="6" w:space="0" w:color="000000"/>
            </w:tcBorders>
          </w:tcPr>
          <w:p w14:paraId="63704AEA"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Людей</w:t>
            </w:r>
          </w:p>
        </w:tc>
        <w:tc>
          <w:tcPr>
            <w:tcW w:w="2296" w:type="dxa"/>
            <w:tcBorders>
              <w:top w:val="single" w:sz="6" w:space="0" w:color="000000"/>
              <w:left w:val="single" w:sz="6" w:space="0" w:color="000000"/>
              <w:bottom w:val="single" w:sz="6" w:space="0" w:color="000000"/>
              <w:right w:val="single" w:sz="6" w:space="0" w:color="000000"/>
            </w:tcBorders>
          </w:tcPr>
          <w:p w14:paraId="65F6EAD1"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w:t>
            </w:r>
          </w:p>
        </w:tc>
      </w:tr>
      <w:tr w:rsidR="00F847BA" w:rsidRPr="00A96B02" w14:paraId="56642386" w14:textId="77777777">
        <w:tc>
          <w:tcPr>
            <w:tcW w:w="2265" w:type="dxa"/>
            <w:tcBorders>
              <w:top w:val="single" w:sz="6" w:space="0" w:color="000000"/>
              <w:left w:val="single" w:sz="6" w:space="0" w:color="000000"/>
              <w:bottom w:val="single" w:sz="6" w:space="0" w:color="000000"/>
              <w:right w:val="single" w:sz="6" w:space="0" w:color="000000"/>
            </w:tcBorders>
          </w:tcPr>
          <w:p w14:paraId="7AC40C84"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чол.</w:t>
            </w:r>
          </w:p>
        </w:tc>
        <w:tc>
          <w:tcPr>
            <w:tcW w:w="1703" w:type="dxa"/>
            <w:tcBorders>
              <w:top w:val="single" w:sz="6" w:space="0" w:color="000000"/>
              <w:left w:val="single" w:sz="6" w:space="0" w:color="000000"/>
              <w:bottom w:val="single" w:sz="6" w:space="0" w:color="000000"/>
              <w:right w:val="single" w:sz="6" w:space="0" w:color="000000"/>
            </w:tcBorders>
          </w:tcPr>
          <w:p w14:paraId="4E2114F2"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85943</w:t>
            </w:r>
          </w:p>
        </w:tc>
        <w:tc>
          <w:tcPr>
            <w:tcW w:w="1843" w:type="dxa"/>
            <w:tcBorders>
              <w:top w:val="single" w:sz="6" w:space="0" w:color="000000"/>
              <w:left w:val="single" w:sz="6" w:space="0" w:color="000000"/>
              <w:bottom w:val="single" w:sz="6" w:space="0" w:color="000000"/>
              <w:right w:val="single" w:sz="6" w:space="0" w:color="000000"/>
            </w:tcBorders>
          </w:tcPr>
          <w:p w14:paraId="662D5E74"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63,7</w:t>
            </w:r>
          </w:p>
        </w:tc>
        <w:tc>
          <w:tcPr>
            <w:tcW w:w="1418" w:type="dxa"/>
            <w:tcBorders>
              <w:top w:val="single" w:sz="6" w:space="0" w:color="000000"/>
              <w:left w:val="single" w:sz="6" w:space="0" w:color="000000"/>
              <w:bottom w:val="single" w:sz="6" w:space="0" w:color="000000"/>
              <w:right w:val="single" w:sz="6" w:space="0" w:color="000000"/>
            </w:tcBorders>
          </w:tcPr>
          <w:p w14:paraId="758D8079"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85943</w:t>
            </w:r>
          </w:p>
        </w:tc>
        <w:tc>
          <w:tcPr>
            <w:tcW w:w="2296" w:type="dxa"/>
            <w:tcBorders>
              <w:top w:val="single" w:sz="6" w:space="0" w:color="000000"/>
              <w:left w:val="single" w:sz="6" w:space="0" w:color="000000"/>
              <w:bottom w:val="single" w:sz="6" w:space="0" w:color="000000"/>
              <w:right w:val="single" w:sz="6" w:space="0" w:color="000000"/>
            </w:tcBorders>
          </w:tcPr>
          <w:p w14:paraId="50869738"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30,27</w:t>
            </w:r>
          </w:p>
        </w:tc>
      </w:tr>
      <w:tr w:rsidR="00F847BA" w:rsidRPr="00A96B02" w14:paraId="52AD2305" w14:textId="77777777">
        <w:tc>
          <w:tcPr>
            <w:tcW w:w="2265" w:type="dxa"/>
            <w:tcBorders>
              <w:top w:val="single" w:sz="6" w:space="0" w:color="000000"/>
              <w:left w:val="single" w:sz="6" w:space="0" w:color="000000"/>
              <w:bottom w:val="single" w:sz="6" w:space="0" w:color="000000"/>
              <w:right w:val="single" w:sz="6" w:space="0" w:color="000000"/>
            </w:tcBorders>
          </w:tcPr>
          <w:p w14:paraId="5AB39FE6" w14:textId="77777777" w:rsidR="00F847BA" w:rsidRPr="00A96B02" w:rsidRDefault="00000000">
            <w:pPr>
              <w:widowControl w:val="0"/>
              <w:spacing w:after="0" w:line="240" w:lineRule="auto"/>
              <w:ind w:firstLine="54"/>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2–5 чол.</w:t>
            </w:r>
          </w:p>
        </w:tc>
        <w:tc>
          <w:tcPr>
            <w:tcW w:w="1703" w:type="dxa"/>
            <w:tcBorders>
              <w:top w:val="single" w:sz="6" w:space="0" w:color="000000"/>
              <w:left w:val="single" w:sz="6" w:space="0" w:color="000000"/>
              <w:bottom w:val="single" w:sz="6" w:space="0" w:color="000000"/>
              <w:right w:val="single" w:sz="6" w:space="0" w:color="000000"/>
            </w:tcBorders>
          </w:tcPr>
          <w:p w14:paraId="380A1AB0"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45150</w:t>
            </w:r>
          </w:p>
        </w:tc>
        <w:tc>
          <w:tcPr>
            <w:tcW w:w="1843" w:type="dxa"/>
            <w:tcBorders>
              <w:top w:val="single" w:sz="6" w:space="0" w:color="000000"/>
              <w:left w:val="single" w:sz="6" w:space="0" w:color="000000"/>
              <w:bottom w:val="single" w:sz="6" w:space="0" w:color="000000"/>
              <w:right w:val="single" w:sz="6" w:space="0" w:color="000000"/>
            </w:tcBorders>
          </w:tcPr>
          <w:p w14:paraId="76AEAD7F"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33,50</w:t>
            </w:r>
          </w:p>
        </w:tc>
        <w:tc>
          <w:tcPr>
            <w:tcW w:w="1418" w:type="dxa"/>
            <w:tcBorders>
              <w:top w:val="single" w:sz="6" w:space="0" w:color="000000"/>
              <w:left w:val="single" w:sz="6" w:space="0" w:color="000000"/>
              <w:bottom w:val="single" w:sz="6" w:space="0" w:color="000000"/>
              <w:right w:val="single" w:sz="6" w:space="0" w:color="000000"/>
            </w:tcBorders>
          </w:tcPr>
          <w:p w14:paraId="2642DFFE"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114188</w:t>
            </w:r>
          </w:p>
        </w:tc>
        <w:tc>
          <w:tcPr>
            <w:tcW w:w="2296" w:type="dxa"/>
            <w:tcBorders>
              <w:top w:val="single" w:sz="6" w:space="0" w:color="000000"/>
              <w:left w:val="single" w:sz="6" w:space="0" w:color="000000"/>
              <w:bottom w:val="single" w:sz="6" w:space="0" w:color="000000"/>
              <w:right w:val="single" w:sz="6" w:space="0" w:color="000000"/>
            </w:tcBorders>
          </w:tcPr>
          <w:p w14:paraId="6E97DAAD"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40,22</w:t>
            </w:r>
          </w:p>
        </w:tc>
      </w:tr>
      <w:tr w:rsidR="00F847BA" w:rsidRPr="00A96B02" w14:paraId="610268B3" w14:textId="77777777">
        <w:tc>
          <w:tcPr>
            <w:tcW w:w="2265" w:type="dxa"/>
            <w:tcBorders>
              <w:top w:val="single" w:sz="6" w:space="0" w:color="000000"/>
              <w:left w:val="single" w:sz="6" w:space="0" w:color="000000"/>
              <w:bottom w:val="single" w:sz="6" w:space="0" w:color="000000"/>
              <w:right w:val="single" w:sz="6" w:space="0" w:color="000000"/>
            </w:tcBorders>
          </w:tcPr>
          <w:p w14:paraId="5725608A"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6–10 чол.</w:t>
            </w:r>
          </w:p>
        </w:tc>
        <w:tc>
          <w:tcPr>
            <w:tcW w:w="1703" w:type="dxa"/>
            <w:tcBorders>
              <w:top w:val="single" w:sz="6" w:space="0" w:color="000000"/>
              <w:left w:val="single" w:sz="6" w:space="0" w:color="000000"/>
              <w:bottom w:val="single" w:sz="6" w:space="0" w:color="000000"/>
              <w:right w:val="single" w:sz="6" w:space="0" w:color="000000"/>
            </w:tcBorders>
          </w:tcPr>
          <w:p w14:paraId="4FF57349"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2232</w:t>
            </w:r>
          </w:p>
        </w:tc>
        <w:tc>
          <w:tcPr>
            <w:tcW w:w="1843" w:type="dxa"/>
            <w:tcBorders>
              <w:top w:val="single" w:sz="6" w:space="0" w:color="000000"/>
              <w:left w:val="single" w:sz="6" w:space="0" w:color="000000"/>
              <w:bottom w:val="single" w:sz="6" w:space="0" w:color="000000"/>
              <w:right w:val="single" w:sz="6" w:space="0" w:color="000000"/>
            </w:tcBorders>
          </w:tcPr>
          <w:p w14:paraId="1654999B"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1,65</w:t>
            </w:r>
          </w:p>
        </w:tc>
        <w:tc>
          <w:tcPr>
            <w:tcW w:w="1418" w:type="dxa"/>
            <w:tcBorders>
              <w:top w:val="single" w:sz="6" w:space="0" w:color="000000"/>
              <w:left w:val="single" w:sz="6" w:space="0" w:color="000000"/>
              <w:bottom w:val="single" w:sz="6" w:space="0" w:color="000000"/>
              <w:right w:val="single" w:sz="6" w:space="0" w:color="000000"/>
            </w:tcBorders>
          </w:tcPr>
          <w:p w14:paraId="469579DE"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16030</w:t>
            </w:r>
          </w:p>
        </w:tc>
        <w:tc>
          <w:tcPr>
            <w:tcW w:w="2296" w:type="dxa"/>
            <w:tcBorders>
              <w:top w:val="single" w:sz="6" w:space="0" w:color="000000"/>
              <w:left w:val="single" w:sz="6" w:space="0" w:color="000000"/>
              <w:bottom w:val="single" w:sz="6" w:space="0" w:color="000000"/>
              <w:right w:val="single" w:sz="6" w:space="0" w:color="000000"/>
            </w:tcBorders>
          </w:tcPr>
          <w:p w14:paraId="6F711A14"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5,66</w:t>
            </w:r>
          </w:p>
        </w:tc>
      </w:tr>
      <w:tr w:rsidR="00F847BA" w:rsidRPr="00A96B02" w14:paraId="04EA50C9" w14:textId="77777777">
        <w:tc>
          <w:tcPr>
            <w:tcW w:w="2265" w:type="dxa"/>
            <w:tcBorders>
              <w:top w:val="single" w:sz="6" w:space="0" w:color="000000"/>
              <w:left w:val="single" w:sz="6" w:space="0" w:color="000000"/>
              <w:bottom w:val="single" w:sz="6" w:space="0" w:color="000000"/>
              <w:right w:val="single" w:sz="6" w:space="0" w:color="000000"/>
            </w:tcBorders>
          </w:tcPr>
          <w:p w14:paraId="3477898C"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11–20 чол.</w:t>
            </w:r>
          </w:p>
        </w:tc>
        <w:tc>
          <w:tcPr>
            <w:tcW w:w="1703" w:type="dxa"/>
            <w:tcBorders>
              <w:top w:val="single" w:sz="6" w:space="0" w:color="000000"/>
              <w:left w:val="single" w:sz="6" w:space="0" w:color="000000"/>
              <w:bottom w:val="single" w:sz="6" w:space="0" w:color="000000"/>
              <w:right w:val="single" w:sz="6" w:space="0" w:color="000000"/>
            </w:tcBorders>
          </w:tcPr>
          <w:p w14:paraId="68E496A0"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812</w:t>
            </w:r>
          </w:p>
        </w:tc>
        <w:tc>
          <w:tcPr>
            <w:tcW w:w="1843" w:type="dxa"/>
            <w:tcBorders>
              <w:top w:val="single" w:sz="6" w:space="0" w:color="000000"/>
              <w:left w:val="single" w:sz="6" w:space="0" w:color="000000"/>
              <w:bottom w:val="single" w:sz="6" w:space="0" w:color="000000"/>
              <w:right w:val="single" w:sz="6" w:space="0" w:color="000000"/>
            </w:tcBorders>
          </w:tcPr>
          <w:p w14:paraId="24735F01"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0,60</w:t>
            </w:r>
          </w:p>
        </w:tc>
        <w:tc>
          <w:tcPr>
            <w:tcW w:w="1418" w:type="dxa"/>
            <w:tcBorders>
              <w:top w:val="single" w:sz="6" w:space="0" w:color="000000"/>
              <w:left w:val="single" w:sz="6" w:space="0" w:color="000000"/>
              <w:bottom w:val="single" w:sz="6" w:space="0" w:color="000000"/>
              <w:right w:val="single" w:sz="6" w:space="0" w:color="000000"/>
            </w:tcBorders>
          </w:tcPr>
          <w:p w14:paraId="79106BE5"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11459</w:t>
            </w:r>
          </w:p>
        </w:tc>
        <w:tc>
          <w:tcPr>
            <w:tcW w:w="2296" w:type="dxa"/>
            <w:tcBorders>
              <w:top w:val="single" w:sz="6" w:space="0" w:color="000000"/>
              <w:left w:val="single" w:sz="6" w:space="0" w:color="000000"/>
              <w:bottom w:val="single" w:sz="6" w:space="0" w:color="000000"/>
              <w:right w:val="single" w:sz="6" w:space="0" w:color="000000"/>
            </w:tcBorders>
          </w:tcPr>
          <w:p w14:paraId="06083BC9"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5,03</w:t>
            </w:r>
          </w:p>
        </w:tc>
      </w:tr>
      <w:tr w:rsidR="00F847BA" w:rsidRPr="00A96B02" w14:paraId="4B6ED427" w14:textId="77777777">
        <w:tc>
          <w:tcPr>
            <w:tcW w:w="2265" w:type="dxa"/>
            <w:tcBorders>
              <w:top w:val="single" w:sz="6" w:space="0" w:color="000000"/>
              <w:left w:val="single" w:sz="6" w:space="0" w:color="000000"/>
              <w:bottom w:val="single" w:sz="6" w:space="0" w:color="000000"/>
              <w:right w:val="single" w:sz="6" w:space="0" w:color="000000"/>
            </w:tcBorders>
          </w:tcPr>
          <w:p w14:paraId="2C29DC6D"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21–50 чол.</w:t>
            </w:r>
          </w:p>
        </w:tc>
        <w:tc>
          <w:tcPr>
            <w:tcW w:w="1703" w:type="dxa"/>
            <w:tcBorders>
              <w:top w:val="single" w:sz="6" w:space="0" w:color="000000"/>
              <w:left w:val="single" w:sz="6" w:space="0" w:color="000000"/>
              <w:bottom w:val="single" w:sz="6" w:space="0" w:color="000000"/>
              <w:right w:val="single" w:sz="6" w:space="0" w:color="000000"/>
            </w:tcBorders>
          </w:tcPr>
          <w:p w14:paraId="5CFA1E48"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391</w:t>
            </w:r>
          </w:p>
        </w:tc>
        <w:tc>
          <w:tcPr>
            <w:tcW w:w="1843" w:type="dxa"/>
            <w:tcBorders>
              <w:top w:val="single" w:sz="6" w:space="0" w:color="000000"/>
              <w:left w:val="single" w:sz="6" w:space="0" w:color="000000"/>
              <w:bottom w:val="single" w:sz="6" w:space="0" w:color="000000"/>
              <w:right w:val="single" w:sz="6" w:space="0" w:color="000000"/>
            </w:tcBorders>
          </w:tcPr>
          <w:p w14:paraId="0268A473"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0,29</w:t>
            </w:r>
          </w:p>
        </w:tc>
        <w:tc>
          <w:tcPr>
            <w:tcW w:w="1418" w:type="dxa"/>
            <w:tcBorders>
              <w:top w:val="single" w:sz="6" w:space="0" w:color="000000"/>
              <w:left w:val="single" w:sz="6" w:space="0" w:color="000000"/>
              <w:bottom w:val="single" w:sz="6" w:space="0" w:color="000000"/>
              <w:right w:val="single" w:sz="6" w:space="0" w:color="000000"/>
            </w:tcBorders>
          </w:tcPr>
          <w:p w14:paraId="03797FA9"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12013</w:t>
            </w:r>
          </w:p>
        </w:tc>
        <w:tc>
          <w:tcPr>
            <w:tcW w:w="2296" w:type="dxa"/>
            <w:tcBorders>
              <w:top w:val="single" w:sz="6" w:space="0" w:color="000000"/>
              <w:left w:val="single" w:sz="6" w:space="0" w:color="000000"/>
              <w:bottom w:val="single" w:sz="6" w:space="0" w:color="000000"/>
              <w:right w:val="single" w:sz="6" w:space="0" w:color="000000"/>
            </w:tcBorders>
          </w:tcPr>
          <w:p w14:paraId="67232C7E"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4,23</w:t>
            </w:r>
          </w:p>
        </w:tc>
      </w:tr>
      <w:tr w:rsidR="00F847BA" w:rsidRPr="00A96B02" w14:paraId="579E7A7B" w14:textId="77777777">
        <w:tc>
          <w:tcPr>
            <w:tcW w:w="2265" w:type="dxa"/>
            <w:tcBorders>
              <w:top w:val="single" w:sz="6" w:space="0" w:color="000000"/>
              <w:left w:val="single" w:sz="6" w:space="0" w:color="000000"/>
              <w:bottom w:val="single" w:sz="6" w:space="0" w:color="000000"/>
              <w:right w:val="single" w:sz="6" w:space="0" w:color="000000"/>
            </w:tcBorders>
          </w:tcPr>
          <w:p w14:paraId="75CDA66B"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51–100 чол.</w:t>
            </w:r>
          </w:p>
        </w:tc>
        <w:tc>
          <w:tcPr>
            <w:tcW w:w="1703" w:type="dxa"/>
            <w:tcBorders>
              <w:top w:val="single" w:sz="6" w:space="0" w:color="000000"/>
              <w:left w:val="single" w:sz="6" w:space="0" w:color="000000"/>
              <w:bottom w:val="single" w:sz="6" w:space="0" w:color="000000"/>
              <w:right w:val="single" w:sz="6" w:space="0" w:color="000000"/>
            </w:tcBorders>
          </w:tcPr>
          <w:p w14:paraId="6D76574C"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150</w:t>
            </w:r>
          </w:p>
        </w:tc>
        <w:tc>
          <w:tcPr>
            <w:tcW w:w="1843" w:type="dxa"/>
            <w:tcBorders>
              <w:top w:val="single" w:sz="6" w:space="0" w:color="000000"/>
              <w:left w:val="single" w:sz="6" w:space="0" w:color="000000"/>
              <w:bottom w:val="single" w:sz="6" w:space="0" w:color="000000"/>
              <w:right w:val="single" w:sz="6" w:space="0" w:color="000000"/>
            </w:tcBorders>
          </w:tcPr>
          <w:p w14:paraId="6FFFE555"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0,11</w:t>
            </w:r>
          </w:p>
        </w:tc>
        <w:tc>
          <w:tcPr>
            <w:tcW w:w="1418" w:type="dxa"/>
            <w:tcBorders>
              <w:top w:val="single" w:sz="6" w:space="0" w:color="000000"/>
              <w:left w:val="single" w:sz="6" w:space="0" w:color="000000"/>
              <w:bottom w:val="single" w:sz="6" w:space="0" w:color="000000"/>
              <w:right w:val="single" w:sz="6" w:space="0" w:color="000000"/>
            </w:tcBorders>
          </w:tcPr>
          <w:p w14:paraId="470DEF48"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10628</w:t>
            </w:r>
          </w:p>
        </w:tc>
        <w:tc>
          <w:tcPr>
            <w:tcW w:w="2296" w:type="dxa"/>
            <w:tcBorders>
              <w:top w:val="single" w:sz="6" w:space="0" w:color="000000"/>
              <w:left w:val="single" w:sz="6" w:space="0" w:color="000000"/>
              <w:bottom w:val="single" w:sz="6" w:space="0" w:color="000000"/>
              <w:right w:val="single" w:sz="6" w:space="0" w:color="000000"/>
            </w:tcBorders>
          </w:tcPr>
          <w:p w14:paraId="7CA16B4E"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3,74</w:t>
            </w:r>
          </w:p>
        </w:tc>
      </w:tr>
      <w:tr w:rsidR="00F847BA" w:rsidRPr="00A96B02" w14:paraId="0588B14E" w14:textId="77777777">
        <w:tc>
          <w:tcPr>
            <w:tcW w:w="2265" w:type="dxa"/>
            <w:tcBorders>
              <w:top w:val="single" w:sz="6" w:space="0" w:color="000000"/>
              <w:left w:val="single" w:sz="6" w:space="0" w:color="000000"/>
              <w:bottom w:val="single" w:sz="6" w:space="0" w:color="000000"/>
              <w:right w:val="single" w:sz="6" w:space="0" w:color="000000"/>
            </w:tcBorders>
          </w:tcPr>
          <w:p w14:paraId="75CDB74B"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101–300 чол.</w:t>
            </w:r>
          </w:p>
        </w:tc>
        <w:tc>
          <w:tcPr>
            <w:tcW w:w="1703" w:type="dxa"/>
            <w:tcBorders>
              <w:top w:val="single" w:sz="6" w:space="0" w:color="000000"/>
              <w:left w:val="single" w:sz="6" w:space="0" w:color="000000"/>
              <w:bottom w:val="single" w:sz="6" w:space="0" w:color="000000"/>
              <w:right w:val="single" w:sz="6" w:space="0" w:color="000000"/>
            </w:tcBorders>
          </w:tcPr>
          <w:p w14:paraId="6FFDA6B0"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81</w:t>
            </w:r>
          </w:p>
        </w:tc>
        <w:tc>
          <w:tcPr>
            <w:tcW w:w="1843" w:type="dxa"/>
            <w:tcBorders>
              <w:top w:val="single" w:sz="6" w:space="0" w:color="000000"/>
              <w:left w:val="single" w:sz="6" w:space="0" w:color="000000"/>
              <w:bottom w:val="single" w:sz="6" w:space="0" w:color="000000"/>
              <w:right w:val="single" w:sz="6" w:space="0" w:color="000000"/>
            </w:tcBorders>
          </w:tcPr>
          <w:p w14:paraId="70F0A43F"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0,06</w:t>
            </w:r>
          </w:p>
        </w:tc>
        <w:tc>
          <w:tcPr>
            <w:tcW w:w="1418" w:type="dxa"/>
            <w:tcBorders>
              <w:top w:val="single" w:sz="6" w:space="0" w:color="000000"/>
              <w:left w:val="single" w:sz="6" w:space="0" w:color="000000"/>
              <w:bottom w:val="single" w:sz="6" w:space="0" w:color="000000"/>
              <w:right w:val="single" w:sz="6" w:space="0" w:color="000000"/>
            </w:tcBorders>
          </w:tcPr>
          <w:p w14:paraId="5AD9FDE5"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13167</w:t>
            </w:r>
          </w:p>
        </w:tc>
        <w:tc>
          <w:tcPr>
            <w:tcW w:w="2296" w:type="dxa"/>
            <w:tcBorders>
              <w:top w:val="single" w:sz="6" w:space="0" w:color="000000"/>
              <w:left w:val="single" w:sz="6" w:space="0" w:color="000000"/>
              <w:bottom w:val="single" w:sz="6" w:space="0" w:color="000000"/>
              <w:right w:val="single" w:sz="6" w:space="0" w:color="000000"/>
            </w:tcBorders>
          </w:tcPr>
          <w:p w14:paraId="77EE2184"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4,64</w:t>
            </w:r>
          </w:p>
        </w:tc>
      </w:tr>
      <w:tr w:rsidR="00F847BA" w:rsidRPr="00A96B02" w14:paraId="4C786608" w14:textId="77777777">
        <w:tc>
          <w:tcPr>
            <w:tcW w:w="2265" w:type="dxa"/>
            <w:tcBorders>
              <w:top w:val="single" w:sz="6" w:space="0" w:color="000000"/>
              <w:left w:val="single" w:sz="6" w:space="0" w:color="000000"/>
              <w:bottom w:val="single" w:sz="6" w:space="0" w:color="000000"/>
              <w:right w:val="single" w:sz="6" w:space="0" w:color="000000"/>
            </w:tcBorders>
          </w:tcPr>
          <w:p w14:paraId="6806A39F"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301 і більше</w:t>
            </w:r>
          </w:p>
        </w:tc>
        <w:tc>
          <w:tcPr>
            <w:tcW w:w="1703" w:type="dxa"/>
            <w:tcBorders>
              <w:top w:val="single" w:sz="6" w:space="0" w:color="000000"/>
              <w:left w:val="single" w:sz="6" w:space="0" w:color="000000"/>
              <w:bottom w:val="single" w:sz="6" w:space="0" w:color="000000"/>
              <w:right w:val="single" w:sz="6" w:space="0" w:color="000000"/>
            </w:tcBorders>
          </w:tcPr>
          <w:p w14:paraId="61C003FE"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35</w:t>
            </w:r>
          </w:p>
        </w:tc>
        <w:tc>
          <w:tcPr>
            <w:tcW w:w="1843" w:type="dxa"/>
            <w:tcBorders>
              <w:top w:val="single" w:sz="6" w:space="0" w:color="000000"/>
              <w:left w:val="single" w:sz="6" w:space="0" w:color="000000"/>
              <w:bottom w:val="single" w:sz="6" w:space="0" w:color="000000"/>
              <w:right w:val="single" w:sz="6" w:space="0" w:color="000000"/>
            </w:tcBorders>
          </w:tcPr>
          <w:p w14:paraId="1E66236F"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0,03</w:t>
            </w:r>
          </w:p>
        </w:tc>
        <w:tc>
          <w:tcPr>
            <w:tcW w:w="1418" w:type="dxa"/>
            <w:tcBorders>
              <w:top w:val="single" w:sz="6" w:space="0" w:color="000000"/>
              <w:left w:val="single" w:sz="6" w:space="0" w:color="000000"/>
              <w:bottom w:val="single" w:sz="6" w:space="0" w:color="000000"/>
              <w:right w:val="single" w:sz="6" w:space="0" w:color="000000"/>
            </w:tcBorders>
          </w:tcPr>
          <w:p w14:paraId="4F6A0BFA"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20467</w:t>
            </w:r>
          </w:p>
        </w:tc>
        <w:tc>
          <w:tcPr>
            <w:tcW w:w="2296" w:type="dxa"/>
            <w:tcBorders>
              <w:top w:val="single" w:sz="6" w:space="0" w:color="000000"/>
              <w:left w:val="single" w:sz="6" w:space="0" w:color="000000"/>
              <w:bottom w:val="single" w:sz="6" w:space="0" w:color="000000"/>
              <w:right w:val="single" w:sz="6" w:space="0" w:color="000000"/>
            </w:tcBorders>
          </w:tcPr>
          <w:p w14:paraId="325A4791"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7,21</w:t>
            </w:r>
          </w:p>
        </w:tc>
      </w:tr>
      <w:tr w:rsidR="00F847BA" w:rsidRPr="00A96B02" w14:paraId="14D0E994" w14:textId="77777777">
        <w:tc>
          <w:tcPr>
            <w:tcW w:w="2265" w:type="dxa"/>
            <w:tcBorders>
              <w:top w:val="single" w:sz="6" w:space="0" w:color="000000"/>
              <w:left w:val="single" w:sz="6" w:space="0" w:color="000000"/>
              <w:bottom w:val="single" w:sz="6" w:space="0" w:color="000000"/>
              <w:right w:val="single" w:sz="6" w:space="0" w:color="000000"/>
            </w:tcBorders>
          </w:tcPr>
          <w:p w14:paraId="41EF3160" w14:textId="77777777" w:rsidR="00F847BA" w:rsidRPr="00A96B02" w:rsidRDefault="00000000">
            <w:pPr>
              <w:widowControl w:val="0"/>
              <w:spacing w:after="0" w:line="240" w:lineRule="auto"/>
              <w:ind w:firstLine="54"/>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Разом</w:t>
            </w:r>
          </w:p>
        </w:tc>
        <w:tc>
          <w:tcPr>
            <w:tcW w:w="1703" w:type="dxa"/>
            <w:tcBorders>
              <w:top w:val="single" w:sz="6" w:space="0" w:color="000000"/>
              <w:left w:val="single" w:sz="6" w:space="0" w:color="000000"/>
              <w:bottom w:val="single" w:sz="6" w:space="0" w:color="000000"/>
              <w:right w:val="single" w:sz="6" w:space="0" w:color="000000"/>
            </w:tcBorders>
          </w:tcPr>
          <w:p w14:paraId="1045FC01"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134794</w:t>
            </w:r>
          </w:p>
        </w:tc>
        <w:tc>
          <w:tcPr>
            <w:tcW w:w="1843" w:type="dxa"/>
            <w:tcBorders>
              <w:top w:val="single" w:sz="6" w:space="0" w:color="000000"/>
              <w:left w:val="single" w:sz="6" w:space="0" w:color="000000"/>
              <w:bottom w:val="single" w:sz="6" w:space="0" w:color="000000"/>
              <w:right w:val="single" w:sz="6" w:space="0" w:color="000000"/>
            </w:tcBorders>
          </w:tcPr>
          <w:p w14:paraId="67E17AD1"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100,0</w:t>
            </w:r>
          </w:p>
        </w:tc>
        <w:tc>
          <w:tcPr>
            <w:tcW w:w="1418" w:type="dxa"/>
            <w:tcBorders>
              <w:top w:val="single" w:sz="6" w:space="0" w:color="000000"/>
              <w:left w:val="single" w:sz="6" w:space="0" w:color="000000"/>
              <w:bottom w:val="single" w:sz="6" w:space="0" w:color="000000"/>
              <w:right w:val="single" w:sz="6" w:space="0" w:color="000000"/>
            </w:tcBorders>
          </w:tcPr>
          <w:p w14:paraId="50319691"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283895</w:t>
            </w:r>
          </w:p>
        </w:tc>
        <w:tc>
          <w:tcPr>
            <w:tcW w:w="2296" w:type="dxa"/>
            <w:tcBorders>
              <w:top w:val="single" w:sz="6" w:space="0" w:color="000000"/>
              <w:left w:val="single" w:sz="6" w:space="0" w:color="000000"/>
              <w:bottom w:val="single" w:sz="6" w:space="0" w:color="000000"/>
              <w:right w:val="single" w:sz="6" w:space="0" w:color="000000"/>
            </w:tcBorders>
          </w:tcPr>
          <w:p w14:paraId="196A0F12" w14:textId="77777777" w:rsidR="00F847BA" w:rsidRPr="00A96B02" w:rsidRDefault="00000000">
            <w:pPr>
              <w:widowControl w:val="0"/>
              <w:spacing w:after="0" w:line="240" w:lineRule="auto"/>
              <w:ind w:firstLine="54"/>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100,0</w:t>
            </w:r>
          </w:p>
        </w:tc>
      </w:tr>
    </w:tbl>
    <w:p w14:paraId="2D9D838C" w14:textId="77777777" w:rsidR="00F847BA" w:rsidRPr="00A96B02" w:rsidRDefault="00F847BA">
      <w:pPr>
        <w:spacing w:after="0" w:line="240" w:lineRule="auto"/>
        <w:ind w:firstLine="709"/>
        <w:jc w:val="center"/>
        <w:rPr>
          <w:rFonts w:ascii="Times New Roman" w:eastAsia="Times New Roman" w:hAnsi="Times New Roman" w:cs="Times New Roman"/>
          <w:i/>
          <w:kern w:val="0"/>
          <w:sz w:val="28"/>
          <w:szCs w:val="28"/>
          <w:lang w:val="uk-UA" w:eastAsia="ru-RU"/>
          <w14:ligatures w14:val="none"/>
        </w:rPr>
      </w:pPr>
    </w:p>
    <w:p w14:paraId="0ECC4ED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3. З офіційної довідки гірничого департаменту, в якій йдеться про утворення «Новоросійського товариства кам’яновугільного, залізничного і рейкового виробництва» Джона Юза (1875 р.)</w:t>
      </w:r>
      <w:r w:rsidRPr="00A96B02">
        <w:rPr>
          <w:rStyle w:val="afd"/>
          <w:rFonts w:ascii="Times New Roman" w:eastAsia="Times New Roman" w:hAnsi="Times New Roman"/>
          <w:b/>
          <w:i/>
          <w:kern w:val="0"/>
          <w:sz w:val="28"/>
          <w:szCs w:val="28"/>
          <w:lang w:val="uk-UA" w:eastAsia="ru-RU"/>
          <w14:ligatures w14:val="none"/>
        </w:rPr>
        <w:footnoteReference w:id="8"/>
      </w:r>
    </w:p>
    <w:p w14:paraId="4EF9D57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Згідно з Височайше затвердженим 18 квітня 1869 р. положенням Комітету міністрів, дозволено великобританському підданому Джону Юзу утворити Товариство із складовим капіталом в 300 тис. фунтів стерлінгів для розробки кам’яного вугілля на півдні Росії, в Катеринославській губ. біля Олександрівки, Сміли або Новотроїцька, спорудження в тій же місцевості чавуноливарного і залізоробного заводів, спорудження рейкового і механічного заводів. При цьому Юз взяв на себе зобов’язання внести до одного із закордонних банківських домів або банків за рахунок Товариства 50 тис. фунтів стерлінгів. Сума ця є власністю Товариства і витрачається ним виключно на спорудження заводу і з тим, щоб 20 тис. фунтів стерлінгів були залишені в банку до повного закінчення доменних печей для виплавки чавуну...</w:t>
      </w:r>
    </w:p>
    <w:p w14:paraId="618003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Уряд віддає Товариству безкоштовно потрібні для копалень відводи з пустуючих власних державних земель з кам’яновугільними покладами, якщо такі землі виявляться і будуть знайдені Товариством поблизу або на самій лінії Харківсько-Азовської залізниці, дарує Товариству як субсидію протягом 10 років премію в 50 коп. з кожного пуда рейок, вироблених на заводі Товариством і прийнятих управлінням залізниць, але на кількість не більше 300 тис. пудів на рік, а також дарує Товариству право безмитного довозу з-за кордону всіх предметів, потрібних для спорудження і початкової дії заводів і копалень. </w:t>
      </w:r>
    </w:p>
    <w:p w14:paraId="07139009" w14:textId="77777777" w:rsidR="00F847BA" w:rsidRPr="00A96B02" w:rsidRDefault="00F847BA">
      <w:pPr>
        <w:spacing w:after="0" w:line="240" w:lineRule="auto"/>
        <w:ind w:firstLine="709"/>
        <w:jc w:val="both"/>
        <w:rPr>
          <w:rFonts w:ascii="Times New Roman" w:eastAsia="Times New Roman" w:hAnsi="Times New Roman" w:cs="Times New Roman"/>
          <w:b/>
          <w:kern w:val="0"/>
          <w:sz w:val="28"/>
          <w:szCs w:val="28"/>
          <w:lang w:val="uk-UA" w:eastAsia="ru-RU"/>
          <w14:ligatures w14:val="none"/>
        </w:rPr>
      </w:pPr>
    </w:p>
    <w:p w14:paraId="14895BC6"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4. Таблиця №5. Розвиток цукрової промисловості на Україні у другій половині ХІХ ст.</w:t>
      </w:r>
      <w:r w:rsidRPr="00A96B02">
        <w:rPr>
          <w:rStyle w:val="afd"/>
          <w:rFonts w:ascii="Times New Roman" w:eastAsia="Times New Roman" w:hAnsi="Times New Roman"/>
          <w:b/>
          <w:i/>
          <w:kern w:val="0"/>
          <w:sz w:val="28"/>
          <w:szCs w:val="28"/>
          <w:lang w:val="uk-UA" w:eastAsia="ru-RU"/>
          <w14:ligatures w14:val="none"/>
        </w:rPr>
        <w:footnoteReference w:id="9"/>
      </w:r>
    </w:p>
    <w:tbl>
      <w:tblPr>
        <w:tblW w:w="9356" w:type="dxa"/>
        <w:tblInd w:w="108" w:type="dxa"/>
        <w:tblLayout w:type="fixed"/>
        <w:tblLook w:val="04A0" w:firstRow="1" w:lastRow="0" w:firstColumn="1" w:lastColumn="0" w:noHBand="0" w:noVBand="1"/>
      </w:tblPr>
      <w:tblGrid>
        <w:gridCol w:w="2127"/>
        <w:gridCol w:w="2130"/>
        <w:gridCol w:w="2412"/>
        <w:gridCol w:w="2687"/>
      </w:tblGrid>
      <w:tr w:rsidR="00F847BA" w:rsidRPr="00A96B02" w14:paraId="615E953F" w14:textId="77777777">
        <w:tc>
          <w:tcPr>
            <w:tcW w:w="2126" w:type="dxa"/>
            <w:tcBorders>
              <w:top w:val="single" w:sz="12" w:space="0" w:color="000000"/>
              <w:left w:val="single" w:sz="12" w:space="0" w:color="000000"/>
              <w:bottom w:val="single" w:sz="12" w:space="0" w:color="000000"/>
              <w:right w:val="single" w:sz="6" w:space="0" w:color="000000"/>
            </w:tcBorders>
          </w:tcPr>
          <w:p w14:paraId="74927EBD"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 xml:space="preserve">Роки </w:t>
            </w:r>
          </w:p>
        </w:tc>
        <w:tc>
          <w:tcPr>
            <w:tcW w:w="2130" w:type="dxa"/>
            <w:tcBorders>
              <w:top w:val="single" w:sz="12" w:space="0" w:color="000000"/>
              <w:left w:val="single" w:sz="6" w:space="0" w:color="000000"/>
              <w:bottom w:val="single" w:sz="12" w:space="0" w:color="000000"/>
              <w:right w:val="single" w:sz="6" w:space="0" w:color="000000"/>
            </w:tcBorders>
          </w:tcPr>
          <w:p w14:paraId="33150143"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Кількість</w:t>
            </w:r>
          </w:p>
          <w:p w14:paraId="47DE30B2"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заводів</w:t>
            </w:r>
          </w:p>
        </w:tc>
        <w:tc>
          <w:tcPr>
            <w:tcW w:w="2412" w:type="dxa"/>
            <w:tcBorders>
              <w:top w:val="single" w:sz="12" w:space="0" w:color="000000"/>
              <w:left w:val="single" w:sz="6" w:space="0" w:color="000000"/>
              <w:bottom w:val="single" w:sz="12" w:space="0" w:color="000000"/>
              <w:right w:val="single" w:sz="6" w:space="0" w:color="000000"/>
            </w:tcBorders>
          </w:tcPr>
          <w:p w14:paraId="31FEEFD6"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Кількість</w:t>
            </w:r>
          </w:p>
          <w:p w14:paraId="1C43B00C"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 xml:space="preserve"> робітників</w:t>
            </w:r>
          </w:p>
        </w:tc>
        <w:tc>
          <w:tcPr>
            <w:tcW w:w="2687" w:type="dxa"/>
            <w:tcBorders>
              <w:top w:val="single" w:sz="12" w:space="0" w:color="000000"/>
              <w:left w:val="single" w:sz="6" w:space="0" w:color="000000"/>
              <w:bottom w:val="single" w:sz="12" w:space="0" w:color="000000"/>
              <w:right w:val="single" w:sz="12" w:space="0" w:color="000000"/>
            </w:tcBorders>
          </w:tcPr>
          <w:p w14:paraId="6BC584E3"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 xml:space="preserve">Вироблено цукру </w:t>
            </w:r>
          </w:p>
          <w:p w14:paraId="1387F214"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(в пудах)</w:t>
            </w:r>
          </w:p>
        </w:tc>
      </w:tr>
      <w:tr w:rsidR="00F847BA" w:rsidRPr="00A96B02" w14:paraId="7C407655" w14:textId="77777777">
        <w:tc>
          <w:tcPr>
            <w:tcW w:w="2126" w:type="dxa"/>
            <w:tcBorders>
              <w:left w:val="single" w:sz="6" w:space="0" w:color="000000"/>
              <w:bottom w:val="single" w:sz="6" w:space="0" w:color="000000"/>
              <w:right w:val="single" w:sz="6" w:space="0" w:color="000000"/>
            </w:tcBorders>
          </w:tcPr>
          <w:p w14:paraId="049083A2"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1862–1863</w:t>
            </w:r>
          </w:p>
        </w:tc>
        <w:tc>
          <w:tcPr>
            <w:tcW w:w="2130" w:type="dxa"/>
            <w:tcBorders>
              <w:left w:val="single" w:sz="6" w:space="0" w:color="000000"/>
              <w:bottom w:val="single" w:sz="6" w:space="0" w:color="000000"/>
              <w:right w:val="single" w:sz="6" w:space="0" w:color="000000"/>
            </w:tcBorders>
          </w:tcPr>
          <w:p w14:paraId="371686FD"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247</w:t>
            </w:r>
          </w:p>
        </w:tc>
        <w:tc>
          <w:tcPr>
            <w:tcW w:w="2412" w:type="dxa"/>
            <w:tcBorders>
              <w:left w:val="single" w:sz="6" w:space="0" w:color="000000"/>
              <w:bottom w:val="single" w:sz="6" w:space="0" w:color="000000"/>
              <w:right w:val="single" w:sz="6" w:space="0" w:color="000000"/>
            </w:tcBorders>
          </w:tcPr>
          <w:p w14:paraId="76456708"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38 684</w:t>
            </w:r>
          </w:p>
        </w:tc>
        <w:tc>
          <w:tcPr>
            <w:tcW w:w="2687" w:type="dxa"/>
            <w:tcBorders>
              <w:left w:val="single" w:sz="6" w:space="0" w:color="000000"/>
              <w:bottom w:val="single" w:sz="6" w:space="0" w:color="000000"/>
              <w:right w:val="single" w:sz="6" w:space="0" w:color="000000"/>
            </w:tcBorders>
          </w:tcPr>
          <w:p w14:paraId="5F8E96EA"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1 613 850</w:t>
            </w:r>
          </w:p>
        </w:tc>
      </w:tr>
      <w:tr w:rsidR="00F847BA" w:rsidRPr="00A96B02" w14:paraId="7CFFCD47" w14:textId="77777777">
        <w:tc>
          <w:tcPr>
            <w:tcW w:w="2126" w:type="dxa"/>
            <w:tcBorders>
              <w:top w:val="single" w:sz="6" w:space="0" w:color="000000"/>
              <w:left w:val="single" w:sz="6" w:space="0" w:color="000000"/>
              <w:bottom w:val="single" w:sz="6" w:space="0" w:color="000000"/>
              <w:right w:val="single" w:sz="6" w:space="0" w:color="000000"/>
            </w:tcBorders>
          </w:tcPr>
          <w:p w14:paraId="50088739"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1867–1868</w:t>
            </w:r>
          </w:p>
        </w:tc>
        <w:tc>
          <w:tcPr>
            <w:tcW w:w="2130" w:type="dxa"/>
            <w:tcBorders>
              <w:top w:val="single" w:sz="6" w:space="0" w:color="000000"/>
              <w:left w:val="single" w:sz="6" w:space="0" w:color="000000"/>
              <w:bottom w:val="single" w:sz="6" w:space="0" w:color="000000"/>
              <w:right w:val="single" w:sz="6" w:space="0" w:color="000000"/>
            </w:tcBorders>
          </w:tcPr>
          <w:p w14:paraId="723888B8"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216</w:t>
            </w:r>
          </w:p>
        </w:tc>
        <w:tc>
          <w:tcPr>
            <w:tcW w:w="2412" w:type="dxa"/>
            <w:tcBorders>
              <w:top w:val="single" w:sz="6" w:space="0" w:color="000000"/>
              <w:left w:val="single" w:sz="6" w:space="0" w:color="000000"/>
              <w:bottom w:val="single" w:sz="6" w:space="0" w:color="000000"/>
              <w:right w:val="single" w:sz="6" w:space="0" w:color="000000"/>
            </w:tcBorders>
          </w:tcPr>
          <w:p w14:paraId="7DE1F413"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29 322</w:t>
            </w:r>
          </w:p>
        </w:tc>
        <w:tc>
          <w:tcPr>
            <w:tcW w:w="2687" w:type="dxa"/>
            <w:tcBorders>
              <w:top w:val="single" w:sz="6" w:space="0" w:color="000000"/>
              <w:left w:val="single" w:sz="6" w:space="0" w:color="000000"/>
              <w:bottom w:val="single" w:sz="6" w:space="0" w:color="000000"/>
              <w:right w:val="single" w:sz="6" w:space="0" w:color="000000"/>
            </w:tcBorders>
          </w:tcPr>
          <w:p w14:paraId="605D7935"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5 408 320</w:t>
            </w:r>
          </w:p>
        </w:tc>
      </w:tr>
      <w:tr w:rsidR="00F847BA" w:rsidRPr="00A96B02" w14:paraId="4AAF750E" w14:textId="77777777">
        <w:tc>
          <w:tcPr>
            <w:tcW w:w="2126" w:type="dxa"/>
            <w:tcBorders>
              <w:top w:val="single" w:sz="6" w:space="0" w:color="000000"/>
              <w:left w:val="single" w:sz="6" w:space="0" w:color="000000"/>
              <w:bottom w:val="single" w:sz="6" w:space="0" w:color="000000"/>
              <w:right w:val="single" w:sz="6" w:space="0" w:color="000000"/>
            </w:tcBorders>
          </w:tcPr>
          <w:p w14:paraId="7C7313A0"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1872–1873</w:t>
            </w:r>
          </w:p>
        </w:tc>
        <w:tc>
          <w:tcPr>
            <w:tcW w:w="2130" w:type="dxa"/>
            <w:tcBorders>
              <w:top w:val="single" w:sz="6" w:space="0" w:color="000000"/>
              <w:left w:val="single" w:sz="6" w:space="0" w:color="000000"/>
              <w:bottom w:val="single" w:sz="6" w:space="0" w:color="000000"/>
              <w:right w:val="single" w:sz="6" w:space="0" w:color="000000"/>
            </w:tcBorders>
          </w:tcPr>
          <w:p w14:paraId="65C4E49F"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190</w:t>
            </w:r>
          </w:p>
        </w:tc>
        <w:tc>
          <w:tcPr>
            <w:tcW w:w="2412" w:type="dxa"/>
            <w:tcBorders>
              <w:top w:val="single" w:sz="6" w:space="0" w:color="000000"/>
              <w:left w:val="single" w:sz="6" w:space="0" w:color="000000"/>
              <w:bottom w:val="single" w:sz="6" w:space="0" w:color="000000"/>
              <w:right w:val="single" w:sz="6" w:space="0" w:color="000000"/>
            </w:tcBorders>
          </w:tcPr>
          <w:p w14:paraId="4D839F92"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61 498</w:t>
            </w:r>
          </w:p>
        </w:tc>
        <w:tc>
          <w:tcPr>
            <w:tcW w:w="2687" w:type="dxa"/>
            <w:tcBorders>
              <w:top w:val="single" w:sz="6" w:space="0" w:color="000000"/>
              <w:left w:val="single" w:sz="6" w:space="0" w:color="000000"/>
              <w:bottom w:val="single" w:sz="6" w:space="0" w:color="000000"/>
              <w:right w:val="single" w:sz="6" w:space="0" w:color="000000"/>
            </w:tcBorders>
          </w:tcPr>
          <w:p w14:paraId="4D8D8EE3"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5 509 363</w:t>
            </w:r>
          </w:p>
        </w:tc>
      </w:tr>
      <w:tr w:rsidR="00F847BA" w:rsidRPr="00A96B02" w14:paraId="0A368649" w14:textId="77777777">
        <w:tc>
          <w:tcPr>
            <w:tcW w:w="2126" w:type="dxa"/>
            <w:tcBorders>
              <w:top w:val="single" w:sz="6" w:space="0" w:color="000000"/>
              <w:left w:val="single" w:sz="6" w:space="0" w:color="000000"/>
              <w:bottom w:val="single" w:sz="6" w:space="0" w:color="000000"/>
              <w:right w:val="single" w:sz="6" w:space="0" w:color="000000"/>
            </w:tcBorders>
          </w:tcPr>
          <w:p w14:paraId="482A64B7"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1877–1878</w:t>
            </w:r>
          </w:p>
        </w:tc>
        <w:tc>
          <w:tcPr>
            <w:tcW w:w="2130" w:type="dxa"/>
            <w:tcBorders>
              <w:top w:val="single" w:sz="6" w:space="0" w:color="000000"/>
              <w:left w:val="single" w:sz="6" w:space="0" w:color="000000"/>
              <w:bottom w:val="single" w:sz="6" w:space="0" w:color="000000"/>
              <w:right w:val="single" w:sz="6" w:space="0" w:color="000000"/>
            </w:tcBorders>
          </w:tcPr>
          <w:p w14:paraId="1D669706"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181</w:t>
            </w:r>
          </w:p>
        </w:tc>
        <w:tc>
          <w:tcPr>
            <w:tcW w:w="2412" w:type="dxa"/>
            <w:tcBorders>
              <w:top w:val="single" w:sz="6" w:space="0" w:color="000000"/>
              <w:left w:val="single" w:sz="6" w:space="0" w:color="000000"/>
              <w:bottom w:val="single" w:sz="6" w:space="0" w:color="000000"/>
              <w:right w:val="single" w:sz="6" w:space="0" w:color="000000"/>
            </w:tcBorders>
          </w:tcPr>
          <w:p w14:paraId="03BC9328"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62 644</w:t>
            </w:r>
          </w:p>
        </w:tc>
        <w:tc>
          <w:tcPr>
            <w:tcW w:w="2687" w:type="dxa"/>
            <w:tcBorders>
              <w:top w:val="single" w:sz="6" w:space="0" w:color="000000"/>
              <w:left w:val="single" w:sz="6" w:space="0" w:color="000000"/>
              <w:bottom w:val="single" w:sz="6" w:space="0" w:color="000000"/>
              <w:right w:val="single" w:sz="6" w:space="0" w:color="000000"/>
            </w:tcBorders>
          </w:tcPr>
          <w:p w14:paraId="74660E11"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7 789 886</w:t>
            </w:r>
          </w:p>
        </w:tc>
      </w:tr>
      <w:tr w:rsidR="00F847BA" w:rsidRPr="00A96B02" w14:paraId="625182E3" w14:textId="77777777">
        <w:tc>
          <w:tcPr>
            <w:tcW w:w="2126" w:type="dxa"/>
            <w:tcBorders>
              <w:top w:val="single" w:sz="6" w:space="0" w:color="000000"/>
              <w:left w:val="single" w:sz="6" w:space="0" w:color="000000"/>
              <w:bottom w:val="single" w:sz="6" w:space="0" w:color="000000"/>
              <w:right w:val="single" w:sz="6" w:space="0" w:color="000000"/>
            </w:tcBorders>
          </w:tcPr>
          <w:p w14:paraId="68CA4568"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1883–1884</w:t>
            </w:r>
          </w:p>
        </w:tc>
        <w:tc>
          <w:tcPr>
            <w:tcW w:w="2130" w:type="dxa"/>
            <w:tcBorders>
              <w:top w:val="single" w:sz="6" w:space="0" w:color="000000"/>
              <w:left w:val="single" w:sz="6" w:space="0" w:color="000000"/>
              <w:bottom w:val="single" w:sz="6" w:space="0" w:color="000000"/>
              <w:right w:val="single" w:sz="6" w:space="0" w:color="000000"/>
            </w:tcBorders>
          </w:tcPr>
          <w:p w14:paraId="32D58B09"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157</w:t>
            </w:r>
          </w:p>
        </w:tc>
        <w:tc>
          <w:tcPr>
            <w:tcW w:w="2412" w:type="dxa"/>
            <w:tcBorders>
              <w:top w:val="single" w:sz="6" w:space="0" w:color="000000"/>
              <w:left w:val="single" w:sz="6" w:space="0" w:color="000000"/>
              <w:bottom w:val="single" w:sz="6" w:space="0" w:color="000000"/>
              <w:right w:val="single" w:sz="6" w:space="0" w:color="000000"/>
            </w:tcBorders>
          </w:tcPr>
          <w:p w14:paraId="4543B375"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65 259</w:t>
            </w:r>
          </w:p>
        </w:tc>
        <w:tc>
          <w:tcPr>
            <w:tcW w:w="2687" w:type="dxa"/>
            <w:tcBorders>
              <w:top w:val="single" w:sz="6" w:space="0" w:color="000000"/>
              <w:left w:val="single" w:sz="6" w:space="0" w:color="000000"/>
              <w:bottom w:val="single" w:sz="6" w:space="0" w:color="000000"/>
              <w:right w:val="single" w:sz="6" w:space="0" w:color="000000"/>
            </w:tcBorders>
          </w:tcPr>
          <w:p w14:paraId="51486B84"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13 624 374</w:t>
            </w:r>
          </w:p>
        </w:tc>
      </w:tr>
      <w:tr w:rsidR="00F847BA" w:rsidRPr="00A96B02" w14:paraId="2BD50036" w14:textId="77777777">
        <w:tc>
          <w:tcPr>
            <w:tcW w:w="2126" w:type="dxa"/>
            <w:tcBorders>
              <w:top w:val="single" w:sz="6" w:space="0" w:color="000000"/>
              <w:left w:val="single" w:sz="6" w:space="0" w:color="000000"/>
              <w:bottom w:val="single" w:sz="6" w:space="0" w:color="000000"/>
              <w:right w:val="single" w:sz="6" w:space="0" w:color="000000"/>
            </w:tcBorders>
          </w:tcPr>
          <w:p w14:paraId="6C1739CB" w14:textId="77777777" w:rsidR="00F847BA" w:rsidRPr="00A96B02" w:rsidRDefault="00000000">
            <w:pPr>
              <w:widowControl w:val="0"/>
              <w:spacing w:after="0" w:line="240" w:lineRule="auto"/>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1894–1895</w:t>
            </w:r>
          </w:p>
        </w:tc>
        <w:tc>
          <w:tcPr>
            <w:tcW w:w="2130" w:type="dxa"/>
            <w:tcBorders>
              <w:top w:val="single" w:sz="6" w:space="0" w:color="000000"/>
              <w:left w:val="single" w:sz="6" w:space="0" w:color="000000"/>
              <w:bottom w:val="single" w:sz="6" w:space="0" w:color="000000"/>
              <w:right w:val="single" w:sz="6" w:space="0" w:color="000000"/>
            </w:tcBorders>
          </w:tcPr>
          <w:p w14:paraId="52112033"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153</w:t>
            </w:r>
          </w:p>
        </w:tc>
        <w:tc>
          <w:tcPr>
            <w:tcW w:w="2412" w:type="dxa"/>
            <w:tcBorders>
              <w:top w:val="single" w:sz="6" w:space="0" w:color="000000"/>
              <w:left w:val="single" w:sz="6" w:space="0" w:color="000000"/>
              <w:bottom w:val="single" w:sz="6" w:space="0" w:color="000000"/>
              <w:right w:val="single" w:sz="6" w:space="0" w:color="000000"/>
            </w:tcBorders>
          </w:tcPr>
          <w:p w14:paraId="760D1D50"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78 248</w:t>
            </w:r>
          </w:p>
        </w:tc>
        <w:tc>
          <w:tcPr>
            <w:tcW w:w="2687" w:type="dxa"/>
            <w:tcBorders>
              <w:top w:val="single" w:sz="6" w:space="0" w:color="000000"/>
              <w:left w:val="single" w:sz="6" w:space="0" w:color="000000"/>
              <w:bottom w:val="single" w:sz="6" w:space="0" w:color="000000"/>
              <w:right w:val="single" w:sz="6" w:space="0" w:color="000000"/>
            </w:tcBorders>
          </w:tcPr>
          <w:p w14:paraId="702A8FA1" w14:textId="77777777" w:rsidR="00F847BA" w:rsidRPr="00A96B02" w:rsidRDefault="00000000">
            <w:pPr>
              <w:widowControl w:val="0"/>
              <w:spacing w:after="0" w:line="240" w:lineRule="auto"/>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22 925 200</w:t>
            </w:r>
          </w:p>
        </w:tc>
      </w:tr>
    </w:tbl>
    <w:p w14:paraId="2575E0AD" w14:textId="77777777" w:rsidR="00F847BA" w:rsidRPr="00A96B02" w:rsidRDefault="00F847BA">
      <w:pPr>
        <w:tabs>
          <w:tab w:val="left" w:pos="851"/>
        </w:tabs>
        <w:spacing w:after="0" w:line="240" w:lineRule="auto"/>
        <w:ind w:firstLine="709"/>
        <w:jc w:val="center"/>
        <w:rPr>
          <w:rFonts w:ascii="Times New Roman" w:eastAsia="Times New Roman" w:hAnsi="Times New Roman" w:cs="Times New Roman"/>
          <w:b/>
          <w:bCs/>
          <w:kern w:val="0"/>
          <w:sz w:val="28"/>
          <w:szCs w:val="28"/>
          <w:lang w:val="uk-UA" w:eastAsia="ru-RU"/>
          <w14:ligatures w14:val="none"/>
        </w:rPr>
      </w:pPr>
    </w:p>
    <w:p w14:paraId="36390425" w14:textId="77777777" w:rsidR="00F847BA" w:rsidRPr="00A96B02" w:rsidRDefault="00000000">
      <w:pPr>
        <w:tabs>
          <w:tab w:val="left" w:pos="851"/>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Практичне заняття 3. Формування модерної української нації</w:t>
      </w:r>
    </w:p>
    <w:p w14:paraId="4460DB3B" w14:textId="77777777" w:rsidR="00F847BA" w:rsidRPr="00A96B02" w:rsidRDefault="00000000">
      <w:pPr>
        <w:tabs>
          <w:tab w:val="left" w:pos="851"/>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План </w:t>
      </w:r>
    </w:p>
    <w:p w14:paraId="52C72D7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Проблема формування української нації в історіографії.</w:t>
      </w:r>
    </w:p>
    <w:p w14:paraId="3E280F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Зміни у чисельності та етнічному складі населення України в другій половині ХІХ – на початку ХХ ст.</w:t>
      </w:r>
    </w:p>
    <w:p w14:paraId="21E9DF4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«Соціальна мобілізація» населення (Зміни у соціальній структурі пореформеного села та українського міста). Формування української еліти. </w:t>
      </w:r>
    </w:p>
    <w:p w14:paraId="24278A1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«Національна мобілізація».</w:t>
      </w:r>
    </w:p>
    <w:p w14:paraId="1BE8C83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Особливості формування української модерної нації.</w:t>
      </w:r>
    </w:p>
    <w:p w14:paraId="4C56444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iCs/>
          <w:kern w:val="0"/>
          <w:sz w:val="28"/>
          <w:szCs w:val="28"/>
          <w:lang w:val="uk-UA" w:eastAsia="ru-RU"/>
          <w14:ligatures w14:val="none"/>
        </w:rPr>
        <w:t>Рекомендована література</w:t>
      </w:r>
    </w:p>
    <w:p w14:paraId="2486C85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Основна: 2, 3, 4, 5, 6. Додаткова: 1, 3, 4, 7, 20</w:t>
      </w:r>
    </w:p>
    <w:p w14:paraId="61BF817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Методичні рекомендації</w:t>
      </w:r>
    </w:p>
    <w:p w14:paraId="27A5F202" w14:textId="77777777" w:rsidR="00517858"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u w:val="single"/>
          <w:lang w:val="uk-UA" w:eastAsia="ru-RU"/>
          <w14:ligatures w14:val="none"/>
        </w:rPr>
        <w:t>1. Проблема формування української нації в історіографії.</w:t>
      </w:r>
      <w:r w:rsidRPr="00A96B02">
        <w:rPr>
          <w:rFonts w:ascii="Times New Roman" w:eastAsia="Times New Roman" w:hAnsi="Times New Roman" w:cs="Times New Roman"/>
          <w:kern w:val="0"/>
          <w:sz w:val="28"/>
          <w:szCs w:val="28"/>
          <w:lang w:val="uk-UA" w:eastAsia="ru-RU"/>
          <w14:ligatures w14:val="none"/>
        </w:rPr>
        <w:t xml:space="preserve"> Прослідкуйте еволюцію поняття «нація». Охарактеризуйте термінологічні проблеми поняття «українська нація». «Уявлені спільноти». Порівняйте модерністський та примордіалістський підходи у питанні генези націй. </w:t>
      </w:r>
    </w:p>
    <w:p w14:paraId="0AD5F132" w14:textId="1F6603A1"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Охарактеризуйте концепції формування української нації, складені О. Оглоблиним, І. Лисяком-Рудницьким, Я. Грицаком та іншими дослідниками. Охарактеризуйте місце регіонального фактору в процесі українського націєтворення. Висвітліть основні здобутки сучасних істориків у дослідженні процесу українського націєтворення. При підготовці до питання слід проаналізувати опубліковані витяги з джерел.</w:t>
      </w:r>
    </w:p>
    <w:p w14:paraId="334E6F8B" w14:textId="77777777" w:rsidR="00517858"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u w:val="single"/>
          <w:lang w:val="uk-UA" w:eastAsia="ru-RU"/>
          <w14:ligatures w14:val="none"/>
        </w:rPr>
        <w:t>2. Зміни у чисельності та етнічному складі населення України в другій половині ХІХ – на початку ХХ ст</w:t>
      </w:r>
      <w:r w:rsidRPr="00A96B02">
        <w:rPr>
          <w:rFonts w:ascii="Times New Roman" w:eastAsia="Times New Roman" w:hAnsi="Times New Roman" w:cs="Times New Roman"/>
          <w:kern w:val="0"/>
          <w:sz w:val="28"/>
          <w:szCs w:val="28"/>
          <w:lang w:val="uk-UA" w:eastAsia="ru-RU"/>
          <w14:ligatures w14:val="none"/>
        </w:rPr>
        <w:t xml:space="preserve">. При розгляді цього питання слід охарактеризувати чисельність та етнічний склад населення українських земель (Західної України та Наддніпрянщини). Довести, що асиміляційна політика мала обмежений успіх, адже чисельність українського населення переважала чисельність усіх інших національних груп. Аналізуючи матеріали Всеросійського перепису населення 1897 р. слід порівняти національний склад міського та сільського населення українських земель. </w:t>
      </w:r>
    </w:p>
    <w:p w14:paraId="4C92CB87" w14:textId="526622B6"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Потрібно визначити причини мінімальної участі українців в урбанізації. Визначте причини відставання української більшості на шляху модернізації від росіян, євреїв, греків та представників інших національних меншин. При підготовці до питання слід проаналізувати опубліковані витяги з джерел</w:t>
      </w:r>
    </w:p>
    <w:p w14:paraId="3696D502" w14:textId="77777777"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3. «Соціальна мобілізація» населення (Зміни у соціальній структурі пореформеного села та українського міста). Формування української еліти</w:t>
      </w:r>
      <w:r w:rsidRPr="00A96B02">
        <w:rPr>
          <w:rFonts w:ascii="Times New Roman" w:eastAsia="Times New Roman" w:hAnsi="Times New Roman" w:cs="Times New Roman"/>
          <w:kern w:val="0"/>
          <w:sz w:val="28"/>
          <w:szCs w:val="28"/>
          <w:lang w:val="uk-UA" w:eastAsia="ru-RU"/>
          <w14:ligatures w14:val="none"/>
        </w:rPr>
        <w:t>. При підготовці питання слід розкрити суть поняття «соціальна мобілізація». Слід мати на увазі, що соціальна структура української нації не була «чисто буржуазною». В Україні формувалися соціальні групи, характерні для індустріального суспільства (наймані робітники-пролетарі, буржуазія, інтелігенція). Разом з тим, існували і соціальні спільноти, які перейшли в ХХ ст. з минулого (поміщики, селянство (значною мірою патріархальне, хоча достатньо диференційоване), кустарі і ремісники). Слід пояснити, чому соціальні групи, зайняті в сільському господарстві (за винятком поміщиків), були майже повністю представлені українцями, а торгівля, транспорт, державна служба – були поліетнічними (українців в них було значно менше, ніж їх доля в населенні України). Слід охарактеризувати вплив денаціоналізації на процеси формування української провідної верстви. При підготовці до питання слід проаналізувати опубліковані витяги з джерел.</w:t>
      </w:r>
    </w:p>
    <w:p w14:paraId="537674D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4. «Національна мобілізація».</w:t>
      </w:r>
      <w:r w:rsidRPr="00A96B02">
        <w:rPr>
          <w:rFonts w:ascii="Times New Roman" w:eastAsia="Times New Roman" w:hAnsi="Times New Roman" w:cs="Times New Roman"/>
          <w:kern w:val="0"/>
          <w:sz w:val="28"/>
          <w:szCs w:val="28"/>
          <w:lang w:val="uk-UA" w:eastAsia="ru-RU"/>
          <w14:ligatures w14:val="none"/>
        </w:rPr>
        <w:t xml:space="preserve"> При підготовці питання слід розкрити суть поняття «національна мобілізація», Українське національне Відродження. Слід охарактеризувати етапи, які пройшов український національний рух у своєму розвитку у ХІХ – на початку ХХ ст., специфіку кожного з етапів. Визначте характерні риси організаційного етапу українського руху. Визначте особливості процесів Українського національного Відродження та політизації українського національного руху на Наддніпрянщині та Західній Україні. При підготовці до питання слід проаналізувати опубліковані витяги з джерел </w:t>
      </w:r>
    </w:p>
    <w:p w14:paraId="6AA5373F" w14:textId="77777777" w:rsidR="00517858" w:rsidRPr="00A96B02" w:rsidRDefault="00000000">
      <w:pPr>
        <w:spacing w:after="0" w:line="240" w:lineRule="auto"/>
        <w:ind w:right="-2"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u w:val="single"/>
          <w:lang w:val="uk-UA" w:eastAsia="ru-RU"/>
          <w14:ligatures w14:val="none"/>
        </w:rPr>
        <w:t xml:space="preserve">5. Особливості формування української модерної нації. </w:t>
      </w:r>
      <w:r w:rsidRPr="00A96B02">
        <w:rPr>
          <w:rFonts w:ascii="Times New Roman" w:eastAsia="Times New Roman" w:hAnsi="Times New Roman" w:cs="Times New Roman"/>
          <w:kern w:val="0"/>
          <w:sz w:val="28"/>
          <w:szCs w:val="28"/>
          <w:lang w:val="uk-UA" w:eastAsia="ru-RU"/>
          <w14:ligatures w14:val="none"/>
        </w:rPr>
        <w:t xml:space="preserve">Слід визначити вплив на процеси формування української нації процесів денаціоналізації, бездержавного статусу українських земель. Українські землі залишалися розчленованими між двома імперіями. Поясніть, чому процеси денаціоналізації майже не торкнулися українського селянства, яке виступало носієм національних рис народу. </w:t>
      </w:r>
    </w:p>
    <w:p w14:paraId="026CF7AF" w14:textId="4E59EB50" w:rsidR="00F847BA" w:rsidRPr="00A96B02" w:rsidRDefault="00000000">
      <w:pPr>
        <w:spacing w:after="0" w:line="240" w:lineRule="auto"/>
        <w:ind w:right="-2"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Охарактеризуйте особливості соціальної структури української нації. Проаналізуйте соціально-економічні і політичні причини, що призвели до того, що провід українського національного руху опинився у руках інтелігенції. При підготовці до питання слід проаналізувати опубліковані витяги з джерел. </w:t>
      </w:r>
    </w:p>
    <w:p w14:paraId="2966A20F" w14:textId="77777777" w:rsidR="00F847BA" w:rsidRPr="00A96B02" w:rsidRDefault="00F847BA">
      <w:pPr>
        <w:spacing w:after="0" w:line="240" w:lineRule="auto"/>
        <w:ind w:firstLine="709"/>
        <w:jc w:val="center"/>
        <w:rPr>
          <w:rFonts w:ascii="Times New Roman" w:eastAsia="Times New Roman" w:hAnsi="Times New Roman" w:cs="Times New Roman"/>
          <w:b/>
          <w:iCs/>
          <w:kern w:val="0"/>
          <w:sz w:val="28"/>
          <w:szCs w:val="28"/>
          <w:lang w:val="uk-UA" w:eastAsia="ru-RU"/>
          <w14:ligatures w14:val="none"/>
        </w:rPr>
      </w:pPr>
    </w:p>
    <w:p w14:paraId="05A3DC48" w14:textId="77777777" w:rsidR="00517858" w:rsidRPr="00A96B02" w:rsidRDefault="00517858">
      <w:pPr>
        <w:spacing w:after="0" w:line="240" w:lineRule="auto"/>
        <w:ind w:firstLine="709"/>
        <w:jc w:val="center"/>
        <w:rPr>
          <w:rFonts w:ascii="Times New Roman" w:eastAsia="Times New Roman" w:hAnsi="Times New Roman" w:cs="Times New Roman"/>
          <w:b/>
          <w:iCs/>
          <w:kern w:val="0"/>
          <w:sz w:val="28"/>
          <w:szCs w:val="28"/>
          <w:lang w:val="uk-UA" w:eastAsia="ru-RU"/>
          <w14:ligatures w14:val="none"/>
        </w:rPr>
      </w:pPr>
    </w:p>
    <w:p w14:paraId="799465ED" w14:textId="77777777" w:rsidR="00517858" w:rsidRPr="00A96B02" w:rsidRDefault="00517858">
      <w:pPr>
        <w:spacing w:after="0" w:line="240" w:lineRule="auto"/>
        <w:ind w:firstLine="709"/>
        <w:jc w:val="center"/>
        <w:rPr>
          <w:rFonts w:ascii="Times New Roman" w:eastAsia="Times New Roman" w:hAnsi="Times New Roman" w:cs="Times New Roman"/>
          <w:b/>
          <w:iCs/>
          <w:kern w:val="0"/>
          <w:sz w:val="28"/>
          <w:szCs w:val="28"/>
          <w:lang w:val="uk-UA" w:eastAsia="ru-RU"/>
          <w14:ligatures w14:val="none"/>
        </w:rPr>
      </w:pPr>
    </w:p>
    <w:p w14:paraId="0E3C5E89" w14:textId="77777777" w:rsidR="00517858" w:rsidRPr="00A96B02" w:rsidRDefault="00517858">
      <w:pPr>
        <w:spacing w:after="0" w:line="240" w:lineRule="auto"/>
        <w:ind w:firstLine="709"/>
        <w:jc w:val="center"/>
        <w:rPr>
          <w:rFonts w:ascii="Times New Roman" w:eastAsia="Times New Roman" w:hAnsi="Times New Roman" w:cs="Times New Roman"/>
          <w:b/>
          <w:iCs/>
          <w:kern w:val="0"/>
          <w:sz w:val="28"/>
          <w:szCs w:val="28"/>
          <w:lang w:val="uk-UA" w:eastAsia="ru-RU"/>
          <w14:ligatures w14:val="none"/>
        </w:rPr>
      </w:pPr>
    </w:p>
    <w:p w14:paraId="69528FDD" w14:textId="4D173440" w:rsidR="00517858" w:rsidRPr="00A96B02" w:rsidRDefault="00000000">
      <w:pPr>
        <w:spacing w:after="0" w:line="240" w:lineRule="auto"/>
        <w:ind w:firstLine="709"/>
        <w:jc w:val="center"/>
        <w:rPr>
          <w:rFonts w:ascii="Times New Roman" w:eastAsia="Times New Roman" w:hAnsi="Times New Roman" w:cs="Times New Roman"/>
          <w:b/>
          <w:iCs/>
          <w:kern w:val="0"/>
          <w:sz w:val="28"/>
          <w:szCs w:val="28"/>
          <w:lang w:val="uk-UA" w:eastAsia="ru-RU"/>
          <w14:ligatures w14:val="none"/>
        </w:rPr>
      </w:pPr>
      <w:r w:rsidRPr="00A96B02">
        <w:rPr>
          <w:rFonts w:ascii="Times New Roman" w:eastAsia="Times New Roman" w:hAnsi="Times New Roman" w:cs="Times New Roman"/>
          <w:b/>
          <w:iCs/>
          <w:kern w:val="0"/>
          <w:sz w:val="28"/>
          <w:szCs w:val="28"/>
          <w:lang w:val="uk-UA" w:eastAsia="ru-RU"/>
          <w14:ligatures w14:val="none"/>
        </w:rPr>
        <w:t>Джерела до опрацювання</w:t>
      </w:r>
    </w:p>
    <w:p w14:paraId="4E3217D5" w14:textId="678EB8C0"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 М. Грушевський про згубні наслідки колонізаторської політики російського царизму в Україні</w:t>
      </w:r>
      <w:r w:rsidRPr="00A96B02">
        <w:rPr>
          <w:rStyle w:val="afd"/>
          <w:rFonts w:ascii="Times New Roman" w:eastAsia="Times New Roman" w:hAnsi="Times New Roman"/>
          <w:b/>
          <w:i/>
          <w:kern w:val="0"/>
          <w:sz w:val="28"/>
          <w:szCs w:val="28"/>
          <w:lang w:val="uk-UA" w:eastAsia="ru-RU"/>
          <w14:ligatures w14:val="none"/>
        </w:rPr>
        <w:footnoteReference w:id="10"/>
      </w:r>
    </w:p>
    <w:p w14:paraId="72C913E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Уживану в закордонних українських землях, у Галичині та у Буковині, в усякого роду навчальних закладах від початкових до вищих шкіл як мову викладання, українську мову у Росії весь час було виключено із шкільного обігу. Ані як предмет викладання, ані як орган навчання вона не допускалася ні в які школи, навіть приватні, навіть як допоміжна мова при початковому навчанні. Українська мова й література, навіть історія України в її цілому, не входять до предметів викладання у середніх школах України, не посідають певного місця навіть у курсах університетських та інших навчальних закладів. Українська мова офіційно вважається наріччям «русского языка» а українська література – провінційним різновидом «общерусской»; на цій підставі вона не включається до курсів слов’янських мов і літератур, до огляду історії слов’янських народів, але їй нема також місця й у курсах історії «русского языка й литературы». Зрештою, українські дисципліни лишаються зовсім поза обігом офіціальної науки і школи, і все, що зроблено цілком для її вивчення і дослідження, зобов’язано цілком приватній ініціативі всупереч офіційній «шкільній політиці». З боку ж цієї останньої зроблено було все для того, щоб українська мова – культурний орган однієї з найзначніших народностей Європи, українська література, яка налічує чимало великих обдарувань і творів високої культурної цінності, і навіть українська історія як ціле, поза уривками, які включають у «русскую историю» – залишалися «землею незнаемой» й для самих українців, і для освіченого суспільства у Росії взагалі, й український елемент і тут не виходив за межі «домашнего обихода», не набув значення важливого культурного та політичного чинника, яким він має бути у культурному житті Росії.</w:t>
      </w:r>
    </w:p>
    <w:p w14:paraId="270E6B3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Ця політика, що систематично проводиться всіма засобами державної машини протягом цілої низки поколінь, не залишилася без впливу на українське суспільство. Вона значною мірою справді денаціоналізувала більшість української інтелігенції, послабила у ній інтерес до своєї народності, до місцевого життя взагалі. Але цей результат ніяк не може бути визнаний відрадним навіть з огляду на культурний і суспільний розвиток взагалі, не тільки з точки зору здорового природного розвитку самого українського суспільства й українського населення. Штучно витравлюючи живий зв’язок з минулим і теперішнім свого народу, ця політика приводила одних до байдужого ставлення до суспільних інтересів взагалі; інші, охолоджуючись до національного питання, вважали національні інтереси дитячою забавою, кидалися у політику пригод або зовсім безгрунтовне, безплідне доктринерство. Представники політики придушення національного українського життя могли, можливо, із задоволенням споглядати, як замовкали, не знаходячи необхідної сфери для своєї діяльності, талановиті українські письменники, як учені, громадські діячі, йдучи у бік найменшого супротиву, придушували свої суспільні інтереси і зверталися до «невинних» занять археологією, нумізматикою, бібліофільством та колекціонерством. Але й це задоволення повинно було надто часто отруюватися проявами ворожості й до офіціальної народності, і до нав’язаної силоміць великоруської культури, і до всіляких непомірно підкреслюваних ознак «единства русского народа». У цій реакції неминуче відбивалося зневажене національне почуття, доходячи протилежних крайностей за неминучим контрастом. З іншого боку, зустрічаючи на кожному кр. неподоланні перешкоди в усіх спробах суспільної діяльності, як багато представників українського суспільства ставало у перші лави рухів, які прагнули зруйнувати самий державний лад, що створив ті неможливі відносини, які їх оточували. Чи треба нагадувати незліченні українські імена, вписані до історії революційних і терористичних рухів починаючи з 60-х рр. і кінчаючи вчорашнім днем. Тріумф урядової політики був досить сумнівний, і процес розкладу українського суспільства виявився для неї, можливо, не менш грізним, ніж ті ознаки, що лякали її при думці про вільний розвиток української народності.</w:t>
      </w:r>
    </w:p>
    <w:p w14:paraId="6F345A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Проте непомірно більших втрат, ніж освіченому суспільству, ця система придушування всіх проявів національного життя або етнографічної особливості завдавала народним українським масам. Важко оцінити належним чином шкоду, заподіяну їхньому культурному розвиткові та економічному добробуту. Нинішній жалюгідний економічний стан українського населення Росії є безпосереднім результатом загальної системи задурювання, в яку переходить на практиці політика національного життя. Якщо українське населення – населення найбагатших областей Росії – зазнає хронічних злиднів і навіть голоду на своїй благословенній землі, не в змозі перейти від старих засобів господарства до більш раціональних і інтенсивніших; якщо воно вже тепер страшенно страждає від малоземелля і бачить єдиний порятунок у збільшенні площі свого все ще надто екстенсивного господарства, а вихід зі свого теперішнього становища знаходить в еміграції, здійсненій такими примітивними аж до варварства засобами, що вона закінчується майже повним економічним розоренням та поголовним вимиранням усіх менш сильних осіб, – то у цьому відбиваються не лише важкі економічні та суспільні умови нинішнього селянського життя, але й наслідки тої безпросвітної темряви і безпорадності, до якої довела українські маси ця система задурювання. </w:t>
      </w:r>
    </w:p>
    <w:p w14:paraId="4690FB2E"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4300FFD5" w14:textId="77777777" w:rsidR="00F847BA" w:rsidRPr="00A96B02" w:rsidRDefault="00000000">
      <w:pPr>
        <w:pStyle w:val="aff3"/>
        <w:widowControl w:val="0"/>
        <w:spacing w:after="0" w:line="240" w:lineRule="auto"/>
        <w:ind w:left="502"/>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2. Таблиця№ 6. Співвідношення міського й сільського населення на Україні в кінці ХІХ ст.</w:t>
      </w:r>
      <w:r w:rsidRPr="00A96B02">
        <w:rPr>
          <w:rStyle w:val="afd"/>
          <w:rFonts w:ascii="Times New Roman" w:eastAsia="Times New Roman" w:hAnsi="Times New Roman"/>
          <w:b/>
          <w:i/>
          <w:kern w:val="0"/>
          <w:sz w:val="28"/>
          <w:szCs w:val="28"/>
          <w:lang w:val="uk-UA" w:eastAsia="ru-RU"/>
          <w14:ligatures w14:val="none"/>
        </w:rPr>
        <w:footnoteReference w:id="11"/>
      </w:r>
    </w:p>
    <w:tbl>
      <w:tblPr>
        <w:tblW w:w="9653" w:type="dxa"/>
        <w:tblInd w:w="-16" w:type="dxa"/>
        <w:tblLayout w:type="fixed"/>
        <w:tblLook w:val="04A0" w:firstRow="1" w:lastRow="0" w:firstColumn="1" w:lastColumn="0" w:noHBand="0" w:noVBand="1"/>
      </w:tblPr>
      <w:tblGrid>
        <w:gridCol w:w="2670"/>
        <w:gridCol w:w="2838"/>
        <w:gridCol w:w="4145"/>
      </w:tblGrid>
      <w:tr w:rsidR="00F847BA" w:rsidRPr="00A96B02" w14:paraId="35173FD9" w14:textId="77777777">
        <w:tc>
          <w:tcPr>
            <w:tcW w:w="2670" w:type="dxa"/>
            <w:tcBorders>
              <w:top w:val="single" w:sz="12" w:space="0" w:color="000000"/>
              <w:left w:val="single" w:sz="12" w:space="0" w:color="000000"/>
              <w:bottom w:val="single" w:sz="12" w:space="0" w:color="000000"/>
              <w:right w:val="single" w:sz="6" w:space="0" w:color="000000"/>
            </w:tcBorders>
          </w:tcPr>
          <w:p w14:paraId="18636C5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 xml:space="preserve">Губернії </w:t>
            </w:r>
          </w:p>
        </w:tc>
        <w:tc>
          <w:tcPr>
            <w:tcW w:w="2838" w:type="dxa"/>
            <w:tcBorders>
              <w:top w:val="single" w:sz="12" w:space="0" w:color="000000"/>
              <w:left w:val="single" w:sz="6" w:space="0" w:color="000000"/>
              <w:bottom w:val="single" w:sz="12" w:space="0" w:color="000000"/>
              <w:right w:val="single" w:sz="6" w:space="0" w:color="000000"/>
            </w:tcBorders>
          </w:tcPr>
          <w:p w14:paraId="394016E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Міське населення (в %)</w:t>
            </w:r>
          </w:p>
        </w:tc>
        <w:tc>
          <w:tcPr>
            <w:tcW w:w="4145" w:type="dxa"/>
            <w:tcBorders>
              <w:top w:val="single" w:sz="12" w:space="0" w:color="000000"/>
              <w:left w:val="single" w:sz="6" w:space="0" w:color="000000"/>
              <w:bottom w:val="single" w:sz="12" w:space="0" w:color="000000"/>
              <w:right w:val="single" w:sz="12" w:space="0" w:color="000000"/>
            </w:tcBorders>
          </w:tcPr>
          <w:p w14:paraId="6ABB78D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Сільське населення(в %)</w:t>
            </w:r>
          </w:p>
        </w:tc>
      </w:tr>
      <w:tr w:rsidR="00F847BA" w:rsidRPr="00A96B02" w14:paraId="3B9F28C5" w14:textId="77777777">
        <w:tc>
          <w:tcPr>
            <w:tcW w:w="2670" w:type="dxa"/>
            <w:tcBorders>
              <w:left w:val="single" w:sz="6" w:space="0" w:color="000000"/>
              <w:bottom w:val="single" w:sz="6" w:space="0" w:color="000000"/>
              <w:right w:val="single" w:sz="6" w:space="0" w:color="000000"/>
            </w:tcBorders>
          </w:tcPr>
          <w:p w14:paraId="57F931B6"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Київська</w:t>
            </w:r>
          </w:p>
        </w:tc>
        <w:tc>
          <w:tcPr>
            <w:tcW w:w="2838" w:type="dxa"/>
            <w:tcBorders>
              <w:left w:val="single" w:sz="6" w:space="0" w:color="000000"/>
              <w:bottom w:val="single" w:sz="6" w:space="0" w:color="000000"/>
              <w:right w:val="single" w:sz="6" w:space="0" w:color="000000"/>
            </w:tcBorders>
          </w:tcPr>
          <w:p w14:paraId="0DF4F0B5"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12,9</w:t>
            </w:r>
          </w:p>
        </w:tc>
        <w:tc>
          <w:tcPr>
            <w:tcW w:w="4145" w:type="dxa"/>
            <w:tcBorders>
              <w:left w:val="single" w:sz="6" w:space="0" w:color="000000"/>
              <w:bottom w:val="single" w:sz="6" w:space="0" w:color="000000"/>
              <w:right w:val="single" w:sz="6" w:space="0" w:color="000000"/>
            </w:tcBorders>
          </w:tcPr>
          <w:p w14:paraId="08C2FE3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87,1</w:t>
            </w:r>
          </w:p>
        </w:tc>
      </w:tr>
      <w:tr w:rsidR="00F847BA" w:rsidRPr="00A96B02" w14:paraId="6A9BC3E4" w14:textId="77777777">
        <w:tc>
          <w:tcPr>
            <w:tcW w:w="2670" w:type="dxa"/>
            <w:tcBorders>
              <w:top w:val="single" w:sz="6" w:space="0" w:color="000000"/>
              <w:left w:val="single" w:sz="6" w:space="0" w:color="000000"/>
              <w:bottom w:val="single" w:sz="6" w:space="0" w:color="000000"/>
              <w:right w:val="single" w:sz="6" w:space="0" w:color="000000"/>
            </w:tcBorders>
          </w:tcPr>
          <w:p w14:paraId="63EBEE86"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Подільська</w:t>
            </w:r>
          </w:p>
        </w:tc>
        <w:tc>
          <w:tcPr>
            <w:tcW w:w="2838" w:type="dxa"/>
            <w:tcBorders>
              <w:top w:val="single" w:sz="6" w:space="0" w:color="000000"/>
              <w:left w:val="single" w:sz="6" w:space="0" w:color="000000"/>
              <w:bottom w:val="single" w:sz="6" w:space="0" w:color="000000"/>
              <w:right w:val="single" w:sz="6" w:space="0" w:color="000000"/>
            </w:tcBorders>
          </w:tcPr>
          <w:p w14:paraId="6D2A662A"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7,3</w:t>
            </w:r>
          </w:p>
        </w:tc>
        <w:tc>
          <w:tcPr>
            <w:tcW w:w="4145" w:type="dxa"/>
            <w:tcBorders>
              <w:top w:val="single" w:sz="6" w:space="0" w:color="000000"/>
              <w:left w:val="single" w:sz="6" w:space="0" w:color="000000"/>
              <w:bottom w:val="single" w:sz="6" w:space="0" w:color="000000"/>
              <w:right w:val="single" w:sz="6" w:space="0" w:color="000000"/>
            </w:tcBorders>
          </w:tcPr>
          <w:p w14:paraId="0E9E5125"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92,7</w:t>
            </w:r>
          </w:p>
        </w:tc>
      </w:tr>
      <w:tr w:rsidR="00F847BA" w:rsidRPr="00A96B02" w14:paraId="0F874C81" w14:textId="77777777">
        <w:tc>
          <w:tcPr>
            <w:tcW w:w="2670" w:type="dxa"/>
            <w:tcBorders>
              <w:top w:val="single" w:sz="6" w:space="0" w:color="000000"/>
              <w:left w:val="single" w:sz="6" w:space="0" w:color="000000"/>
              <w:bottom w:val="single" w:sz="6" w:space="0" w:color="000000"/>
              <w:right w:val="single" w:sz="6" w:space="0" w:color="000000"/>
            </w:tcBorders>
          </w:tcPr>
          <w:p w14:paraId="74B6FEA8"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Волинська</w:t>
            </w:r>
          </w:p>
        </w:tc>
        <w:tc>
          <w:tcPr>
            <w:tcW w:w="2838" w:type="dxa"/>
            <w:tcBorders>
              <w:top w:val="single" w:sz="6" w:space="0" w:color="000000"/>
              <w:left w:val="single" w:sz="6" w:space="0" w:color="000000"/>
              <w:bottom w:val="single" w:sz="6" w:space="0" w:color="000000"/>
              <w:right w:val="single" w:sz="6" w:space="0" w:color="000000"/>
            </w:tcBorders>
          </w:tcPr>
          <w:p w14:paraId="2B54646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8,6</w:t>
            </w:r>
          </w:p>
        </w:tc>
        <w:tc>
          <w:tcPr>
            <w:tcW w:w="4145" w:type="dxa"/>
            <w:tcBorders>
              <w:top w:val="single" w:sz="6" w:space="0" w:color="000000"/>
              <w:left w:val="single" w:sz="6" w:space="0" w:color="000000"/>
              <w:bottom w:val="single" w:sz="6" w:space="0" w:color="000000"/>
              <w:right w:val="single" w:sz="6" w:space="0" w:color="000000"/>
            </w:tcBorders>
          </w:tcPr>
          <w:p w14:paraId="5F9C702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91,4</w:t>
            </w:r>
          </w:p>
        </w:tc>
      </w:tr>
      <w:tr w:rsidR="00F847BA" w:rsidRPr="00A96B02" w14:paraId="4938AD6E" w14:textId="77777777">
        <w:tc>
          <w:tcPr>
            <w:tcW w:w="2670" w:type="dxa"/>
            <w:tcBorders>
              <w:top w:val="single" w:sz="6" w:space="0" w:color="000000"/>
              <w:left w:val="single" w:sz="6" w:space="0" w:color="000000"/>
              <w:bottom w:val="single" w:sz="6" w:space="0" w:color="000000"/>
              <w:right w:val="single" w:sz="6" w:space="0" w:color="000000"/>
            </w:tcBorders>
          </w:tcPr>
          <w:p w14:paraId="548EBD84"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Харківська</w:t>
            </w:r>
          </w:p>
        </w:tc>
        <w:tc>
          <w:tcPr>
            <w:tcW w:w="2838" w:type="dxa"/>
            <w:tcBorders>
              <w:top w:val="single" w:sz="6" w:space="0" w:color="000000"/>
              <w:left w:val="single" w:sz="6" w:space="0" w:color="000000"/>
              <w:bottom w:val="single" w:sz="6" w:space="0" w:color="000000"/>
              <w:right w:val="single" w:sz="6" w:space="0" w:color="000000"/>
            </w:tcBorders>
          </w:tcPr>
          <w:p w14:paraId="030943D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14,7</w:t>
            </w:r>
          </w:p>
        </w:tc>
        <w:tc>
          <w:tcPr>
            <w:tcW w:w="4145" w:type="dxa"/>
            <w:tcBorders>
              <w:top w:val="single" w:sz="6" w:space="0" w:color="000000"/>
              <w:left w:val="single" w:sz="6" w:space="0" w:color="000000"/>
              <w:bottom w:val="single" w:sz="6" w:space="0" w:color="000000"/>
              <w:right w:val="single" w:sz="6" w:space="0" w:color="000000"/>
            </w:tcBorders>
          </w:tcPr>
          <w:p w14:paraId="157BCB73"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85,3</w:t>
            </w:r>
          </w:p>
        </w:tc>
      </w:tr>
      <w:tr w:rsidR="00F847BA" w:rsidRPr="00A96B02" w14:paraId="61F1A5F4" w14:textId="77777777">
        <w:tc>
          <w:tcPr>
            <w:tcW w:w="2670" w:type="dxa"/>
            <w:tcBorders>
              <w:top w:val="single" w:sz="6" w:space="0" w:color="000000"/>
              <w:left w:val="single" w:sz="6" w:space="0" w:color="000000"/>
              <w:bottom w:val="single" w:sz="6" w:space="0" w:color="000000"/>
              <w:right w:val="single" w:sz="6" w:space="0" w:color="000000"/>
            </w:tcBorders>
          </w:tcPr>
          <w:p w14:paraId="1E623DB7"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Чернігівська</w:t>
            </w:r>
          </w:p>
        </w:tc>
        <w:tc>
          <w:tcPr>
            <w:tcW w:w="2838" w:type="dxa"/>
            <w:tcBorders>
              <w:top w:val="single" w:sz="6" w:space="0" w:color="000000"/>
              <w:left w:val="single" w:sz="6" w:space="0" w:color="000000"/>
              <w:bottom w:val="single" w:sz="6" w:space="0" w:color="000000"/>
              <w:right w:val="single" w:sz="6" w:space="0" w:color="000000"/>
            </w:tcBorders>
          </w:tcPr>
          <w:p w14:paraId="39E64669"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9,2</w:t>
            </w:r>
          </w:p>
        </w:tc>
        <w:tc>
          <w:tcPr>
            <w:tcW w:w="4145" w:type="dxa"/>
            <w:tcBorders>
              <w:top w:val="single" w:sz="6" w:space="0" w:color="000000"/>
              <w:left w:val="single" w:sz="6" w:space="0" w:color="000000"/>
              <w:bottom w:val="single" w:sz="6" w:space="0" w:color="000000"/>
              <w:right w:val="single" w:sz="6" w:space="0" w:color="000000"/>
            </w:tcBorders>
          </w:tcPr>
          <w:p w14:paraId="5227F512"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90,8</w:t>
            </w:r>
          </w:p>
        </w:tc>
      </w:tr>
      <w:tr w:rsidR="00F847BA" w:rsidRPr="00A96B02" w14:paraId="391EB2EC" w14:textId="77777777">
        <w:tc>
          <w:tcPr>
            <w:tcW w:w="2670" w:type="dxa"/>
            <w:tcBorders>
              <w:top w:val="single" w:sz="6" w:space="0" w:color="000000"/>
              <w:left w:val="single" w:sz="6" w:space="0" w:color="000000"/>
              <w:bottom w:val="single" w:sz="6" w:space="0" w:color="000000"/>
              <w:right w:val="single" w:sz="6" w:space="0" w:color="000000"/>
            </w:tcBorders>
          </w:tcPr>
          <w:p w14:paraId="0E78697F"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Полтавська</w:t>
            </w:r>
          </w:p>
        </w:tc>
        <w:tc>
          <w:tcPr>
            <w:tcW w:w="2838" w:type="dxa"/>
            <w:tcBorders>
              <w:top w:val="single" w:sz="6" w:space="0" w:color="000000"/>
              <w:left w:val="single" w:sz="6" w:space="0" w:color="000000"/>
              <w:bottom w:val="single" w:sz="6" w:space="0" w:color="000000"/>
              <w:right w:val="single" w:sz="6" w:space="0" w:color="000000"/>
            </w:tcBorders>
          </w:tcPr>
          <w:p w14:paraId="3C73D72C"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9,9</w:t>
            </w:r>
          </w:p>
        </w:tc>
        <w:tc>
          <w:tcPr>
            <w:tcW w:w="4145" w:type="dxa"/>
            <w:tcBorders>
              <w:top w:val="single" w:sz="6" w:space="0" w:color="000000"/>
              <w:left w:val="single" w:sz="6" w:space="0" w:color="000000"/>
              <w:bottom w:val="single" w:sz="6" w:space="0" w:color="000000"/>
              <w:right w:val="single" w:sz="6" w:space="0" w:color="000000"/>
            </w:tcBorders>
          </w:tcPr>
          <w:p w14:paraId="43128901"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90,1</w:t>
            </w:r>
          </w:p>
        </w:tc>
      </w:tr>
      <w:tr w:rsidR="00F847BA" w:rsidRPr="00A96B02" w14:paraId="72FDF41D" w14:textId="77777777">
        <w:tc>
          <w:tcPr>
            <w:tcW w:w="2670" w:type="dxa"/>
            <w:tcBorders>
              <w:top w:val="single" w:sz="6" w:space="0" w:color="000000"/>
              <w:left w:val="single" w:sz="6" w:space="0" w:color="000000"/>
              <w:bottom w:val="single" w:sz="6" w:space="0" w:color="000000"/>
              <w:right w:val="single" w:sz="6" w:space="0" w:color="000000"/>
            </w:tcBorders>
          </w:tcPr>
          <w:p w14:paraId="69C2CD1E"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Херсонська</w:t>
            </w:r>
          </w:p>
        </w:tc>
        <w:tc>
          <w:tcPr>
            <w:tcW w:w="2838" w:type="dxa"/>
            <w:tcBorders>
              <w:top w:val="single" w:sz="6" w:space="0" w:color="000000"/>
              <w:left w:val="single" w:sz="6" w:space="0" w:color="000000"/>
              <w:bottom w:val="single" w:sz="6" w:space="0" w:color="000000"/>
              <w:right w:val="single" w:sz="6" w:space="0" w:color="000000"/>
            </w:tcBorders>
          </w:tcPr>
          <w:p w14:paraId="7143D961"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28,9</w:t>
            </w:r>
          </w:p>
        </w:tc>
        <w:tc>
          <w:tcPr>
            <w:tcW w:w="4145" w:type="dxa"/>
            <w:tcBorders>
              <w:top w:val="single" w:sz="6" w:space="0" w:color="000000"/>
              <w:left w:val="single" w:sz="6" w:space="0" w:color="000000"/>
              <w:bottom w:val="single" w:sz="6" w:space="0" w:color="000000"/>
              <w:right w:val="single" w:sz="6" w:space="0" w:color="000000"/>
            </w:tcBorders>
          </w:tcPr>
          <w:p w14:paraId="52F7442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71,1</w:t>
            </w:r>
          </w:p>
        </w:tc>
      </w:tr>
      <w:tr w:rsidR="00F847BA" w:rsidRPr="00A96B02" w14:paraId="4FDE773D" w14:textId="77777777">
        <w:tc>
          <w:tcPr>
            <w:tcW w:w="2670" w:type="dxa"/>
            <w:tcBorders>
              <w:top w:val="single" w:sz="6" w:space="0" w:color="000000"/>
              <w:left w:val="single" w:sz="6" w:space="0" w:color="000000"/>
              <w:bottom w:val="single" w:sz="6" w:space="0" w:color="000000"/>
              <w:right w:val="single" w:sz="6" w:space="0" w:color="000000"/>
            </w:tcBorders>
          </w:tcPr>
          <w:p w14:paraId="138AF0FA"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Катеринославська</w:t>
            </w:r>
          </w:p>
        </w:tc>
        <w:tc>
          <w:tcPr>
            <w:tcW w:w="2838" w:type="dxa"/>
            <w:tcBorders>
              <w:top w:val="single" w:sz="6" w:space="0" w:color="000000"/>
              <w:left w:val="single" w:sz="6" w:space="0" w:color="000000"/>
              <w:bottom w:val="single" w:sz="6" w:space="0" w:color="000000"/>
              <w:right w:val="single" w:sz="6" w:space="0" w:color="000000"/>
            </w:tcBorders>
          </w:tcPr>
          <w:p w14:paraId="544B64C9"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11,5</w:t>
            </w:r>
          </w:p>
        </w:tc>
        <w:tc>
          <w:tcPr>
            <w:tcW w:w="4145" w:type="dxa"/>
            <w:tcBorders>
              <w:top w:val="single" w:sz="6" w:space="0" w:color="000000"/>
              <w:left w:val="single" w:sz="6" w:space="0" w:color="000000"/>
              <w:bottom w:val="single" w:sz="6" w:space="0" w:color="000000"/>
              <w:right w:val="single" w:sz="6" w:space="0" w:color="000000"/>
            </w:tcBorders>
          </w:tcPr>
          <w:p w14:paraId="6B66552C"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88,5</w:t>
            </w:r>
          </w:p>
        </w:tc>
      </w:tr>
      <w:tr w:rsidR="00F847BA" w:rsidRPr="00A96B02" w14:paraId="6CADFF91" w14:textId="77777777">
        <w:tc>
          <w:tcPr>
            <w:tcW w:w="2670" w:type="dxa"/>
            <w:tcBorders>
              <w:top w:val="single" w:sz="6" w:space="0" w:color="000000"/>
              <w:left w:val="single" w:sz="6" w:space="0" w:color="000000"/>
              <w:right w:val="single" w:sz="6" w:space="0" w:color="000000"/>
            </w:tcBorders>
          </w:tcPr>
          <w:p w14:paraId="24913B8C" w14:textId="77777777" w:rsidR="00F847BA" w:rsidRPr="00A96B02" w:rsidRDefault="00000000">
            <w:pPr>
              <w:widowControl w:val="0"/>
              <w:spacing w:after="0" w:line="240" w:lineRule="auto"/>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Таврійська</w:t>
            </w:r>
          </w:p>
        </w:tc>
        <w:tc>
          <w:tcPr>
            <w:tcW w:w="2838" w:type="dxa"/>
            <w:tcBorders>
              <w:top w:val="single" w:sz="6" w:space="0" w:color="000000"/>
              <w:left w:val="single" w:sz="6" w:space="0" w:color="000000"/>
              <w:right w:val="single" w:sz="6" w:space="0" w:color="000000"/>
            </w:tcBorders>
          </w:tcPr>
          <w:p w14:paraId="72A6424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20,0</w:t>
            </w:r>
          </w:p>
        </w:tc>
        <w:tc>
          <w:tcPr>
            <w:tcW w:w="4145" w:type="dxa"/>
            <w:tcBorders>
              <w:top w:val="single" w:sz="6" w:space="0" w:color="000000"/>
              <w:left w:val="single" w:sz="6" w:space="0" w:color="000000"/>
              <w:right w:val="single" w:sz="6" w:space="0" w:color="000000"/>
            </w:tcBorders>
          </w:tcPr>
          <w:p w14:paraId="6F495E2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80,0</w:t>
            </w:r>
          </w:p>
        </w:tc>
      </w:tr>
      <w:tr w:rsidR="00F847BA" w:rsidRPr="00A96B02" w14:paraId="1AB96342" w14:textId="77777777">
        <w:tc>
          <w:tcPr>
            <w:tcW w:w="2670" w:type="dxa"/>
            <w:tcBorders>
              <w:top w:val="single" w:sz="12" w:space="0" w:color="000000"/>
              <w:left w:val="single" w:sz="12" w:space="0" w:color="000000"/>
              <w:bottom w:val="single" w:sz="12" w:space="0" w:color="000000"/>
              <w:right w:val="single" w:sz="6" w:space="0" w:color="000000"/>
            </w:tcBorders>
          </w:tcPr>
          <w:p w14:paraId="6A325230"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 xml:space="preserve">Разом </w:t>
            </w:r>
          </w:p>
        </w:tc>
        <w:tc>
          <w:tcPr>
            <w:tcW w:w="2838" w:type="dxa"/>
            <w:tcBorders>
              <w:top w:val="single" w:sz="12" w:space="0" w:color="000000"/>
              <w:left w:val="single" w:sz="6" w:space="0" w:color="000000"/>
              <w:bottom w:val="single" w:sz="12" w:space="0" w:color="000000"/>
              <w:right w:val="single" w:sz="6" w:space="0" w:color="000000"/>
            </w:tcBorders>
          </w:tcPr>
          <w:p w14:paraId="2787E6A9"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13,6</w:t>
            </w:r>
          </w:p>
        </w:tc>
        <w:tc>
          <w:tcPr>
            <w:tcW w:w="4145" w:type="dxa"/>
            <w:tcBorders>
              <w:top w:val="single" w:sz="12" w:space="0" w:color="000000"/>
              <w:left w:val="single" w:sz="6" w:space="0" w:color="000000"/>
              <w:bottom w:val="single" w:sz="12" w:space="0" w:color="000000"/>
              <w:right w:val="single" w:sz="12" w:space="0" w:color="000000"/>
            </w:tcBorders>
          </w:tcPr>
          <w:p w14:paraId="23A8B87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86,4</w:t>
            </w:r>
          </w:p>
        </w:tc>
      </w:tr>
    </w:tbl>
    <w:p w14:paraId="55218D07"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032C2C4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3. Таблиця № 7. Склад населення України за рідною мовою (на 1897 р.)</w:t>
      </w:r>
      <w:r w:rsidRPr="00A96B02">
        <w:rPr>
          <w:rStyle w:val="afd"/>
          <w:rFonts w:ascii="Times New Roman" w:eastAsia="Times New Roman" w:hAnsi="Times New Roman"/>
          <w:b/>
          <w:i/>
          <w:kern w:val="0"/>
          <w:sz w:val="28"/>
          <w:szCs w:val="28"/>
          <w:lang w:val="uk-UA" w:eastAsia="ru-RU"/>
          <w14:ligatures w14:val="none"/>
        </w:rPr>
        <w:footnoteReference w:id="12"/>
      </w:r>
    </w:p>
    <w:tbl>
      <w:tblPr>
        <w:tblW w:w="9683" w:type="dxa"/>
        <w:tblInd w:w="6" w:type="dxa"/>
        <w:tblLayout w:type="fixed"/>
        <w:tblLook w:val="04A0" w:firstRow="1" w:lastRow="0" w:firstColumn="1" w:lastColumn="0" w:noHBand="0" w:noVBand="1"/>
      </w:tblPr>
      <w:tblGrid>
        <w:gridCol w:w="3793"/>
        <w:gridCol w:w="5890"/>
      </w:tblGrid>
      <w:tr w:rsidR="00F847BA" w:rsidRPr="00A96B02" w14:paraId="0B9A6266" w14:textId="77777777">
        <w:tc>
          <w:tcPr>
            <w:tcW w:w="3793" w:type="dxa"/>
            <w:tcBorders>
              <w:top w:val="single" w:sz="12" w:space="0" w:color="000000"/>
              <w:left w:val="single" w:sz="12" w:space="0" w:color="000000"/>
              <w:bottom w:val="single" w:sz="12" w:space="0" w:color="000000"/>
              <w:right w:val="single" w:sz="6" w:space="0" w:color="000000"/>
            </w:tcBorders>
          </w:tcPr>
          <w:p w14:paraId="50AB2E0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Рідна мова</w:t>
            </w:r>
          </w:p>
        </w:tc>
        <w:tc>
          <w:tcPr>
            <w:tcW w:w="5889" w:type="dxa"/>
            <w:tcBorders>
              <w:top w:val="single" w:sz="12" w:space="0" w:color="000000"/>
              <w:left w:val="single" w:sz="6" w:space="0" w:color="000000"/>
              <w:bottom w:val="single" w:sz="12" w:space="0" w:color="000000"/>
              <w:right w:val="single" w:sz="6" w:space="0" w:color="000000"/>
            </w:tcBorders>
          </w:tcPr>
          <w:p w14:paraId="5211B00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strike/>
                <w:kern w:val="0"/>
                <w:sz w:val="28"/>
                <w:szCs w:val="28"/>
                <w:lang w:val="uk-UA" w:eastAsia="ru-RU"/>
                <w14:ligatures w14:val="none"/>
              </w:rPr>
              <w:t xml:space="preserve"> </w:t>
            </w:r>
            <w:r w:rsidRPr="00A96B02">
              <w:rPr>
                <w:rFonts w:ascii="Times New Roman" w:eastAsia="Times New Roman" w:hAnsi="Times New Roman" w:cs="Times New Roman"/>
                <w:b/>
                <w:i/>
                <w:kern w:val="0"/>
                <w:sz w:val="28"/>
                <w:szCs w:val="28"/>
                <w:lang w:val="uk-UA" w:eastAsia="ru-RU"/>
                <w14:ligatures w14:val="none"/>
              </w:rPr>
              <w:t xml:space="preserve">% </w:t>
            </w:r>
          </w:p>
        </w:tc>
      </w:tr>
      <w:tr w:rsidR="00F847BA" w:rsidRPr="00A96B02" w14:paraId="610101A1" w14:textId="77777777">
        <w:tc>
          <w:tcPr>
            <w:tcW w:w="3793" w:type="dxa"/>
            <w:tcBorders>
              <w:left w:val="single" w:sz="6" w:space="0" w:color="000000"/>
              <w:bottom w:val="single" w:sz="6" w:space="0" w:color="000000"/>
              <w:right w:val="single" w:sz="6" w:space="0" w:color="000000"/>
            </w:tcBorders>
          </w:tcPr>
          <w:p w14:paraId="3CBD8778"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Українська</w:t>
            </w:r>
          </w:p>
        </w:tc>
        <w:tc>
          <w:tcPr>
            <w:tcW w:w="5889" w:type="dxa"/>
            <w:tcBorders>
              <w:left w:val="single" w:sz="6" w:space="0" w:color="000000"/>
              <w:bottom w:val="single" w:sz="6" w:space="0" w:color="000000"/>
              <w:right w:val="single" w:sz="6" w:space="0" w:color="000000"/>
            </w:tcBorders>
          </w:tcPr>
          <w:p w14:paraId="4E02EB12"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72,0</w:t>
            </w:r>
          </w:p>
        </w:tc>
      </w:tr>
      <w:tr w:rsidR="00F847BA" w:rsidRPr="00A96B02" w14:paraId="5391A8DE" w14:textId="77777777">
        <w:tc>
          <w:tcPr>
            <w:tcW w:w="3793" w:type="dxa"/>
            <w:tcBorders>
              <w:top w:val="single" w:sz="6" w:space="0" w:color="000000"/>
              <w:left w:val="single" w:sz="6" w:space="0" w:color="000000"/>
              <w:bottom w:val="single" w:sz="6" w:space="0" w:color="000000"/>
              <w:right w:val="single" w:sz="6" w:space="0" w:color="000000"/>
            </w:tcBorders>
          </w:tcPr>
          <w:p w14:paraId="7EA8737F"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Російська</w:t>
            </w:r>
          </w:p>
        </w:tc>
        <w:tc>
          <w:tcPr>
            <w:tcW w:w="5889" w:type="dxa"/>
            <w:tcBorders>
              <w:top w:val="single" w:sz="6" w:space="0" w:color="000000"/>
              <w:left w:val="single" w:sz="6" w:space="0" w:color="000000"/>
              <w:bottom w:val="single" w:sz="6" w:space="0" w:color="000000"/>
              <w:right w:val="single" w:sz="6" w:space="0" w:color="000000"/>
            </w:tcBorders>
          </w:tcPr>
          <w:p w14:paraId="1F63D290"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13,1</w:t>
            </w:r>
          </w:p>
        </w:tc>
      </w:tr>
      <w:tr w:rsidR="00F847BA" w:rsidRPr="00A96B02" w14:paraId="4B3962FF" w14:textId="77777777">
        <w:tc>
          <w:tcPr>
            <w:tcW w:w="3793" w:type="dxa"/>
            <w:tcBorders>
              <w:top w:val="single" w:sz="6" w:space="0" w:color="000000"/>
              <w:left w:val="single" w:sz="6" w:space="0" w:color="000000"/>
              <w:bottom w:val="single" w:sz="6" w:space="0" w:color="000000"/>
              <w:right w:val="single" w:sz="6" w:space="0" w:color="000000"/>
            </w:tcBorders>
          </w:tcPr>
          <w:p w14:paraId="16081C3A"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Єврейська</w:t>
            </w:r>
          </w:p>
        </w:tc>
        <w:tc>
          <w:tcPr>
            <w:tcW w:w="5889" w:type="dxa"/>
            <w:tcBorders>
              <w:top w:val="single" w:sz="6" w:space="0" w:color="000000"/>
              <w:left w:val="single" w:sz="6" w:space="0" w:color="000000"/>
              <w:bottom w:val="single" w:sz="6" w:space="0" w:color="000000"/>
              <w:right w:val="single" w:sz="6" w:space="0" w:color="000000"/>
            </w:tcBorders>
          </w:tcPr>
          <w:p w14:paraId="502F8CCD"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8,0</w:t>
            </w:r>
          </w:p>
        </w:tc>
      </w:tr>
      <w:tr w:rsidR="00F847BA" w:rsidRPr="00A96B02" w14:paraId="666794B1" w14:textId="77777777">
        <w:tc>
          <w:tcPr>
            <w:tcW w:w="3793" w:type="dxa"/>
            <w:tcBorders>
              <w:top w:val="single" w:sz="6" w:space="0" w:color="000000"/>
              <w:left w:val="single" w:sz="6" w:space="0" w:color="000000"/>
              <w:bottom w:val="single" w:sz="6" w:space="0" w:color="000000"/>
              <w:right w:val="single" w:sz="6" w:space="0" w:color="000000"/>
            </w:tcBorders>
          </w:tcPr>
          <w:p w14:paraId="7397B842"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Німецька</w:t>
            </w:r>
          </w:p>
        </w:tc>
        <w:tc>
          <w:tcPr>
            <w:tcW w:w="5889" w:type="dxa"/>
            <w:tcBorders>
              <w:top w:val="single" w:sz="6" w:space="0" w:color="000000"/>
              <w:left w:val="single" w:sz="6" w:space="0" w:color="000000"/>
              <w:bottom w:val="single" w:sz="6" w:space="0" w:color="000000"/>
              <w:right w:val="single" w:sz="6" w:space="0" w:color="000000"/>
            </w:tcBorders>
          </w:tcPr>
          <w:p w14:paraId="1E84C433"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w:t>
            </w:r>
          </w:p>
        </w:tc>
      </w:tr>
      <w:tr w:rsidR="00F847BA" w:rsidRPr="00A96B02" w14:paraId="2AFB1724" w14:textId="77777777">
        <w:tc>
          <w:tcPr>
            <w:tcW w:w="3793" w:type="dxa"/>
            <w:tcBorders>
              <w:top w:val="single" w:sz="6" w:space="0" w:color="000000"/>
              <w:left w:val="single" w:sz="6" w:space="0" w:color="000000"/>
              <w:bottom w:val="single" w:sz="6" w:space="0" w:color="000000"/>
              <w:right w:val="single" w:sz="6" w:space="0" w:color="000000"/>
            </w:tcBorders>
          </w:tcPr>
          <w:p w14:paraId="2EC04509"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Польська</w:t>
            </w:r>
          </w:p>
        </w:tc>
        <w:tc>
          <w:tcPr>
            <w:tcW w:w="5889" w:type="dxa"/>
            <w:tcBorders>
              <w:top w:val="single" w:sz="6" w:space="0" w:color="000000"/>
              <w:left w:val="single" w:sz="6" w:space="0" w:color="000000"/>
              <w:bottom w:val="single" w:sz="6" w:space="0" w:color="000000"/>
              <w:right w:val="single" w:sz="6" w:space="0" w:color="000000"/>
            </w:tcBorders>
          </w:tcPr>
          <w:p w14:paraId="212531FA"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w:t>
            </w:r>
          </w:p>
        </w:tc>
      </w:tr>
      <w:tr w:rsidR="00F847BA" w:rsidRPr="00A96B02" w14:paraId="1B9C966A" w14:textId="77777777">
        <w:tc>
          <w:tcPr>
            <w:tcW w:w="3793" w:type="dxa"/>
            <w:tcBorders>
              <w:top w:val="single" w:sz="6" w:space="0" w:color="000000"/>
              <w:left w:val="single" w:sz="6" w:space="0" w:color="000000"/>
              <w:bottom w:val="single" w:sz="6" w:space="0" w:color="000000"/>
              <w:right w:val="single" w:sz="6" w:space="0" w:color="000000"/>
            </w:tcBorders>
          </w:tcPr>
          <w:p w14:paraId="7DB39950"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Інші</w:t>
            </w:r>
          </w:p>
        </w:tc>
        <w:tc>
          <w:tcPr>
            <w:tcW w:w="5889" w:type="dxa"/>
            <w:tcBorders>
              <w:top w:val="single" w:sz="6" w:space="0" w:color="000000"/>
              <w:left w:val="single" w:sz="6" w:space="0" w:color="000000"/>
              <w:bottom w:val="single" w:sz="6" w:space="0" w:color="000000"/>
              <w:right w:val="single" w:sz="6" w:space="0" w:color="000000"/>
            </w:tcBorders>
          </w:tcPr>
          <w:p w14:paraId="6E0D9F13"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w:t>
            </w:r>
          </w:p>
        </w:tc>
      </w:tr>
      <w:tr w:rsidR="00F847BA" w:rsidRPr="00A96B02" w14:paraId="1C10FA9C" w14:textId="77777777">
        <w:tc>
          <w:tcPr>
            <w:tcW w:w="3793" w:type="dxa"/>
            <w:tcBorders>
              <w:top w:val="single" w:sz="6" w:space="0" w:color="000000"/>
              <w:left w:val="single" w:sz="6" w:space="0" w:color="000000"/>
              <w:bottom w:val="single" w:sz="6" w:space="0" w:color="000000"/>
              <w:right w:val="single" w:sz="6" w:space="0" w:color="000000"/>
            </w:tcBorders>
          </w:tcPr>
          <w:p w14:paraId="61431362"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Разом</w:t>
            </w:r>
          </w:p>
        </w:tc>
        <w:tc>
          <w:tcPr>
            <w:tcW w:w="5889" w:type="dxa"/>
            <w:tcBorders>
              <w:top w:val="single" w:sz="6" w:space="0" w:color="000000"/>
              <w:left w:val="single" w:sz="6" w:space="0" w:color="000000"/>
              <w:bottom w:val="single" w:sz="6" w:space="0" w:color="000000"/>
              <w:right w:val="single" w:sz="6" w:space="0" w:color="000000"/>
            </w:tcBorders>
          </w:tcPr>
          <w:p w14:paraId="654B7D40"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100,0</w:t>
            </w:r>
          </w:p>
        </w:tc>
      </w:tr>
    </w:tbl>
    <w:p w14:paraId="526AFDE6"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6D9B487A"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4. Таблиця №8. Склад міського населення України за рідною мовою (на 1897 р.)</w:t>
      </w:r>
      <w:r w:rsidRPr="00A96B02">
        <w:rPr>
          <w:rStyle w:val="afd"/>
          <w:rFonts w:ascii="Times New Roman" w:eastAsia="Times New Roman" w:hAnsi="Times New Roman"/>
          <w:b/>
          <w:i/>
          <w:kern w:val="0"/>
          <w:sz w:val="28"/>
          <w:szCs w:val="28"/>
          <w:lang w:val="uk-UA" w:eastAsia="ru-RU"/>
          <w14:ligatures w14:val="none"/>
        </w:rPr>
        <w:footnoteReference w:id="13"/>
      </w:r>
    </w:p>
    <w:tbl>
      <w:tblPr>
        <w:tblW w:w="9600" w:type="dxa"/>
        <w:tblInd w:w="31" w:type="dxa"/>
        <w:tblLayout w:type="fixed"/>
        <w:tblLook w:val="04A0" w:firstRow="1" w:lastRow="0" w:firstColumn="1" w:lastColumn="0" w:noHBand="0" w:noVBand="1"/>
      </w:tblPr>
      <w:tblGrid>
        <w:gridCol w:w="3743"/>
        <w:gridCol w:w="5857"/>
      </w:tblGrid>
      <w:tr w:rsidR="00F847BA" w:rsidRPr="00A96B02" w14:paraId="0923ED83" w14:textId="77777777">
        <w:tc>
          <w:tcPr>
            <w:tcW w:w="3743" w:type="dxa"/>
            <w:tcBorders>
              <w:top w:val="single" w:sz="12" w:space="0" w:color="000000"/>
              <w:left w:val="single" w:sz="12" w:space="0" w:color="000000"/>
              <w:bottom w:val="single" w:sz="12" w:space="0" w:color="000000"/>
              <w:right w:val="single" w:sz="6" w:space="0" w:color="000000"/>
            </w:tcBorders>
          </w:tcPr>
          <w:p w14:paraId="79386E0C"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Рідна мова</w:t>
            </w:r>
          </w:p>
        </w:tc>
        <w:tc>
          <w:tcPr>
            <w:tcW w:w="5856" w:type="dxa"/>
            <w:tcBorders>
              <w:top w:val="single" w:sz="12" w:space="0" w:color="000000"/>
              <w:left w:val="single" w:sz="6" w:space="0" w:color="000000"/>
              <w:bottom w:val="single" w:sz="12" w:space="0" w:color="000000"/>
              <w:right w:val="single" w:sz="6" w:space="0" w:color="000000"/>
            </w:tcBorders>
          </w:tcPr>
          <w:p w14:paraId="04E2BAC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 xml:space="preserve">% </w:t>
            </w:r>
          </w:p>
        </w:tc>
      </w:tr>
      <w:tr w:rsidR="00F847BA" w:rsidRPr="00A96B02" w14:paraId="45B1E816" w14:textId="77777777">
        <w:tc>
          <w:tcPr>
            <w:tcW w:w="3743" w:type="dxa"/>
            <w:tcBorders>
              <w:left w:val="single" w:sz="6" w:space="0" w:color="000000"/>
              <w:bottom w:val="single" w:sz="6" w:space="0" w:color="000000"/>
              <w:right w:val="single" w:sz="6" w:space="0" w:color="000000"/>
            </w:tcBorders>
          </w:tcPr>
          <w:p w14:paraId="425B7B2E"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Українська</w:t>
            </w:r>
          </w:p>
        </w:tc>
        <w:tc>
          <w:tcPr>
            <w:tcW w:w="5856" w:type="dxa"/>
            <w:tcBorders>
              <w:left w:val="single" w:sz="6" w:space="0" w:color="000000"/>
              <w:bottom w:val="single" w:sz="6" w:space="0" w:color="000000"/>
              <w:right w:val="single" w:sz="6" w:space="0" w:color="000000"/>
            </w:tcBorders>
          </w:tcPr>
          <w:p w14:paraId="4A915D37"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30,5</w:t>
            </w:r>
          </w:p>
        </w:tc>
      </w:tr>
      <w:tr w:rsidR="00F847BA" w:rsidRPr="00A96B02" w14:paraId="0F4B1360" w14:textId="77777777">
        <w:tc>
          <w:tcPr>
            <w:tcW w:w="3743" w:type="dxa"/>
            <w:tcBorders>
              <w:top w:val="single" w:sz="6" w:space="0" w:color="000000"/>
              <w:left w:val="single" w:sz="6" w:space="0" w:color="000000"/>
              <w:bottom w:val="single" w:sz="6" w:space="0" w:color="000000"/>
              <w:right w:val="single" w:sz="6" w:space="0" w:color="000000"/>
            </w:tcBorders>
          </w:tcPr>
          <w:p w14:paraId="55217D6A"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Російська</w:t>
            </w:r>
          </w:p>
        </w:tc>
        <w:tc>
          <w:tcPr>
            <w:tcW w:w="5856" w:type="dxa"/>
            <w:tcBorders>
              <w:top w:val="single" w:sz="6" w:space="0" w:color="000000"/>
              <w:left w:val="single" w:sz="6" w:space="0" w:color="000000"/>
              <w:bottom w:val="single" w:sz="6" w:space="0" w:color="000000"/>
              <w:right w:val="single" w:sz="6" w:space="0" w:color="000000"/>
            </w:tcBorders>
          </w:tcPr>
          <w:p w14:paraId="00D53B28"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34,5</w:t>
            </w:r>
          </w:p>
        </w:tc>
      </w:tr>
      <w:tr w:rsidR="00F847BA" w:rsidRPr="00A96B02" w14:paraId="4A8CA7EC" w14:textId="77777777">
        <w:tc>
          <w:tcPr>
            <w:tcW w:w="3743" w:type="dxa"/>
            <w:tcBorders>
              <w:top w:val="single" w:sz="6" w:space="0" w:color="000000"/>
              <w:left w:val="single" w:sz="6" w:space="0" w:color="000000"/>
              <w:bottom w:val="single" w:sz="6" w:space="0" w:color="000000"/>
              <w:right w:val="single" w:sz="6" w:space="0" w:color="000000"/>
            </w:tcBorders>
          </w:tcPr>
          <w:p w14:paraId="4E32F2F0"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Єврейська</w:t>
            </w:r>
          </w:p>
        </w:tc>
        <w:tc>
          <w:tcPr>
            <w:tcW w:w="5856" w:type="dxa"/>
            <w:tcBorders>
              <w:top w:val="single" w:sz="6" w:space="0" w:color="000000"/>
              <w:left w:val="single" w:sz="6" w:space="0" w:color="000000"/>
              <w:bottom w:val="single" w:sz="6" w:space="0" w:color="000000"/>
              <w:right w:val="single" w:sz="6" w:space="0" w:color="000000"/>
            </w:tcBorders>
          </w:tcPr>
          <w:p w14:paraId="139EB4D9"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27,0</w:t>
            </w:r>
          </w:p>
        </w:tc>
      </w:tr>
      <w:tr w:rsidR="00F847BA" w:rsidRPr="00A96B02" w14:paraId="2D5B9093" w14:textId="77777777">
        <w:tc>
          <w:tcPr>
            <w:tcW w:w="3743" w:type="dxa"/>
            <w:tcBorders>
              <w:top w:val="single" w:sz="6" w:space="0" w:color="000000"/>
              <w:left w:val="single" w:sz="6" w:space="0" w:color="000000"/>
              <w:bottom w:val="single" w:sz="6" w:space="0" w:color="000000"/>
              <w:right w:val="single" w:sz="6" w:space="0" w:color="000000"/>
            </w:tcBorders>
          </w:tcPr>
          <w:p w14:paraId="1112E054"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Німецька</w:t>
            </w:r>
          </w:p>
        </w:tc>
        <w:tc>
          <w:tcPr>
            <w:tcW w:w="5856" w:type="dxa"/>
            <w:tcBorders>
              <w:top w:val="single" w:sz="6" w:space="0" w:color="000000"/>
              <w:left w:val="single" w:sz="6" w:space="0" w:color="000000"/>
              <w:bottom w:val="single" w:sz="6" w:space="0" w:color="000000"/>
              <w:right w:val="single" w:sz="6" w:space="0" w:color="000000"/>
            </w:tcBorders>
          </w:tcPr>
          <w:p w14:paraId="1C34B6F5"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w:t>
            </w:r>
          </w:p>
        </w:tc>
      </w:tr>
      <w:tr w:rsidR="00F847BA" w:rsidRPr="00A96B02" w14:paraId="6129D3E6" w14:textId="77777777">
        <w:tc>
          <w:tcPr>
            <w:tcW w:w="3743" w:type="dxa"/>
            <w:tcBorders>
              <w:top w:val="single" w:sz="6" w:space="0" w:color="000000"/>
              <w:left w:val="single" w:sz="6" w:space="0" w:color="000000"/>
              <w:bottom w:val="single" w:sz="6" w:space="0" w:color="000000"/>
              <w:right w:val="single" w:sz="6" w:space="0" w:color="000000"/>
            </w:tcBorders>
          </w:tcPr>
          <w:p w14:paraId="2CC61A64"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Польська</w:t>
            </w:r>
          </w:p>
        </w:tc>
        <w:tc>
          <w:tcPr>
            <w:tcW w:w="5856" w:type="dxa"/>
            <w:tcBorders>
              <w:top w:val="single" w:sz="6" w:space="0" w:color="000000"/>
              <w:left w:val="single" w:sz="6" w:space="0" w:color="000000"/>
              <w:bottom w:val="single" w:sz="6" w:space="0" w:color="000000"/>
              <w:right w:val="single" w:sz="6" w:space="0" w:color="000000"/>
            </w:tcBorders>
          </w:tcPr>
          <w:p w14:paraId="46EF30A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w:t>
            </w:r>
          </w:p>
        </w:tc>
      </w:tr>
      <w:tr w:rsidR="00F847BA" w:rsidRPr="00A96B02" w14:paraId="514F5CF0" w14:textId="77777777">
        <w:tc>
          <w:tcPr>
            <w:tcW w:w="3743" w:type="dxa"/>
            <w:tcBorders>
              <w:top w:val="single" w:sz="6" w:space="0" w:color="000000"/>
              <w:left w:val="single" w:sz="6" w:space="0" w:color="000000"/>
              <w:bottom w:val="single" w:sz="6" w:space="0" w:color="000000"/>
              <w:right w:val="single" w:sz="6" w:space="0" w:color="000000"/>
            </w:tcBorders>
          </w:tcPr>
          <w:p w14:paraId="1CB313F8"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Інші</w:t>
            </w:r>
          </w:p>
        </w:tc>
        <w:tc>
          <w:tcPr>
            <w:tcW w:w="5856" w:type="dxa"/>
            <w:tcBorders>
              <w:top w:val="single" w:sz="6" w:space="0" w:color="000000"/>
              <w:left w:val="single" w:sz="6" w:space="0" w:color="000000"/>
              <w:bottom w:val="single" w:sz="6" w:space="0" w:color="000000"/>
              <w:right w:val="single" w:sz="6" w:space="0" w:color="000000"/>
            </w:tcBorders>
          </w:tcPr>
          <w:p w14:paraId="1D11DCC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4,5</w:t>
            </w:r>
          </w:p>
        </w:tc>
      </w:tr>
      <w:tr w:rsidR="00F847BA" w:rsidRPr="00A96B02" w14:paraId="6A1C4427" w14:textId="77777777">
        <w:tc>
          <w:tcPr>
            <w:tcW w:w="3743" w:type="dxa"/>
            <w:tcBorders>
              <w:top w:val="single" w:sz="6" w:space="0" w:color="000000"/>
              <w:left w:val="single" w:sz="6" w:space="0" w:color="000000"/>
              <w:bottom w:val="single" w:sz="6" w:space="0" w:color="000000"/>
              <w:right w:val="single" w:sz="6" w:space="0" w:color="000000"/>
            </w:tcBorders>
          </w:tcPr>
          <w:p w14:paraId="6CAD4830"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Разом</w:t>
            </w:r>
          </w:p>
        </w:tc>
        <w:tc>
          <w:tcPr>
            <w:tcW w:w="5856" w:type="dxa"/>
            <w:tcBorders>
              <w:top w:val="single" w:sz="6" w:space="0" w:color="000000"/>
              <w:left w:val="single" w:sz="6" w:space="0" w:color="000000"/>
              <w:bottom w:val="single" w:sz="6" w:space="0" w:color="000000"/>
              <w:right w:val="single" w:sz="6" w:space="0" w:color="000000"/>
            </w:tcBorders>
          </w:tcPr>
          <w:p w14:paraId="4EB753F2"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100,0</w:t>
            </w:r>
          </w:p>
        </w:tc>
      </w:tr>
    </w:tbl>
    <w:p w14:paraId="596F72D2"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2394B64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5. М. Грушевський про українські землі під владою Австро-Угорської імперії</w:t>
      </w:r>
      <w:r w:rsidRPr="00A96B02">
        <w:rPr>
          <w:rStyle w:val="afd"/>
          <w:rFonts w:ascii="Times New Roman" w:eastAsia="Times New Roman" w:hAnsi="Times New Roman"/>
          <w:b/>
          <w:i/>
          <w:kern w:val="0"/>
          <w:sz w:val="28"/>
          <w:szCs w:val="28"/>
          <w:lang w:val="uk-UA" w:eastAsia="ru-RU"/>
          <w14:ligatures w14:val="none"/>
        </w:rPr>
        <w:footnoteReference w:id="14"/>
      </w:r>
    </w:p>
    <w:p w14:paraId="1B21D9C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Українське, або русинське, питання в Австро-Угорщині веде свій початок від приєднання до Австрії українських і польських провінцій у 1770-х рр. Уже тоді австрійський уряд, бажаючи знайти опорну точку проти устремлінь польської шляхти, яка природно тяжіла до своєї «Речі Посполитої» й не мирилася й пізніше з її усуненням, – звернув увагу на український елемент краю; ще більше уваги приділив він йому пізніше, в революційну «весну народів», у 1848 р., коли він старався за допомогою цього елементу паралізувати ворожі йому рухи польського суспільства. Крилате слово, яке пустили польські шляхетські кола і яке довго повторювалося в них, проголошувало навіть, що русинів «вигадала» австрійська бюрократія назло полякам, хоча всі піклування цієї бюрократії про «русинів» насправді були дуже мало серйозні й мимолітні.</w:t>
      </w:r>
    </w:p>
    <w:p w14:paraId="7CAB5C4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...Являючи собою суцільну область, яка органічно пов’язана в одне ціле, українська територія Австро-Угорщини розпадається на три частини, які здавна входили до складу різних політичних організмів, з їх своєрідним суспільним і культурним життям, і тому і в наш час відокремлених одна від одної не лише кордонами політико-адміністративних підрозділів, але й значними відмінними умовами свого суспільного і культурного життя, своїх політичних і культурних завдань.</w:t>
      </w:r>
    </w:p>
    <w:p w14:paraId="550140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Більша частина (близько 2/3 території і майже 4/5 українського населення Австро-Угорщини) входить до складу австрійської провінції Галичини, «королівства Галіції й Лодомерії», як вона офіційно називається за традицією стародавнього Галицько-Волинського князівства ХIII–ХIV століть. Після смерті останнього галицько-волинського князя ці землі були зайняті в XIV ст. Польщею і в її складі утворили дві провінції – воєводства: Руське і Белзьке. Згодом при поділі Польщі 1772 р. на ці землі заявила претензії Австрія, виходячи з того, що на них мала свої історичні права ще угорська династія.</w:t>
      </w:r>
    </w:p>
    <w:p w14:paraId="2C118E0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Претензії ці мотивувалися тим, що під час галицьких заворушень ХІІ–ХІІІ ст. галицький престол займали – хоча й на дуже короткий час – представники угорської династії з титулом «короля Галичини»; з тих пір угорські королі присвоїли собі титул королів «Галіції й Лодомерії» і вважали за собою історичні права на Галицьке князівство. На цій підставі Австрія 1772 р. одержала і зайняла українські землі воєводств Руського і Белзького (з деякими суміжними частинами Волині і Поділля), але разом з тим для округлення своїх кордонів – і польське підгір’я Західних Карпат (частина воєводств Краківського і Сандомирського). Усі ці землі, які відійшли від Польщі, склали одну провінцію – Галичину, територіальний склад якої після деяких порушувань міцно встановився з 1840 рр. і яка являє таким чином зовсім свавільне, механічне з’єднання українських і польських провінцій старої Речі Посполитої.</w:t>
      </w:r>
    </w:p>
    <w:p w14:paraId="3881B89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даними останнього офіційного перепису (1900 р.) всього в Галичині значиться українського населення 3 740 449, причому на Східну Галичину з цієї загальної цифри припадає 3 000 000 (на Західну – лише 70 тис.). З 50 повітів її в 35 повітах українське населення, за офіційними даними, становить понад 60% населення, у 18 – понад 70 % і в 7 понад 80 % населення. Насправді ж українське населення становить вірогідно близько 70 % населення Східної Галичини, між тим як решта 30 % поділяється між євреями й поляками (близько 13% євреїв і близько 16 % поляків). Найбільше переваження українського населення спостерігається у Підгір’ї, на північний же захід український елемент взагалі дедалі сильніше розріжається елементом польським.</w:t>
      </w:r>
    </w:p>
    <w:p w14:paraId="63937F3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півдня до Східної Галичини прилягає українська територія Буковини. До 1776 р. вона входила до складу Молдавії, в цьому р. за договором з Туреччиною північна частина Молдавії під назвою «Князівство Буковина» відійшла до Австрії. Приєднана спочатку до Галичини, вона утворила пізніше невелику окрему провінцію. Українське населення переважає в її північно-західній частині, становлячи тут суцільну масу, між тим як у південно-східній, яка прилягає до Румунії, суцільну масу населення складають румуни. За останнім переписом українського населення на Буковині 297 тис., румунів 229 тис., близько 65 тис. німців і 96 тис. євреїв.</w:t>
      </w:r>
    </w:p>
    <w:p w14:paraId="2C83BB8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Нарешті, землі з українським населенням на південь від Карпатського хребта здавна входили і входять в наш час до складу королівства Угорщина. За даними офіційної статистики, тут значиться 409 тис. українського населення, яке займає суцільною масою Карпатське підгір’я між словацькою (на заході) і румунською (на сході) територіями. Головним чином воно зосереджується у п’яти комітатах, продільними смугами перерізаючи це підгір’я: в комітатах Шаришському, Земплинському, Ужському, Бережському і Морморшському. В північних частинах їх, в гірській області, українське населення є суцільним і без сумніву переважаючим, у південних – воно розріжається мадярським елементом, який все більше посилюється в міру наближення до Підкарпатської рівнини.</w:t>
      </w:r>
    </w:p>
    <w:p w14:paraId="54BD97A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Історичні умови, які розділили ці частини однієї української території між трьома різними політичними організмами, наклали на них печатку відмінності і в багатьох інших відношеннях. Українське населення Галичини й Угорщини прийняло унію з римською церквою, українське населення Буковини залишилося у православ’ї. Українці Галичини перебувають під сильним впливом польської культури, українці Угорщини – мадярської, у Буковині українське населення підпало, хоча меншою мірою, під румунський і в новітній час під німецький вплив. І в наш час, зібрані під владою однієї династії, ці українські землі значною мірою продовжують розвиватися кожна своїм шляхом. Не говорячи вже про угорську Україну, яка належить власне вже іншій державі, навіть і український елемент Галичини і Буковини живе в кожній з тих провінцій своїм у багатьох відношеннях відмінним життям. Проте разом з тим є і багато спільного в становищі української народності в усіх трьох частинах Австро-угорської України, що примушує їх, незалежно від своєї національної або етнографічної єдності, жити одними й тими самими або принаймні дуже схожими устремліннями та інтересами. </w:t>
      </w:r>
    </w:p>
    <w:p w14:paraId="08710186"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254293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hAnsi="Times New Roman" w:cs="Times New Roman"/>
          <w:sz w:val="28"/>
          <w:szCs w:val="28"/>
          <w:lang w:val="uk-UA"/>
        </w:rPr>
        <w:br w:type="page"/>
      </w:r>
    </w:p>
    <w:p w14:paraId="21BD7A3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Практичне заняття 4. Загальноросійський і польській визвольний рухи на українських землях у другій половині </w:t>
      </w:r>
      <w:r w:rsidRPr="00A96B02">
        <w:rPr>
          <w:rFonts w:ascii="Times New Roman" w:eastAsia="Times New Roman" w:hAnsi="Times New Roman" w:cs="Times New Roman"/>
          <w:b/>
          <w:bCs/>
          <w:sz w:val="28"/>
          <w:szCs w:val="28"/>
          <w:lang w:val="uk-UA" w:eastAsia="ru-RU"/>
          <w14:ligatures w14:val="none"/>
        </w:rPr>
        <w:t>ХІХ ст.</w:t>
      </w:r>
    </w:p>
    <w:p w14:paraId="7D06975F" w14:textId="77777777" w:rsidR="00F847BA" w:rsidRPr="00A96B02" w:rsidRDefault="00000000">
      <w:pPr>
        <w:keepNext/>
        <w:keepLines/>
        <w:spacing w:after="0" w:line="240" w:lineRule="auto"/>
        <w:ind w:firstLine="709"/>
        <w:jc w:val="center"/>
        <w:outlineLvl w:val="0"/>
        <w:rPr>
          <w:rFonts w:ascii="Times New Roman" w:hAnsi="Times New Roman" w:cs="Times New Roman"/>
          <w:sz w:val="28"/>
          <w:szCs w:val="28"/>
          <w:lang w:val="uk-UA"/>
        </w:rPr>
      </w:pPr>
      <w:r w:rsidRPr="00A96B02">
        <w:rPr>
          <w:rFonts w:ascii="Times New Roman" w:eastAsia="Times New Roman" w:hAnsi="Times New Roman" w:cs="Times New Roman"/>
          <w:b/>
          <w:bCs/>
          <w:sz w:val="28"/>
          <w:szCs w:val="28"/>
          <w:lang w:val="uk-UA" w:eastAsia="ru-RU"/>
          <w14:ligatures w14:val="none"/>
        </w:rPr>
        <w:t>План</w:t>
      </w:r>
    </w:p>
    <w:p w14:paraId="00EA2056" w14:textId="77777777" w:rsidR="00F847BA" w:rsidRPr="00A96B02" w:rsidRDefault="00000000">
      <w:pPr>
        <w:keepNext/>
        <w:keepLines/>
        <w:spacing w:after="0" w:line="240" w:lineRule="auto"/>
        <w:ind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sz w:val="28"/>
          <w:szCs w:val="28"/>
          <w:lang w:val="uk-UA" w:eastAsia="ru-RU"/>
          <w14:ligatures w14:val="none"/>
        </w:rPr>
        <w:t>1. Польське повстання 1863 р.: чинники, рушійні сили, особливості перебігу на Правобережній Україні.</w:t>
      </w:r>
    </w:p>
    <w:p w14:paraId="30E72A6E" w14:textId="77777777" w:rsidR="00F847BA" w:rsidRPr="00A96B02" w:rsidRDefault="00000000">
      <w:pPr>
        <w:keepNext/>
        <w:keepLines/>
        <w:spacing w:after="0" w:line="240" w:lineRule="auto"/>
        <w:ind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sz w:val="28"/>
          <w:szCs w:val="28"/>
          <w:lang w:val="uk-UA" w:eastAsia="ru-RU"/>
          <w14:ligatures w14:val="none"/>
        </w:rPr>
        <w:t>2. Революційне народництво в Україні:</w:t>
      </w:r>
    </w:p>
    <w:p w14:paraId="2F5397BA" w14:textId="77777777" w:rsidR="00F847BA" w:rsidRPr="00A96B02" w:rsidRDefault="00000000">
      <w:pPr>
        <w:keepNext/>
        <w:keepLines/>
        <w:spacing w:after="0" w:line="240" w:lineRule="auto"/>
        <w:ind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sz w:val="28"/>
          <w:szCs w:val="28"/>
          <w:lang w:val="uk-UA" w:eastAsia="ru-RU"/>
          <w14:ligatures w14:val="none"/>
        </w:rPr>
        <w:t>2.1.Основні ідеологи та течії;</w:t>
      </w:r>
    </w:p>
    <w:p w14:paraId="34F090C7" w14:textId="77777777" w:rsidR="00F847BA" w:rsidRPr="00A96B02" w:rsidRDefault="00000000">
      <w:pPr>
        <w:keepNext/>
        <w:keepLines/>
        <w:spacing w:after="0" w:line="240" w:lineRule="auto"/>
        <w:ind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sz w:val="28"/>
          <w:szCs w:val="28"/>
          <w:lang w:val="uk-UA" w:eastAsia="ru-RU"/>
          <w14:ligatures w14:val="none"/>
        </w:rPr>
        <w:t>2.2. Етапи народницького руху в Україні;</w:t>
      </w:r>
    </w:p>
    <w:p w14:paraId="0BEEE818" w14:textId="77777777" w:rsidR="00F847BA" w:rsidRPr="00A96B02" w:rsidRDefault="00000000">
      <w:pPr>
        <w:keepNext/>
        <w:keepLines/>
        <w:spacing w:after="0" w:line="240" w:lineRule="auto"/>
        <w:ind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sz w:val="28"/>
          <w:szCs w:val="28"/>
          <w:lang w:val="uk-UA" w:eastAsia="ru-RU"/>
          <w14:ligatures w14:val="none"/>
        </w:rPr>
        <w:t>2.3. «Українське питання» в ідейних поглядах російського народництва в Україні.</w:t>
      </w:r>
    </w:p>
    <w:p w14:paraId="674A889E" w14:textId="77777777" w:rsidR="00F847BA" w:rsidRPr="00A96B02" w:rsidRDefault="00000000">
      <w:pPr>
        <w:keepNext/>
        <w:keepLines/>
        <w:spacing w:after="0" w:line="240" w:lineRule="auto"/>
        <w:ind w:firstLine="709"/>
        <w:outlineLvl w:val="0"/>
        <w:rPr>
          <w:rFonts w:ascii="Times New Roman" w:hAnsi="Times New Roman" w:cs="Times New Roman"/>
          <w:sz w:val="28"/>
          <w:szCs w:val="28"/>
          <w:lang w:val="uk-UA"/>
        </w:rPr>
      </w:pPr>
      <w:r w:rsidRPr="00A96B02">
        <w:rPr>
          <w:rFonts w:ascii="Times New Roman" w:eastAsia="Times New Roman" w:hAnsi="Times New Roman" w:cs="Times New Roman"/>
          <w:sz w:val="28"/>
          <w:szCs w:val="28"/>
          <w:lang w:val="uk-UA" w:eastAsia="ru-RU"/>
          <w14:ligatures w14:val="none"/>
        </w:rPr>
        <w:t>3.Земський ліберально-опозиційний рух.</w:t>
      </w:r>
    </w:p>
    <w:p w14:paraId="3167F7D1" w14:textId="77777777" w:rsidR="00F847BA" w:rsidRPr="00A96B02" w:rsidRDefault="00000000">
      <w:pPr>
        <w:tabs>
          <w:tab w:val="left" w:pos="3372"/>
          <w:tab w:val="center" w:pos="5173"/>
        </w:tabs>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
          <w:bCs/>
          <w:sz w:val="28"/>
          <w:szCs w:val="28"/>
          <w:lang w:val="uk-UA" w:eastAsia="ru-RU"/>
          <w14:ligatures w14:val="none"/>
        </w:rPr>
        <w:tab/>
      </w:r>
      <w:r w:rsidRPr="00A96B02">
        <w:rPr>
          <w:rFonts w:ascii="Times New Roman" w:eastAsia="Times New Roman" w:hAnsi="Times New Roman" w:cs="Times New Roman"/>
          <w:b/>
          <w:bCs/>
          <w:sz w:val="28"/>
          <w:szCs w:val="28"/>
          <w:lang w:val="uk-UA" w:eastAsia="ru-RU"/>
          <w14:ligatures w14:val="none"/>
        </w:rPr>
        <w:tab/>
        <w:t>Рекомендована література</w:t>
      </w:r>
    </w:p>
    <w:p w14:paraId="7C9AE9F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i/>
          <w:iCs/>
          <w:sz w:val="28"/>
          <w:szCs w:val="28"/>
          <w:lang w:val="uk-UA" w:eastAsia="ru-RU"/>
          <w14:ligatures w14:val="none"/>
        </w:rPr>
        <w:t>Основна: 2, 3, 6. Додаткова: 2, 16, 17, 18</w:t>
      </w:r>
    </w:p>
    <w:p w14:paraId="5E0F5950"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Методичні рекомендації</w:t>
      </w:r>
    </w:p>
    <w:p w14:paraId="0DE23A24"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sz w:val="28"/>
          <w:szCs w:val="28"/>
          <w:u w:val="single"/>
          <w:lang w:val="uk-UA" w:eastAsia="ru-RU"/>
          <w14:ligatures w14:val="none"/>
        </w:rPr>
        <w:t>1. Польське повстання 1863 р.: чинники, рушійні сили, особливості перебігу на Правобережній Україні.</w:t>
      </w:r>
      <w:r w:rsidRPr="00A96B02">
        <w:rPr>
          <w:rFonts w:ascii="Times New Roman" w:eastAsia="Times New Roman" w:hAnsi="Times New Roman" w:cs="Times New Roman"/>
          <w:b/>
          <w:b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Польське повстання 1863–1864 рр. – це національно-визвольне повстання поляків проти панування Російської імперії, яке охопило території Королівства Польського, Литви, частково Білорусі та поширилося на Правобережну України. При розкритті питання необхідно розкрити весь спектр чинників, що викликав повстання: прагнення національно свідомої частини польського суспільства відновити державну незалежність і відродити Річ Посполиту, об’єднання Італії, активізація демократичних сил у Європі, виникнення польських патріотичних об’єднань другій половині 1850-х рр. Надалі необхідно охарактеризувати сили повстання, поділ на «червоних» і «білих» та окреслити хід повстання. Варто зазначити, що у підготовці повстання брав участь і «Комітет російських офіцерів у Польщі», одним із засновників якого був українець А. Потебня. Повстання мало стати поштовхом до загальноросійської демократичної революції. Варто звернути увагу на те, що у лютому 1863 р. повстанці звернулися до українських селян із закликом приєднатися до виступу, однак ті не підтримали ідею через небажання бути частиною відновленої Польщі. На завершенні розкриття питання потрібно розкрити причини поразки повстанців та наслідки повстання. При розкритті питання необхідно залучити витяг з джерел</w:t>
      </w:r>
    </w:p>
    <w:p w14:paraId="3ADD3605"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sz w:val="28"/>
          <w:szCs w:val="28"/>
          <w:u w:val="single"/>
          <w:lang w:val="uk-UA" w:eastAsia="ru-RU"/>
          <w14:ligatures w14:val="none"/>
        </w:rPr>
        <w:t xml:space="preserve">2. Революційне народництво в Україні. </w:t>
      </w:r>
      <w:r w:rsidRPr="00A96B02">
        <w:rPr>
          <w:rFonts w:ascii="Times New Roman" w:eastAsia="Times New Roman" w:hAnsi="Times New Roman" w:cs="Times New Roman"/>
          <w:kern w:val="0"/>
          <w:sz w:val="28"/>
          <w:szCs w:val="28"/>
          <w:lang w:val="uk-UA" w:eastAsia="ru-RU"/>
          <w14:ligatures w14:val="none"/>
        </w:rPr>
        <w:t>Охарактеризуйте представників пропагандистської (київський та одеський гуртки «чайковців», київський гурток «жебуністів»), анархістської («Київська комуна»,</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гурток «південних бунтарів») й змовницької течій («Південноросійський робітничий союз») російського народництва на українських землях. Визначити причини недооцінки «українського питання» теоретиками російського народництва. При розкритті питання необхідно залучити витяги з джерел.</w:t>
      </w:r>
    </w:p>
    <w:p w14:paraId="536E2778"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sz w:val="28"/>
          <w:szCs w:val="28"/>
          <w:u w:val="single"/>
          <w:lang w:val="uk-UA" w:eastAsia="ru-RU"/>
          <w14:ligatures w14:val="none"/>
        </w:rPr>
        <w:t>3. Земський ліберально-опозиційний рух: особливості еволюції на українських землях</w:t>
      </w:r>
      <w:r w:rsidRPr="00A96B02">
        <w:rPr>
          <w:rFonts w:ascii="Times New Roman" w:eastAsia="Times New Roman" w:hAnsi="Times New Roman" w:cs="Times New Roman"/>
          <w:kern w:val="0"/>
          <w:sz w:val="28"/>
          <w:szCs w:val="28"/>
          <w:lang w:val="uk-UA" w:eastAsia="ru-RU"/>
          <w14:ligatures w14:val="none"/>
        </w:rPr>
        <w:t>. Охарактеризувати особливості діяльності російського народництва на українських землях. Охарактеризуйте передумови виникнення земського ліберально-опозиційного руху на українських землях. Проаналізуйте зміст «опозиційності» земців-лібералів на прикладі діяльності чернігівських земців на чолі з І. Петрункевичем. Визначте еволюцію земського ліберального руху у напрямку його політизації. При підготовці до питання слід проаналізувати опубліковані витяги з джерел.</w:t>
      </w:r>
    </w:p>
    <w:p w14:paraId="43ED15A3" w14:textId="77777777" w:rsidR="00F847BA" w:rsidRPr="00A96B02" w:rsidRDefault="00F847BA">
      <w:pPr>
        <w:spacing w:after="0" w:line="240" w:lineRule="auto"/>
        <w:ind w:firstLine="709"/>
        <w:jc w:val="both"/>
        <w:rPr>
          <w:rFonts w:ascii="Times New Roman" w:eastAsia="Times New Roman" w:hAnsi="Times New Roman" w:cs="Times New Roman"/>
          <w:sz w:val="28"/>
          <w:szCs w:val="28"/>
          <w:u w:val="single"/>
          <w:lang w:val="uk-UA" w:eastAsia="ru-RU"/>
          <w14:ligatures w14:val="none"/>
        </w:rPr>
      </w:pPr>
    </w:p>
    <w:p w14:paraId="7963EF65"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Джерела до опрацювання</w:t>
      </w:r>
    </w:p>
    <w:p w14:paraId="09E3E616"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i/>
          <w:iCs/>
          <w:kern w:val="0"/>
          <w:sz w:val="28"/>
          <w:szCs w:val="28"/>
          <w:lang w:val="uk-UA" w:eastAsia="ru-RU"/>
          <w14:ligatures w14:val="none"/>
        </w:rPr>
        <w:t>1. Уривок із «Грамоти сільському народові», яка поширювалася польськими повстанцями серед селян Правобережної України (1863 р.)</w:t>
      </w:r>
      <w:r w:rsidRPr="00A96B02">
        <w:rPr>
          <w:rStyle w:val="afd"/>
          <w:rFonts w:ascii="Times New Roman" w:eastAsia="Times New Roman" w:hAnsi="Times New Roman"/>
          <w:b/>
          <w:bCs/>
          <w:i/>
          <w:iCs/>
          <w:kern w:val="0"/>
          <w:sz w:val="28"/>
          <w:szCs w:val="28"/>
          <w:lang w:val="uk-UA" w:eastAsia="ru-RU"/>
          <w14:ligatures w14:val="none"/>
        </w:rPr>
        <w:footnoteReference w:id="15"/>
      </w:r>
    </w:p>
    <w:p w14:paraId="06FE9F2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Разом з Польщею й Литвою, піднявшись.., щоб здобути вічну свободу і щасливу долю цілої нашої країни, заявляємо перед Богом, цілим світом і народом, що іншого щастя не жадаємо для дорогої нашої країни і не вишукуємо ніде більше, як тільки в волі, свободі, рівності і щасті всіх мирян, якої б вони віри й стану не були...</w:t>
      </w:r>
    </w:p>
    <w:p w14:paraId="712C67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жадаючи найбільше щастя сільському людові на вічні часи, постановляємо:</w:t>
      </w:r>
    </w:p>
    <w:p w14:paraId="4F94D64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сільський люд у селах і хуторах панських і казенних, ...чиновники і так далі від сьогодні вільні і рівні в правах з іншими обивателями країни...</w:t>
      </w:r>
    </w:p>
    <w:p w14:paraId="1BEDAEE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можуть і мають право переходити з місця на місце до вподоби і ніхто їм у тому перешкоджати не буде.</w:t>
      </w:r>
    </w:p>
    <w:p w14:paraId="085A80A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можуть і мають право вчитися в усяких школах і бути в крайовій службі нарівні з іншими обивателями країни...</w:t>
      </w:r>
    </w:p>
    <w:p w14:paraId="130524E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разом з іншими мають право обирати з поміж виборних до судів, рад і урядів сільських, повітових... земських і найвищих народних.</w:t>
      </w:r>
    </w:p>
    <w:p w14:paraId="4765CD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будуть судитися і правитися нарівні з іншими тільки своїми судами й властями...</w:t>
      </w:r>
    </w:p>
    <w:p w14:paraId="278E117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є) орні землі, сіножаті і садиби панські й казенні, що їх за чинш або за відробітки чи на викуп держали селяни, будуть від сьогодні на вічні часи власністю кожного хазяїна без жодної за них плати... Дідичі за ці їхні землі матимуть плату з народного скарбу...</w:t>
      </w:r>
    </w:p>
    <w:p w14:paraId="1041181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ж) про наділ землею селянських людей, які досі її не мали, постановить у слушний час найвища крайова Рада...</w:t>
      </w:r>
    </w:p>
    <w:p w14:paraId="2C45E89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й) сільському людові, надаючи вищевикладені права, вольності, обивательські рівності всіх перед кожним із земської власності, ручаємося і вічно обіцяємо свободу прав, віри, якої хто придержується, і уживання своєї мови в школах, судах і інших земських розправах... </w:t>
      </w:r>
    </w:p>
    <w:p w14:paraId="10F9F3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w:t>
      </w:r>
    </w:p>
    <w:p w14:paraId="5FFC8A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
          <w:bCs/>
          <w:i/>
          <w:iCs/>
          <w:kern w:val="0"/>
          <w:sz w:val="28"/>
          <w:szCs w:val="28"/>
          <w:lang w:val="uk-UA" w:eastAsia="ru-RU"/>
          <w14:ligatures w14:val="none"/>
        </w:rPr>
        <w:t>2. Уривок із фальшивої царської грамоти, поширюваної народниками серед селян Чигиринського повіту в 1875 р.</w:t>
      </w:r>
      <w:r w:rsidRPr="00A96B02">
        <w:rPr>
          <w:rStyle w:val="afd"/>
          <w:rFonts w:ascii="Times New Roman" w:eastAsia="Times New Roman" w:hAnsi="Times New Roman"/>
          <w:b/>
          <w:bCs/>
          <w:i/>
          <w:iCs/>
          <w:kern w:val="0"/>
          <w:sz w:val="28"/>
          <w:szCs w:val="28"/>
          <w:lang w:val="uk-UA" w:eastAsia="ru-RU"/>
          <w14:ligatures w14:val="none"/>
        </w:rPr>
        <w:footnoteReference w:id="16"/>
      </w:r>
    </w:p>
    <w:p w14:paraId="765515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Безупинна двадцятирічна боротьба Наша за вас з дворянством переконала нас, нарешті: що Ми одноосібно не в силі допомогти вашому горю і що тільки ви самі можете скинути з себе дворянське іго й визволитися від тяжких утисків та непосильних поборів, якщо одностайно із зброєю в руках повстанете проти ненависних вам ворогів і заволодієте всією землею. Керуючись цим переконанням, усім вам, селянам, а також міщанам, вірним Нам, а не недостойному наслідникові Нашому Олександру Олександровичу з його союзниками – дворянами і великими князями, повеліваємо: об’єднуйтеся в таємні товариства, що називаються «Таємні дружини», з тим, щоб підготуватися до повстання проти дворян, чиновників і всіх вищих станів. Кожний, хто готовий покласти життя своє за велику справу, повинен скласти присягу й тримати себе у найсуворішій тайні від дворянського начальства та попів, цих, здебільшого, шпигунів панських, а не гідних пастирів стада Божого. Зрадників не треба щадити, і кожен, хто умертвить зрадника, зробить добру й благородну справу.</w:t>
      </w:r>
    </w:p>
    <w:p w14:paraId="393841B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Повеліваємо «Таємним дружинам» виконувати Наші затверджені статути; зберігати твердість і одностайність у своїй справі і не вірити ні попам, ні дворянам, які брехливими обіцянками і всякими іншими засобами намагатимуться посіяти між вами розбрат і тим ослабити ваші сили. В разі ж смерті Нашої або іншого нещастя, що може статися, заповідаємо «Таємним дружинам» не кидати своєї великої справи і невпинно з мечем у руці боротися з вічним ворогом свободи й благоденства Нашого, доки болячка ця з коренем не зникне з землі Російської.</w:t>
      </w:r>
    </w:p>
    <w:p w14:paraId="3E3E61C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Коли ж священна боротьба ваша з дворянами, цим хитрим, але слабким ворогом вашим, з Божою допомогою закінчиться для вас перемогою, – тоді вся земля з лісами і сіножатями буде таким самим безкоштовним добром вашим, як вода, сонячне світло і всякий інший дар Божий, створений для людини; не буде ненависного вам дворянського начальства, що не знає жалю до вас, і запанують тоді свобода і благоденство на землі Російській.</w:t>
      </w:r>
    </w:p>
    <w:p w14:paraId="7A3AB82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Отже, осени себе хресним знаменням, православний народ, і призови благословення Боже на святу справу твою. Пам’ятай, як заповідь, ці слова, сказані тобі царем – прихильником твоїм.</w:t>
      </w:r>
    </w:p>
    <w:p w14:paraId="39B7C9B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оригіналі власна його імператорської величності печатка й підпис «Олександр II».</w:t>
      </w:r>
    </w:p>
    <w:p w14:paraId="5AC1928C"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С-Петербург, 1875 р., лютого 19 дня. </w:t>
      </w:r>
    </w:p>
    <w:p w14:paraId="4F1FD961"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b/>
          <w:bCs/>
          <w:i/>
          <w:iCs/>
          <w:kern w:val="0"/>
          <w:sz w:val="28"/>
          <w:szCs w:val="28"/>
          <w:lang w:val="uk-UA" w:eastAsia="ru-RU"/>
          <w14:ligatures w14:val="none"/>
        </w:rPr>
        <w:t> </w:t>
      </w:r>
    </w:p>
    <w:p w14:paraId="13E333E2"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i/>
          <w:iCs/>
          <w:kern w:val="0"/>
          <w:sz w:val="28"/>
          <w:szCs w:val="28"/>
          <w:lang w:val="uk-UA" w:eastAsia="ru-RU"/>
          <w14:ligatures w14:val="none"/>
        </w:rPr>
        <w:t>3. З донесення Одеського губернського жандармського управління в Третій відділ про діяльність «Південноросійського союзу робітників» (1875 р.)</w:t>
      </w:r>
      <w:r w:rsidRPr="00A96B02">
        <w:rPr>
          <w:rStyle w:val="afd"/>
          <w:rFonts w:ascii="Times New Roman" w:eastAsia="Times New Roman" w:hAnsi="Times New Roman"/>
          <w:b/>
          <w:bCs/>
          <w:i/>
          <w:iCs/>
          <w:kern w:val="0"/>
          <w:sz w:val="28"/>
          <w:szCs w:val="28"/>
          <w:lang w:val="uk-UA" w:eastAsia="ru-RU"/>
          <w14:ligatures w14:val="none"/>
        </w:rPr>
        <w:footnoteReference w:id="17"/>
      </w:r>
    </w:p>
    <w:p w14:paraId="0E4A302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...Дізнанням установлено, що головним організатором і керівником Товариства є Заславський, провинність якого цілком доведено... Заславський керував Товариством робітників: у залізничних майстернях... і фабриках... Пропаганда проводилася дуже обережно і послідовно; для маси робітників мета Товариства полягала в поліпшенні матеріального побуту фабричних робітників через асоціації, й збиралися між ними гроші для організації кас взаємодопомоги.</w:t>
      </w:r>
    </w:p>
    <w:p w14:paraId="4F272EB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Тільки випробуваним і досить підготовленим членам відкривалися справжні революційні цілі Товариства, і, як один із допитаних посвідчив, воно складалося з ведмедів і вожаків. Таких ведмедів, або невтаємничених членів товариства, налічувалося кілька сот чоловік. Тільки небагато хто з них знав, що остаточна мета, якої прагнуло Товариство, полягала в поваленні існуючого соціального й політичного порядку, і що гроші, які збирали, призначалися для посилки депутатів в інші міста для посилення протиурядової пропаганди. Одним із таких депутатів був Микола Наддачин, якого відправили у місто Керч.</w:t>
      </w:r>
    </w:p>
    <w:p w14:paraId="2D3768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...Весною минулого р. члени Товариства неодноразово збиралися в кількості до 40 і більше чоловік в околишніх садах і плантаціях, де їм роздавали і читали вголос з поясненнями книги і газети революційного змісту. Тут же читався доданий до справи статут Товариства під назвою «Статут Південноросійського союзу робітників».</w:t>
      </w:r>
    </w:p>
    <w:p w14:paraId="41B606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Судячи із статуту і свідчень, що є в дізнанні, Товариство не мало виключно місцевого характеру, а такі самі Товариства існували в багатьох інших містах, куди час від часу посилалися особливі депутати для підтримування зв’язків... Під час проведених... обшуків у Ростові в одного з них (депутатів) знайдено революційні видання й проект статуту громадської для робітників бібліотеки, в якому... зустрічаються фрази і вислови, очевидно, взяті зі статуту «Південноросійського союзу робітників».</w:t>
      </w:r>
    </w:p>
    <w:p w14:paraId="7F1EECC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деяких свідчень число членів цього Товариства доходило до 300 чоловік... </w:t>
      </w:r>
    </w:p>
    <w:p w14:paraId="606DB98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6C741F6D"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i/>
          <w:iCs/>
          <w:kern w:val="0"/>
          <w:sz w:val="28"/>
          <w:szCs w:val="28"/>
          <w:lang w:val="uk-UA" w:eastAsia="ru-RU"/>
          <w14:ligatures w14:val="none"/>
        </w:rPr>
        <w:t>4.</w:t>
      </w:r>
      <w:r w:rsidRPr="00A96B02">
        <w:rPr>
          <w:rFonts w:ascii="Times New Roman" w:eastAsia="Times New Roman" w:hAnsi="Times New Roman" w:cs="Times New Roman"/>
          <w:b/>
          <w:bCs/>
          <w:kern w:val="0"/>
          <w:sz w:val="28"/>
          <w:szCs w:val="28"/>
          <w:lang w:val="uk-UA" w:eastAsia="ru-RU"/>
          <w14:ligatures w14:val="none"/>
        </w:rPr>
        <w:t> </w:t>
      </w:r>
      <w:r w:rsidRPr="00A96B02">
        <w:rPr>
          <w:rFonts w:ascii="Times New Roman" w:eastAsia="Times New Roman" w:hAnsi="Times New Roman" w:cs="Times New Roman"/>
          <w:b/>
          <w:bCs/>
          <w:i/>
          <w:iCs/>
          <w:kern w:val="0"/>
          <w:sz w:val="28"/>
          <w:szCs w:val="28"/>
          <w:lang w:val="uk-UA" w:eastAsia="ru-RU"/>
          <w14:ligatures w14:val="none"/>
        </w:rPr>
        <w:t>Уривок із спогадів Є. Н. Ковальської – однієї з організаторок і керівниць «Південноросійського робітничого союзу» у Києві</w:t>
      </w:r>
      <w:r w:rsidRPr="00A96B02">
        <w:rPr>
          <w:rStyle w:val="afd"/>
          <w:rFonts w:ascii="Times New Roman" w:eastAsia="Times New Roman" w:hAnsi="Times New Roman"/>
          <w:b/>
          <w:bCs/>
          <w:i/>
          <w:iCs/>
          <w:kern w:val="0"/>
          <w:sz w:val="28"/>
          <w:szCs w:val="28"/>
          <w:lang w:val="uk-UA" w:eastAsia="ru-RU"/>
          <w14:ligatures w14:val="none"/>
        </w:rPr>
        <w:footnoteReference w:id="18"/>
      </w:r>
    </w:p>
    <w:p w14:paraId="3DE6843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квітні 80 року ми переїхали в Київ. Там ми знайшли багато інтелігентної молоді, рештки від різних розбитих гуртків. Настрій у всіх був бойовий, революційний… Генерал – губернатор Чертков легко підписував смертні вироки і стратив гімназиста Розовського тільки за те, що Розовський відмовився назвати особу, яка залишила у нього чемодан з нелегальною літературою; Лозовського за те, що у нього знайдено одну прокламацію, – все це викликало в усіх верствах суспільства збудження і обурення, особливо серед учнівської молоді.</w:t>
      </w:r>
    </w:p>
    <w:p w14:paraId="4F6A45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Щодо програми – дивна різноманітність: видно було просто бажання працювати по-революційному, не розбираючись у програмах. І багато хто охоче прийняв нашу програму. Ми намагались швидше встановити зв’язки з робітниками.</w:t>
      </w:r>
    </w:p>
    <w:p w14:paraId="3B011E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...Збиралися ми вечорами за містом в різних місцях. На перших зборах нашу пропозицію надрукувати прокламації з вимогами робітників, із загрозою страти начальника Арсеналу в разі невиконання їх було прийнято одноголосно. Один із залізничних робітників, який мав знайомство в друкарні, дістав трохи шрифту, навчився там же набирати – і перша прокламація, справжнього первісного вигляду (не вистачало деяких букв, знаків, рядки криві, косі), вийшла з нашої примітивної друкарні. Частину таких самих прокламацій зробили на гектографі, а частину просто переписали від руки. Такі прокламації були надіслані начальникові Арсеналу, розклеєні в самому Арсеналі, на стінах будинків у Києві, розіслані по тих містах, де були зв’язки наших робітників з місцевими робітниками... У відповідь на третю прокламацію деякі вимоги робітників були задоволені: робочий день зменшено на 2 години і збільшено час для запізнення на роботу. Ми з Щедріним пропонували робітникам на перший раз задовольнитися цим, але на їх вимогу було заготовлено четверту прокламацію, в якій вимагалося задовольнити всі інші вимоги. Ця остання була надрукована і випущена через два дні після нашого арешту. Чернетку її було взято у нас під час арешту. Цей успіх викликав приплив робітників у такій кількості, що ми не знали, де знайти місце для зборів. Робітники вказали нам байковий гай, недалеко від Києва. Звичайно годині об 11 вечора ми вдвох із Щедріним заходили в одну квартиру, де змінювали свій зовнішній вигляд, і потім відправлялися на сходку. Нас зустрічав натовп. В темноті ночі ми вели розмови, доки не сходило сонце. Стомлені робітники жадібно слухали, не думаючи про відпочинок.</w:t>
      </w:r>
    </w:p>
    <w:p w14:paraId="350B37D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Робітників, які групувалися в той час навколо нас, було близько семисот; ми поділили їх на групи, які по черзі приходили в різні дні тижня. Отже, з кожною групою ми бачилися лише раз на тиждень. Рідко бувало на сходці менше 100 чоловік. За тодішніх часів ця цифра була величезною. Розмови проводилися без всякої програми, завжди на яку-небудь злобу дня, і тут же одночасно викладалися теоретичні положення. Ми не спинялися на описах загального тяжкого становища робітників і селян, вони і без нас це добре знали. Доводилося тільки зв’язувати його із загальним існуючим ладом, а потім використовувати кожен випадок невдоволення.</w:t>
      </w:r>
    </w:p>
    <w:p w14:paraId="0A6A2E9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Незважаючи на такий успіх, нам важко було боротися з вихованою віками пасивністю. Вислухавши нас уважно, багато хто нам говорив, що все це зробиться якось без них. Відповідно до ступеня розвитку кожен мріяв про це по-іншому. Найбільш розвинені думали, що якийсь революційний комітет відбере у поміщиків землю для селян; інші говорили, що цар, який знищив кріпацтво, уже бореться із дворянами, щоб відняти у них землю і передати народові... </w:t>
      </w:r>
    </w:p>
    <w:p w14:paraId="268A178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Нашою головною метою було викликати ініціативу у робітників, домогтися, щоб вони самі взяли до своїх рук свою справу.</w:t>
      </w:r>
    </w:p>
    <w:p w14:paraId="1AB519C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київськими революціонерами з інтелігенції у нас встановилися такі відносини: у багатьох справах ми працювали спільно, але не розповідали їм про наші нічні збори робітників, боячись їхньої принципової неконспіративності. На всяку обережність вони дивилися як на боягузтво. Найвидатніший з них, Павло Іванов, людина смілива, рішуча, із великою ініціативою, хороший організатор, який умів легко сходитися з людьми всяких станів, був до того неконспіративний, що той, хто його не знав близько, міг вважати його підозрілим. Він обурювався, коли я говорила, що йому, нелегальному за яким явно стежили шпигуни, не можна ходити у червоній косоворотці, з волоссям до плечей, ходити з нашими робітниками вдень по вулицях Києва. «То ви, пітерці, бережете себе», – в’їдливо відповів він мені. Побачивши шпигуна на вулиці, він показав йому кулака, шпигун ховався, а Павло йшов своєю дорогою, не думаючи навіть заплутувати свої сліди.</w:t>
      </w:r>
    </w:p>
    <w:p w14:paraId="30AB37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 час, що пройшов між випуском першої й другої прокламацій, адресованих начальнику Арсеналу Коробкову, ми випустили ще листівки: «Звіряча розправа над заарештованими» і «Суд над соціалістами». Арсенальні прокламації ми писали разом із робітниками, причому ми лише допомагали формулювати їхні думки, намагаючись залишити їх власні вирази, не згладжуючи кострубатість стилю, щоб начальству Арсеналу і самим робітникам було видно, що це написано робітниками. «Звіряча розправа» була написана Щедріним, «Суд над соціалістами» – написала я… </w:t>
      </w:r>
    </w:p>
    <w:p w14:paraId="3377FAF3" w14:textId="77777777" w:rsidR="00F847BA" w:rsidRPr="00A96B02" w:rsidRDefault="00F847BA">
      <w:pPr>
        <w:spacing w:after="0" w:line="240" w:lineRule="auto"/>
        <w:ind w:firstLine="709"/>
        <w:jc w:val="both"/>
        <w:rPr>
          <w:rFonts w:ascii="Times New Roman" w:hAnsi="Times New Roman" w:cs="Times New Roman"/>
          <w:sz w:val="28"/>
          <w:szCs w:val="28"/>
          <w:lang w:val="uk-UA"/>
        </w:rPr>
      </w:pPr>
    </w:p>
    <w:p w14:paraId="1CE3020A"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Практичне заняття 5. </w:t>
      </w:r>
      <w:r w:rsidRPr="00A96B02">
        <w:rPr>
          <w:rFonts w:ascii="Times New Roman" w:eastAsia="Times New Roman" w:hAnsi="Times New Roman" w:cs="Times New Roman"/>
          <w:b/>
          <w:bCs/>
          <w:sz w:val="28"/>
          <w:szCs w:val="28"/>
          <w:lang w:val="uk-UA"/>
        </w:rPr>
        <w:t>Особливості розвитку українського національного руху у другій половині ХІХ</w:t>
      </w:r>
      <w:r w:rsidRPr="00A96B02">
        <w:rPr>
          <w:rFonts w:ascii="Times New Roman" w:eastAsia="Times New Roman" w:hAnsi="Times New Roman" w:cs="Times New Roman"/>
          <w:b/>
          <w:bCs/>
          <w:kern w:val="0"/>
          <w:sz w:val="28"/>
          <w:szCs w:val="28"/>
          <w:lang w:val="uk-UA" w:eastAsia="ru-RU"/>
          <w14:ligatures w14:val="none"/>
        </w:rPr>
        <w:t> ст.</w:t>
      </w:r>
    </w:p>
    <w:p w14:paraId="4BD1F13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План</w:t>
      </w:r>
    </w:p>
    <w:p w14:paraId="502035BB"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Антиукраїнська політика царизму та її вплив на розвиток народницького руху на Наддніпрянщині.</w:t>
      </w:r>
    </w:p>
    <w:p w14:paraId="7EBA23D7"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Розвиток громадівського руху: етапи та особливості</w:t>
      </w:r>
    </w:p>
    <w:p w14:paraId="45FDF8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Братерство тарасівців – перша самостійницька організація на Наддніпрянщині. Аналіз програмних документів та практичної діяльності.</w:t>
      </w:r>
    </w:p>
    <w:p w14:paraId="3B2B6BED" w14:textId="77777777" w:rsidR="00F847BA" w:rsidRPr="00A96B02" w:rsidRDefault="00000000">
      <w:pPr>
        <w:spacing w:after="0" w:line="240" w:lineRule="auto"/>
        <w:ind w:firstLine="709"/>
        <w:rPr>
          <w:rFonts w:ascii="Times New Roman" w:hAnsi="Times New Roman" w:cs="Times New Roman"/>
          <w:sz w:val="28"/>
          <w:szCs w:val="28"/>
          <w:lang w:val="uk-UA"/>
        </w:rPr>
      </w:pPr>
      <w:bookmarkStart w:id="16" w:name="_Hlk199001131"/>
      <w:r w:rsidRPr="00A96B02">
        <w:rPr>
          <w:rFonts w:ascii="Times New Roman" w:eastAsia="Times New Roman" w:hAnsi="Times New Roman" w:cs="Times New Roman"/>
          <w:kern w:val="0"/>
          <w:sz w:val="28"/>
          <w:szCs w:val="28"/>
          <w:lang w:val="uk-UA" w:eastAsia="ru-RU"/>
          <w14:ligatures w14:val="none"/>
        </w:rPr>
        <w:t>4. Створення Всеукраїнської безпартійної організації</w:t>
      </w:r>
      <w:bookmarkEnd w:id="16"/>
      <w:r w:rsidRPr="00A96B02">
        <w:rPr>
          <w:rFonts w:ascii="Times New Roman" w:eastAsia="Times New Roman" w:hAnsi="Times New Roman" w:cs="Times New Roman"/>
          <w:kern w:val="0"/>
          <w:sz w:val="28"/>
          <w:szCs w:val="28"/>
          <w:lang w:val="uk-UA" w:eastAsia="ru-RU"/>
          <w14:ligatures w14:val="none"/>
        </w:rPr>
        <w:t>.</w:t>
      </w:r>
    </w:p>
    <w:p w14:paraId="0BD847A8"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5. </w:t>
      </w:r>
      <w:r w:rsidRPr="00A96B02">
        <w:rPr>
          <w:rFonts w:ascii="Times New Roman" w:eastAsia="Times New Roman" w:hAnsi="Times New Roman" w:cs="Times New Roman"/>
          <w:sz w:val="28"/>
          <w:szCs w:val="28"/>
          <w:lang w:val="uk-UA"/>
        </w:rPr>
        <w:t>Особливості розвитку українського національного руху у другій половині ХІХ на Західній Україні</w:t>
      </w:r>
    </w:p>
    <w:p w14:paraId="0341A25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w:t>
      </w:r>
      <w:r w:rsidRPr="00A96B02">
        <w:rPr>
          <w:rFonts w:ascii="Times New Roman" w:eastAsia="Times New Roman" w:hAnsi="Times New Roman" w:cs="Times New Roman"/>
          <w:b/>
          <w:bCs/>
          <w:sz w:val="28"/>
          <w:szCs w:val="28"/>
          <w:lang w:val="uk-UA" w:eastAsia="ru-RU"/>
          <w14:ligatures w14:val="none"/>
        </w:rPr>
        <w:t>Рекомендована література</w:t>
      </w:r>
    </w:p>
    <w:p w14:paraId="07FEBBAE"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i/>
          <w:iCs/>
          <w:sz w:val="28"/>
          <w:szCs w:val="28"/>
          <w:lang w:val="uk-UA" w:eastAsia="ru-RU"/>
          <w14:ligatures w14:val="none"/>
        </w:rPr>
        <w:t>Основна: 1, 2, 6, 7. Додаткова: 5, 6, 7, 9, 13, 14, 15.</w:t>
      </w:r>
    </w:p>
    <w:p w14:paraId="5272B94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Методичні рекомендації</w:t>
      </w:r>
    </w:p>
    <w:p w14:paraId="163B036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w:t>
      </w:r>
      <w:r w:rsidRPr="00A96B02">
        <w:rPr>
          <w:rFonts w:ascii="Times New Roman" w:eastAsia="Times New Roman" w:hAnsi="Times New Roman" w:cs="Times New Roman"/>
          <w:kern w:val="0"/>
          <w:sz w:val="28"/>
          <w:szCs w:val="28"/>
          <w:u w:val="single"/>
          <w:lang w:val="uk-UA" w:eastAsia="ru-RU"/>
          <w14:ligatures w14:val="none"/>
        </w:rPr>
        <w:t>Антиукраїнська політика царизму.</w:t>
      </w:r>
      <w:r w:rsidRPr="00A96B02">
        <w:rPr>
          <w:rFonts w:ascii="Times New Roman" w:eastAsia="Times New Roman" w:hAnsi="Times New Roman" w:cs="Times New Roman"/>
          <w:kern w:val="0"/>
          <w:sz w:val="28"/>
          <w:szCs w:val="28"/>
          <w:lang w:val="uk-UA" w:eastAsia="ru-RU"/>
          <w14:ligatures w14:val="none"/>
        </w:rPr>
        <w:t xml:space="preserve"> В цьому питанні необхідно окреслити ключові напрямки антиукраїнської політики російського царизму: обмеження на використання української мови, боротьба з розвиток українського суспільно-політичного руху, обмеження щодо розвитку української культури. Проаналізуйте причини прийняття та вплив на розвиток української культури та національного руху Валуєвського циркуляру та Емського указу. Проаналізувавши опубліковані у посібнику витяги з джерел, охарактеризуйте ставлення європейських вчених до запровадження обмежувальних законів щодо української мови. Доведіть, що Валуєвський циркуляр і Емський укази стали логічним продовженням всіх попередніх обмежень царської влади щодо українських земель. Охарактеризуйте суть імперської політичної доктрини щодо України. При підготовці до питання слід проаналізувати опубліковані витяги з джерел.</w:t>
      </w:r>
    </w:p>
    <w:p w14:paraId="70FE1B1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Розвиток громадівського руху: етапи та особливості.</w:t>
      </w:r>
      <w:r w:rsidRPr="00A96B02">
        <w:rPr>
          <w:rFonts w:ascii="Times New Roman" w:eastAsia="Times New Roman" w:hAnsi="Times New Roman" w:cs="Times New Roman"/>
          <w:kern w:val="0"/>
          <w:sz w:val="28"/>
          <w:szCs w:val="28"/>
          <w:lang w:val="uk-UA" w:eastAsia="ru-RU"/>
          <w14:ligatures w14:val="none"/>
        </w:rPr>
        <w:t xml:space="preserve"> Охарактеризуйте трифазову модель розвитку українського національного руху. Які характерні риси народницького етапу (культурницької доби)? Проаналізуйте історичні умови розвитку українського національного руху у 60–90-х рр. ХІХ ст. Проаналізуйте ідейні установки та практичну діяльність громадівського руху. Охарактеризуйте етапи еволюції громадівського руху.</w:t>
      </w:r>
    </w:p>
    <w:p w14:paraId="5F626D0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3. Братерство тарасівців – перша самостійницька організація на Наддніпрянщині. Аналіз програмних документів та практичної діяльності.</w:t>
      </w:r>
      <w:r w:rsidRPr="00A96B02">
        <w:rPr>
          <w:rFonts w:ascii="Times New Roman" w:eastAsia="Times New Roman" w:hAnsi="Times New Roman" w:cs="Times New Roman"/>
          <w:kern w:val="0"/>
          <w:sz w:val="28"/>
          <w:szCs w:val="28"/>
          <w:lang w:val="uk-UA" w:eastAsia="ru-RU"/>
          <w14:ligatures w14:val="none"/>
        </w:rPr>
        <w:t xml:space="preserve"> Аналізуючи історичні умови виникнення «Братства Тарасівців», слід враховувати потужні загальноросійські впливи на Україні і надмірне захоплення частини інтелігенції культурництвом в цей час. Проаналізувавши програмні документи та практичну діяльність «Братства Тарасівців», доведіть, що тарасівці стали першою самостійницькою організацією на Наддніпрянській Україні, виникнення якої засвідчило посилення в українському суспільстві державницько-самостійницьких настроїв, що формувалися як альтернатива автономістично-федералістичним. При підготовці до питання слід проаналізувати опубліковані витяги з джерел. </w:t>
      </w:r>
    </w:p>
    <w:p w14:paraId="5DFD11A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4. Створення Всеукраїнської безпартійної організації</w:t>
      </w:r>
      <w:r w:rsidRPr="00A96B02">
        <w:rPr>
          <w:rFonts w:ascii="Times New Roman" w:eastAsia="Times New Roman" w:hAnsi="Times New Roman" w:cs="Times New Roman"/>
          <w:kern w:val="0"/>
          <w:sz w:val="28"/>
          <w:szCs w:val="28"/>
          <w:lang w:val="uk-UA" w:eastAsia="ru-RU"/>
          <w14:ligatures w14:val="none"/>
        </w:rPr>
        <w:t xml:space="preserve">. Охарактеризуйте етапи еволюції громадівського руху від аморфних аполітичних громад до створення Всеукраїнської безпартійної організації, що проголосила курс на організацію української політичної партії. </w:t>
      </w:r>
    </w:p>
    <w:p w14:paraId="509C619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0978E2">
        <w:rPr>
          <w:rFonts w:ascii="Times New Roman" w:eastAsia="Times New Roman" w:hAnsi="Times New Roman" w:cs="Times New Roman"/>
          <w:kern w:val="0"/>
          <w:sz w:val="28"/>
          <w:szCs w:val="28"/>
          <w:u w:val="single"/>
          <w:lang w:val="uk-UA" w:eastAsia="ru-RU"/>
          <w14:ligatures w14:val="none"/>
        </w:rPr>
        <w:t xml:space="preserve">5. </w:t>
      </w:r>
      <w:r w:rsidRPr="00A96B02">
        <w:rPr>
          <w:rFonts w:ascii="Times New Roman" w:eastAsia="Times New Roman" w:hAnsi="Times New Roman" w:cs="Times New Roman"/>
          <w:sz w:val="28"/>
          <w:szCs w:val="28"/>
          <w:u w:val="single"/>
          <w:lang w:val="uk-UA"/>
        </w:rPr>
        <w:t>Особливості розвитку українського національного руху у другій половині ХІХ на Західній Україні.</w:t>
      </w:r>
      <w:r w:rsidRPr="00A96B02">
        <w:rPr>
          <w:rFonts w:ascii="Times New Roman" w:eastAsia="Times New Roman" w:hAnsi="Times New Roman" w:cs="Times New Roman"/>
          <w:sz w:val="28"/>
          <w:szCs w:val="28"/>
          <w:lang w:val="uk-UA"/>
        </w:rPr>
        <w:t xml:space="preserve"> При висвітленні цього питання доповідачу перш за все варто звернути увагу на такі особливості розвитку українського національного руху на Західній Україні у 1860–1880-х рр. як: протистояння москвофілів і народовців, домінування громадсько-культурної діяльності. Надалі необхідно розкрити формування політизації українського народного руху, розпочавши з виникнення організації «Народна рада». </w:t>
      </w:r>
    </w:p>
    <w:p w14:paraId="1A595AE4"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1009FA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Cs/>
          <w:kern w:val="0"/>
          <w:sz w:val="28"/>
          <w:szCs w:val="28"/>
          <w:lang w:val="uk-UA" w:eastAsia="ru-RU"/>
          <w14:ligatures w14:val="none"/>
        </w:rPr>
        <w:t>Джерела до опрацювання</w:t>
      </w:r>
    </w:p>
    <w:p w14:paraId="3FFA177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 Уривок із фальшивої царської грамоти, поширюваної народниками серед селян Чигиринського повіту в 1875 р.</w:t>
      </w:r>
      <w:r w:rsidRPr="00A96B02">
        <w:rPr>
          <w:rStyle w:val="afd"/>
          <w:rFonts w:ascii="Times New Roman" w:eastAsia="Times New Roman" w:hAnsi="Times New Roman"/>
          <w:b/>
          <w:i/>
          <w:kern w:val="0"/>
          <w:sz w:val="28"/>
          <w:szCs w:val="28"/>
          <w:lang w:val="uk-UA" w:eastAsia="ru-RU"/>
          <w14:ligatures w14:val="none"/>
        </w:rPr>
        <w:footnoteReference w:id="19"/>
      </w:r>
      <w:r w:rsidRPr="00A96B02">
        <w:rPr>
          <w:rFonts w:ascii="Times New Roman" w:eastAsia="Times New Roman" w:hAnsi="Times New Roman" w:cs="Times New Roman"/>
          <w:b/>
          <w:i/>
          <w:kern w:val="0"/>
          <w:sz w:val="28"/>
          <w:szCs w:val="28"/>
          <w:lang w:val="uk-UA" w:eastAsia="ru-RU"/>
          <w14:ligatures w14:val="none"/>
        </w:rPr>
        <w:t xml:space="preserve"> </w:t>
      </w:r>
    </w:p>
    <w:p w14:paraId="78643BC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Безупинна двадцятирічна боротьба Наша за вас з дворянством переконала нас, нарешті: що Ми одноосібно не в силі допомогти вашому горю і що тільки ви самі можете скинути з себе дворянське іго й визволитися від тяжких утисків та непосильних поборів, якщо одностайно із зброєю в руках повстанете проти ненависних вам ворогів і заволодієте всією землею. Керуючись цим переконанням, усім вам, селянам, а також міщанам, вірним Нам, а не недостойному наслідникові Нашому Олександру Олександровичу з його союзниками – дворянами і великими князями, повеліваємо: об’єднуйтеся в таємні товариства, що називаються «Таємні дружини», з тим, щоб підготуватися до повстання проти дворян, чиновників і всіх вищих станів. Кожний, хто готовий покласти життя своє за велику справу, повинен скласти присягу й тримати себе у найсуворішій тайні від дворянського начальства та попів, цих, здебільшого, шпигунів панських, а не гідних пастирів стада Божого. Зрадників не треба щадити, і кожен, хто умертвить зрадника, зробить добру й благородну справу.</w:t>
      </w:r>
    </w:p>
    <w:p w14:paraId="385616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Повеліваємо «Таємним дружинам» виконувати Наші затверджені статути; зберігати твердість і одностайність у своїй справі і не вірити ні попам, ні дворянам, які брехливими обіцянками і всякими іншими засобами намагатимуться посіяти між вами розбрат і тим ослабити ваші сили. В разі ж смерті Нашої або іншого нещастя, що може статися, заповідаємо «Таємним дружинам» не кидати своєї великої справи і невпинно з мечем у руці боротися з вічним ворогом свободи й благоденства Нашого, доки болячка ця з коренем не зникне з землі Російської.</w:t>
      </w:r>
    </w:p>
    <w:p w14:paraId="59AC611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Коли ж священна боротьба ваша з дворянами, цим хитрим, але слабким ворогом вашим, з Божою допомогою закінчиться для вас перемогою, – тоді вся земля з лісами і сіножатями буде таким самим безкоштовним добром вашим, як вода, сонячне світло і всякий інший дар Божий, створений для людини; не буде ненависного вам дворянського начальства, що не знає жалю до вас, і запанують тоді свобода і благоденство на землі Російській.</w:t>
      </w:r>
    </w:p>
    <w:p w14:paraId="451478F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Отже, осени себе хресним знаменням, православний народ, і призови благословення Боже на святу справу твою. Пам’ятай, як заповідь, ці слова, сказані тобі царем – прихильником твоїм.</w:t>
      </w:r>
    </w:p>
    <w:p w14:paraId="3D720AA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оригіналі власна його імператорської величності печатка й підпис «Олександр II».</w:t>
      </w:r>
    </w:p>
    <w:p w14:paraId="5B1072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С-Петербург, 1875 р., лютого 19 дня. </w:t>
      </w:r>
    </w:p>
    <w:p w14:paraId="20FFC8EE" w14:textId="77777777" w:rsidR="00F847BA" w:rsidRPr="00A96B02" w:rsidRDefault="00F847BA">
      <w:pPr>
        <w:spacing w:after="0" w:line="240" w:lineRule="auto"/>
        <w:ind w:firstLine="709"/>
        <w:jc w:val="center"/>
        <w:rPr>
          <w:rFonts w:ascii="Times New Roman" w:eastAsia="Times New Roman" w:hAnsi="Times New Roman" w:cs="Times New Roman"/>
          <w:b/>
          <w:i/>
          <w:kern w:val="0"/>
          <w:sz w:val="28"/>
          <w:szCs w:val="28"/>
          <w:lang w:val="uk-UA" w:eastAsia="ru-RU"/>
          <w14:ligatures w14:val="none"/>
        </w:rPr>
      </w:pPr>
    </w:p>
    <w:p w14:paraId="0FCC0AF6"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2. Циркуляр міністра внутрішніх справ Валуєва від 18 липня 1863 р.</w:t>
      </w:r>
      <w:r w:rsidRPr="00A96B02">
        <w:rPr>
          <w:rStyle w:val="afd"/>
          <w:rFonts w:ascii="Times New Roman" w:eastAsia="Times New Roman" w:hAnsi="Times New Roman"/>
          <w:b/>
          <w:i/>
          <w:kern w:val="0"/>
          <w:sz w:val="28"/>
          <w:szCs w:val="28"/>
          <w:lang w:val="uk-UA" w:eastAsia="ru-RU"/>
          <w14:ligatures w14:val="none"/>
        </w:rPr>
        <w:footnoteReference w:id="20"/>
      </w:r>
    </w:p>
    <w:p w14:paraId="21CD313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Давно вже триває суперечка в нашій пресі про можливість існування самостійної малоруської літератури. Приводом для цієї суперечки були твори деяких письменників, які відзначалися більш або менш чудовим талантом або своєю оригінальністю. За останній час питання про малоруську літературу набуло іншого характеру внаслідок обставин чисто політичних, що не мають ніякого відношення до інтересів власне літературних. Попередні твори малоруською мовою були розраховані лише на освічені класи південної Росії, а тепер прихильники малоруської народності звернули свої погляди на масу неосвічену, і ті з них, які прагнуть здійснити свої політичні задуми, взялися під приводом поширення писемності й освіти видавати книги для початкового читання, букварі, граматики, географії та ін. Серед подібних діячів було багато осіб, про злочинні дії яких проводилася слідча справа в особливій комісії.</w:t>
      </w:r>
    </w:p>
    <w:p w14:paraId="57E51CF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С.-Петербурзі навіть збираються пожертви для видання дешевих книг на південноруському наріччі. Багато з цих книг надійшли вже на розгляд до С.-Петербурзького цензурного комітету. Немало таких же книг буде представлено і в Київський цензурний комітет. Цей останній зазнає деяких утруднень з розглядом згаданих видань через такі обставини: навчання в усіх без винятку училищах проводиться загальноруською мовою і вживання в училищах малоруської мови ніде не дозволено; саме питання про користь і можливості вживання в школах цього наріччя не тільки не розв’язане, але навіть порушення цього питання сприйнято більшістю малоросіян з обуренням, яке часто висловлюється в пресі. Вони досить грунтовно доводять, що ніякої окремої малоруської мови не було, немає і не може бути, і що наріччя їх, яке вживається простолюдом, є та ж російська мова, тільки зіпсована впливом на неї Польщі, що загальноруська мова так само зрозуміла для малоросів, як і для великоросів, й навіть значно зрозуміліша, ніж тепер створювана для них деякими малоросами, й особливо поляками, так звана українська мова. Особам того гуртка, який намагається довести протилежне, більшість самих малоросів докоряє в сепаратистських задумах, ворожих Росії і згубних для Малоросії.</w:t>
      </w:r>
    </w:p>
    <w:p w14:paraId="0B95D6E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Беручи до уваги, з одного боку, теперішнє тривожне становище суспільства, яке хвилюють політичні події, а з іншого боку, маючи на увазі, що питання про навчання письменності на місцевих наріччях не дістало ще достатнього розв’язання в законодавчому порядку, міністр внутрішніх справ визнав за необхідне надалі до погодження з міністром народної освіти, обер-прокурором Св. Синоду і шефом жандармів щодо друкування книг малоруською мовою дати по цензурному відомству розпорядження, щоб до друку дозволялися тільки такі твори цією мовою, які належать до галузі красного письменства; пропускання ж книг малоруською мовою як духовного змісту, так і навчальних, і взагалі призначених для початкового читання народу, припинити... Це розпорядження було передано на Височайший государя імператора розгляд, і Його Величності бажано було удостоїти його монаршого схвалення. </w:t>
      </w:r>
    </w:p>
    <w:p w14:paraId="0E61155D"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3D7D36ED"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3. Урядовий указ 1876 р.</w:t>
      </w:r>
      <w:r w:rsidRPr="00A96B02">
        <w:rPr>
          <w:rStyle w:val="afd"/>
          <w:rFonts w:ascii="Times New Roman" w:eastAsia="Times New Roman" w:hAnsi="Times New Roman"/>
          <w:b/>
          <w:i/>
          <w:kern w:val="0"/>
          <w:sz w:val="28"/>
          <w:szCs w:val="28"/>
          <w:lang w:val="uk-UA" w:eastAsia="ru-RU"/>
          <w14:ligatures w14:val="none"/>
        </w:rPr>
        <w:footnoteReference w:id="21"/>
      </w:r>
    </w:p>
    <w:p w14:paraId="07B0E70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Госуд. імп. в 18/30 день минулого травня височайше наказав:</w:t>
      </w:r>
    </w:p>
    <w:p w14:paraId="289BFBF1"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Не допускати ввозу в межі імперії без окремого на те дозволу Головн. упр. яких би то не було книг і брошур, що видаються за кордоном на малоруському наріччі.</w:t>
      </w:r>
    </w:p>
    <w:p w14:paraId="031D24D2"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Друкування і видання в Імперії оригінальних творів і перекладів на тому ж наріччі заборонити, за винятком тільки: а) історичних документів і пам’яток і б) творів красного письменства, але з тим, що при друкуванні історичних пам’яток безумовно додержувати правопису оригіналів; у творах красного письменства не допускати ніяких відступів від загальноприйнятого російського правопису і щоб дозвіл на друкування творів красного письменства давати тільки після розгляду рукописів у Головн. управл. </w:t>
      </w:r>
    </w:p>
    <w:p w14:paraId="101A3EB8"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Заборонити також різні сценічні вистави і читання на малоруському наріччі, а також і друкування на ньому текстів до музикальних нот. </w:t>
      </w:r>
    </w:p>
    <w:p w14:paraId="59E4D5B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Припинити видання газети «Киевский Телеграф». Про цю височайшу волю пропоную Головн. упр. до належного виконання... </w:t>
      </w:r>
    </w:p>
    <w:p w14:paraId="3AE69E4C"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3C53AFE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4. Висловлювання європейських учених з приводу «Емського акту» 1876 р.</w:t>
      </w:r>
      <w:r w:rsidRPr="00A96B02">
        <w:rPr>
          <w:rStyle w:val="afd"/>
          <w:rFonts w:ascii="Times New Roman" w:eastAsia="Times New Roman" w:hAnsi="Times New Roman"/>
          <w:b/>
          <w:i/>
          <w:kern w:val="0"/>
          <w:sz w:val="28"/>
          <w:szCs w:val="28"/>
          <w:lang w:val="uk-UA" w:eastAsia="ru-RU"/>
          <w14:ligatures w14:val="none"/>
        </w:rPr>
        <w:footnoteReference w:id="22"/>
      </w:r>
    </w:p>
    <w:p w14:paraId="718F6EF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Маріо Рапісарді – професор університету а Катанії (Італія): «Указ 1876 р. є ляпас цивілізації!».</w:t>
      </w:r>
    </w:p>
    <w:p w14:paraId="26A173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Франц Оппенгеймер – письменник (Німеччина): «Народ, що бореться за свою мову і окремішність, бореться разом з тим за культуру і щастя всього людства. Тому нехай вам, українці, світить у вашій боротьбі зоря щастя!».</w:t>
      </w:r>
    </w:p>
    <w:p w14:paraId="1AC6469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 Фредеріксен – професор університету в Копенгагені (Данія): «Заборона української мови і літератури в Росії – це варварство, це ганьба!».</w:t>
      </w:r>
    </w:p>
    <w:p w14:paraId="438E8B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фон Герлях – депутат парламенту Німеччини: «Указ 1876 р., будучи породженням духу брутальної жадоби гноблення, матиме зовсім інший наслідок, а саме – зміцнення українства у боротьбі за свою особистість».</w:t>
      </w:r>
    </w:p>
    <w:p w14:paraId="4E9286D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Фрідріх Герц – публіцист (Австрія): «Заборона української мови – це справа варварська. Якщо дивитися на неї з етичної точки зору, то стоїть вона на цьому ж рівні і зродилася вона з цього ж духу, що й погані вчинки інквізиції: Варфоломейська ніч тощо». </w:t>
      </w:r>
    </w:p>
    <w:p w14:paraId="664B5851" w14:textId="77777777" w:rsidR="00F847BA" w:rsidRPr="00A96B02" w:rsidRDefault="00F847BA">
      <w:pPr>
        <w:spacing w:after="0" w:line="240" w:lineRule="auto"/>
        <w:ind w:firstLine="709"/>
        <w:jc w:val="both"/>
        <w:rPr>
          <w:rFonts w:ascii="Times New Roman" w:eastAsia="Times New Roman" w:hAnsi="Times New Roman" w:cs="Times New Roman"/>
          <w:b/>
          <w:kern w:val="0"/>
          <w:sz w:val="28"/>
          <w:szCs w:val="28"/>
          <w:u w:val="single"/>
          <w:lang w:val="uk-UA" w:eastAsia="ru-RU"/>
          <w14:ligatures w14:val="none"/>
        </w:rPr>
      </w:pPr>
    </w:p>
    <w:p w14:paraId="73880B7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5. Програмові засади «Братства тарасівців»</w:t>
      </w:r>
      <w:r w:rsidRPr="00A96B02">
        <w:rPr>
          <w:rStyle w:val="afd"/>
          <w:rFonts w:ascii="Times New Roman" w:eastAsia="Times New Roman" w:hAnsi="Times New Roman"/>
          <w:b/>
          <w:i/>
          <w:kern w:val="0"/>
          <w:sz w:val="28"/>
          <w:szCs w:val="28"/>
          <w:lang w:val="uk-UA" w:eastAsia="ru-RU"/>
          <w14:ligatures w14:val="none"/>
        </w:rPr>
        <w:footnoteReference w:id="23"/>
      </w:r>
    </w:p>
    <w:p w14:paraId="452BDD1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Знаючи сучасний стан і рух української молоді по багатьох містах широкої Вкраїни, стежучи по змозі за рідною літературою, що має своїм осередком Галичину, і уважаючи на попередній, так званий, українофільський рух, ми, молоді Українці, порадившись і погодившись поміж себе, поклали привселюдно в коротких словах висловити наші погляди і взагалі наше </w:t>
      </w:r>
      <w:r w:rsidRPr="00A96B02">
        <w:rPr>
          <w:rFonts w:ascii="Times New Roman" w:eastAsia="Times New Roman" w:hAnsi="Times New Roman" w:cs="Times New Roman"/>
          <w:i/>
          <w:iCs/>
          <w:kern w:val="0"/>
          <w:sz w:val="28"/>
          <w:szCs w:val="28"/>
          <w:lang w:val="uk-UA" w:eastAsia="ru-RU"/>
          <w14:ligatures w14:val="none"/>
        </w:rPr>
        <w:t>P</w:t>
      </w:r>
      <w:r w:rsidRPr="00A96B02">
        <w:rPr>
          <w:rFonts w:ascii="Times New Roman" w:eastAsia="Times New Roman" w:hAnsi="Times New Roman" w:cs="Times New Roman"/>
          <w:i/>
          <w:kern w:val="0"/>
          <w:sz w:val="28"/>
          <w:szCs w:val="28"/>
          <w:lang w:val="uk-UA" w:eastAsia="ru-RU"/>
          <w14:ligatures w14:val="none"/>
        </w:rPr>
        <w:t>rofession de foi</w:t>
      </w:r>
      <w:r w:rsidRPr="00A96B02">
        <w:rPr>
          <w:rFonts w:ascii="Times New Roman" w:eastAsia="Times New Roman" w:hAnsi="Times New Roman" w:cs="Times New Roman"/>
          <w:kern w:val="0"/>
          <w:sz w:val="28"/>
          <w:szCs w:val="28"/>
          <w:lang w:val="uk-UA" w:eastAsia="ru-RU"/>
          <w14:ligatures w14:val="none"/>
        </w:rPr>
        <w:t>.</w:t>
      </w:r>
    </w:p>
    <w:p w14:paraId="3ECDC30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Кожна освічена людина з науки і власного досвіду знає, що людськість уся поділяється на раси, народності, нації і т. ін. Знає й тямить, що через те тільки й існують сі колективні одиниці й носять таку назву, що вони мають щось своє власне, що відрізняє одну таку одиницю від другої. Так кожна нація має свою мову, звичаї, історію, культуру і взагалі свій світогляд, одним словом, власне психічне я.</w:t>
      </w:r>
    </w:p>
    <w:p w14:paraId="76C0A1A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Кожен, хто розуміє, що то єсть поступ, мусить тямити, що поступ виявляється не в тім, щоб нищити живу істоту, націю, або грубими фізичними заходами асимілювати її, бо хто утисками й гнобительством силоміць знищує націю, той тим самим: вельми шкодить загальнолюдському поступу. Бо коли народ розвивається вільно на національному своєму грунті, то тим самим він додає до загальнолюдського поступу і свого духовного й розумового скарбу. Се повинно бути для кожного освіченого чоловіка так зрозуміло, як тільки може бути зрозумілою справжня наука.</w:t>
      </w:r>
    </w:p>
    <w:p w14:paraId="5707C03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Значить, </w:t>
      </w:r>
      <w:r w:rsidRPr="00A96B02">
        <w:rPr>
          <w:rFonts w:ascii="Times New Roman" w:eastAsia="Times New Roman" w:hAnsi="Times New Roman" w:cs="Times New Roman"/>
          <w:i/>
          <w:kern w:val="0"/>
          <w:sz w:val="28"/>
          <w:szCs w:val="28"/>
          <w:lang w:val="uk-UA" w:eastAsia="ru-RU"/>
          <w14:ligatures w14:val="none"/>
        </w:rPr>
        <w:t>ми</w:t>
      </w:r>
      <w:r w:rsidRPr="00A96B02">
        <w:rPr>
          <w:rFonts w:ascii="Times New Roman" w:eastAsia="Times New Roman" w:hAnsi="Times New Roman" w:cs="Times New Roman"/>
          <w:kern w:val="0"/>
          <w:sz w:val="28"/>
          <w:szCs w:val="28"/>
          <w:lang w:val="uk-UA" w:eastAsia="ru-RU"/>
          <w14:ligatures w14:val="none"/>
        </w:rPr>
        <w:t xml:space="preserve"> </w:t>
      </w:r>
      <w:r w:rsidRPr="00A96B02">
        <w:rPr>
          <w:rFonts w:ascii="Times New Roman" w:eastAsia="Times New Roman" w:hAnsi="Times New Roman" w:cs="Times New Roman"/>
          <w:i/>
          <w:kern w:val="0"/>
          <w:sz w:val="28"/>
          <w:szCs w:val="28"/>
          <w:lang w:val="uk-UA" w:eastAsia="ru-RU"/>
          <w14:ligatures w14:val="none"/>
        </w:rPr>
        <w:t>повинні бути націоналами,</w:t>
      </w:r>
      <w:r w:rsidRPr="00A96B02">
        <w:rPr>
          <w:rFonts w:ascii="Times New Roman" w:eastAsia="Times New Roman" w:hAnsi="Times New Roman" w:cs="Times New Roman"/>
          <w:kern w:val="0"/>
          <w:sz w:val="28"/>
          <w:szCs w:val="28"/>
          <w:lang w:val="uk-UA" w:eastAsia="ru-RU"/>
          <w14:ligatures w14:val="none"/>
        </w:rPr>
        <w:t xml:space="preserve"> бо того вимагає від нас моральне почуття наше. Ми повинні віддати усі свої сили на те, щоб визволити свою націю з того гніту, в якому вона зараз перебуває і дати задля користі людськості ще одну вільну духом одиницю.</w:t>
      </w:r>
    </w:p>
    <w:p w14:paraId="5F65F1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Уважаючи на час, місце й обставини, ми повинні звернути свою увагу й на Російську державу і її народи і, як інтелігенти тої держави, ми бажаємо усім її народам повного добра, волі й широкої освіти духу й розуму. Але ми знаємо, що держава, а надто Російська, се єсть поверховий агрегат часто-густо багатьох націй, що нічим не з’єднані проміж себе опріч самодержавія, і через се ідея панування такого абсолютизму єсть ідея мертва, нація – ж єсть жива істота. Тим-то ми змагаємося </w:t>
      </w:r>
      <w:r w:rsidRPr="00A96B02">
        <w:rPr>
          <w:rFonts w:ascii="Times New Roman" w:eastAsia="Times New Roman" w:hAnsi="Times New Roman" w:cs="Times New Roman"/>
          <w:i/>
          <w:kern w:val="0"/>
          <w:sz w:val="28"/>
          <w:szCs w:val="28"/>
          <w:lang w:val="uk-UA" w:eastAsia="ru-RU"/>
          <w14:ligatures w14:val="none"/>
        </w:rPr>
        <w:t>проти</w:t>
      </w:r>
      <w:r w:rsidRPr="00A96B02">
        <w:rPr>
          <w:rFonts w:ascii="Times New Roman" w:eastAsia="Times New Roman" w:hAnsi="Times New Roman" w:cs="Times New Roman"/>
          <w:kern w:val="0"/>
          <w:sz w:val="28"/>
          <w:szCs w:val="28"/>
          <w:lang w:val="uk-UA" w:eastAsia="ru-RU"/>
          <w14:ligatures w14:val="none"/>
        </w:rPr>
        <w:t xml:space="preserve"> усякого деспотизму, або опікунства, над яким би се не було народом, чи походитиме сей деспотизм або опікунство від одної особи, чи від якого уряду, чи від якої громади, чи навіть з якого-небудь дужчого народу. </w:t>
      </w:r>
      <w:r w:rsidRPr="00A96B02">
        <w:rPr>
          <w:rFonts w:ascii="Times New Roman" w:eastAsia="Times New Roman" w:hAnsi="Times New Roman" w:cs="Times New Roman"/>
          <w:i/>
          <w:kern w:val="0"/>
          <w:sz w:val="28"/>
          <w:szCs w:val="28"/>
          <w:lang w:val="uk-UA" w:eastAsia="ru-RU"/>
          <w14:ligatures w14:val="none"/>
        </w:rPr>
        <w:t>Ми стоїмо за повну автономію у всіх народів,</w:t>
      </w:r>
      <w:r w:rsidRPr="00A96B02">
        <w:rPr>
          <w:rFonts w:ascii="Times New Roman" w:eastAsia="Times New Roman" w:hAnsi="Times New Roman" w:cs="Times New Roman"/>
          <w:kern w:val="0"/>
          <w:sz w:val="28"/>
          <w:szCs w:val="28"/>
          <w:lang w:val="uk-UA" w:eastAsia="ru-RU"/>
          <w14:ligatures w14:val="none"/>
        </w:rPr>
        <w:t xml:space="preserve"> за дрібну децентралізацію, як у інших народів, так і на Україні. Таке наше бажання випливає з того, що такий лад практикою й наукою виявляється поки найморальнішим і найкращим для кожної людини. Бачимо, що Російська держава, захопивши такий великий обшир, так багато розмаїтого люду, скувала і сковує своєю державною ідеєю, що не може через свій абсолютизм ні сама поступати уся разом, а також і не дає змоги вільно поступати поодиноким народам, що сковані її кайданами, бо розмаїті народи у Російській державі не можуть разом, купою, з однією мовою і накиненими спільними інтересами йти шляхом поступу. Кожен народ може розвиватися і дійти до добробуту, до свідомості тільки лишаючись на рідному грунті, бо інакше тільки вибиватимуться поодинокі одиниці з його, а він увесь буде непорушний. Таким чином, безодня між народом та інтелігенцією ставатиме що далі більшою. Значить, тоді тільки поступ у Росії й можливим стане, як кожному народові надано буде, вільно користуючися власною духовною силою, іти до освіти й добробуту. Тим-то ми, як інтелігенти загальноросійські працюватимемо в такому напряму, щоб він сприяв розбити російські кайдани й визволити усі російські народи з під гнітучого їх деспотизму й централізму.</w:t>
      </w:r>
    </w:p>
    <w:p w14:paraId="64F7F8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Наука і життя Вкраїнського народу доводять нам, що Україна була, єсть і буде окремою нацією, як кожна нація, так і вона потребує національної волі для своєї праці й поступу...</w:t>
      </w:r>
    </w:p>
    <w:p w14:paraId="17FA28E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Українофільський рух починало багато, та не багато затрималося людей на високості ідеї. Багато залежало се від тих тяжких обставин, що серед їх довелося розвиватися нашому національному рухові. Український народ хоч і мав у собі такі основи, що відразу міг поставити на певний цілком нормальний грунт ідею культурно-національного відродження України, але у починаючих не було такої сили, щоб перемогти сі обставини, щоб відразу статися </w:t>
      </w:r>
      <w:r w:rsidRPr="00A96B02">
        <w:rPr>
          <w:rFonts w:ascii="Times New Roman" w:eastAsia="Times New Roman" w:hAnsi="Times New Roman" w:cs="Times New Roman"/>
          <w:i/>
          <w:kern w:val="0"/>
          <w:sz w:val="28"/>
          <w:szCs w:val="28"/>
          <w:lang w:val="uk-UA" w:eastAsia="ru-RU"/>
          <w14:ligatures w14:val="none"/>
        </w:rPr>
        <w:t xml:space="preserve">вкраїнською </w:t>
      </w:r>
      <w:r w:rsidRPr="00A96B02">
        <w:rPr>
          <w:rFonts w:ascii="Times New Roman" w:eastAsia="Times New Roman" w:hAnsi="Times New Roman" w:cs="Times New Roman"/>
          <w:kern w:val="0"/>
          <w:sz w:val="28"/>
          <w:szCs w:val="28"/>
          <w:lang w:val="uk-UA" w:eastAsia="ru-RU"/>
          <w14:ligatures w14:val="none"/>
        </w:rPr>
        <w:t>інтелігенцією, щоб зараз же збудувати і літературу і науку і всі інші здобутки культурного життя, щоб фактами і своєю істотою довести існування Українців, як окремої самостійної нації.</w:t>
      </w:r>
    </w:p>
    <w:p w14:paraId="7300E8D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Коли давніш для звичайної освіченої людини було за дурницю відірватися від народу, то тепер ми вважаємо се за злочинство проти свого народу. Хоч ми не маємо цілковитої змоги заспокоїти усі свої духовні потреби, про те </w:t>
      </w:r>
      <w:r w:rsidRPr="00A96B02">
        <w:rPr>
          <w:rFonts w:ascii="Times New Roman" w:eastAsia="Times New Roman" w:hAnsi="Times New Roman" w:cs="Times New Roman"/>
          <w:i/>
          <w:kern w:val="0"/>
          <w:sz w:val="28"/>
          <w:szCs w:val="28"/>
          <w:lang w:val="uk-UA" w:eastAsia="ru-RU"/>
          <w14:ligatures w14:val="none"/>
        </w:rPr>
        <w:t>можемо й повинні бути консеквентними у всьому Українцями, роблячи на народному грунті</w:t>
      </w:r>
      <w:r w:rsidRPr="00A96B02">
        <w:rPr>
          <w:rFonts w:ascii="Times New Roman" w:eastAsia="Times New Roman" w:hAnsi="Times New Roman" w:cs="Times New Roman"/>
          <w:kern w:val="0"/>
          <w:sz w:val="28"/>
          <w:szCs w:val="28"/>
          <w:lang w:val="uk-UA" w:eastAsia="ru-RU"/>
          <w14:ligatures w14:val="none"/>
        </w:rPr>
        <w:t xml:space="preserve"> усе, що вимагає від нас ідея відродження України, усе, що вимагає від нас всесвітній поступ. І по скільки ми поважаємо й шануємо щирих українофілів, наших батьків, по стільки ми, свідомі Українці, не бажаємо подальший розвиток українофільского руху серед нашої суспільності. З міцною душею, повним почуттям і послідовністю, ми поставимо нашу національну справу так, що вона не залежатиме від сьогочасних обставин; своєю істотою і моральною силою ми знищимо сі обставини й виробимо з себе українську інтелігенцію в самому високому розумінню сього слова.</w:t>
      </w:r>
    </w:p>
    <w:p w14:paraId="04F214D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 усього, що досі сказано, випливає й </w:t>
      </w:r>
      <w:r w:rsidRPr="00A96B02">
        <w:rPr>
          <w:rFonts w:ascii="Times New Roman" w:eastAsia="Times New Roman" w:hAnsi="Times New Roman" w:cs="Times New Roman"/>
          <w:i/>
          <w:kern w:val="0"/>
          <w:sz w:val="28"/>
          <w:szCs w:val="28"/>
          <w:lang w:val="uk-UA" w:eastAsia="ru-RU"/>
          <w14:ligatures w14:val="none"/>
        </w:rPr>
        <w:t>програма нашої практичної діяльності.</w:t>
      </w:r>
      <w:r w:rsidRPr="00A96B02">
        <w:rPr>
          <w:rFonts w:ascii="Times New Roman" w:eastAsia="Times New Roman" w:hAnsi="Times New Roman" w:cs="Times New Roman"/>
          <w:kern w:val="0"/>
          <w:sz w:val="28"/>
          <w:szCs w:val="28"/>
          <w:lang w:val="uk-UA" w:eastAsia="ru-RU"/>
          <w14:ligatures w14:val="none"/>
        </w:rPr>
        <w:t xml:space="preserve"> У словах її може й немає нічого нового, але тут нове те, що</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ми робимо власне в такому напрямі, як далі висловлюємо.</w:t>
      </w:r>
    </w:p>
    <w:p w14:paraId="5615681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Для нас, свідомих Українців, єсть </w:t>
      </w:r>
      <w:r w:rsidRPr="00A96B02">
        <w:rPr>
          <w:rFonts w:ascii="Times New Roman" w:eastAsia="Times New Roman" w:hAnsi="Times New Roman" w:cs="Times New Roman"/>
          <w:i/>
          <w:kern w:val="0"/>
          <w:sz w:val="28"/>
          <w:szCs w:val="28"/>
          <w:lang w:val="uk-UA" w:eastAsia="ru-RU"/>
          <w14:ligatures w14:val="none"/>
        </w:rPr>
        <w:t>один українсько-руський народ. Україна Австрійська і Україна Російська однак нам рідні, і</w:t>
      </w:r>
      <w:r w:rsidRPr="00A96B02">
        <w:rPr>
          <w:rFonts w:ascii="Times New Roman" w:eastAsia="Times New Roman" w:hAnsi="Times New Roman" w:cs="Times New Roman"/>
          <w:kern w:val="0"/>
          <w:sz w:val="28"/>
          <w:szCs w:val="28"/>
          <w:lang w:val="uk-UA" w:eastAsia="ru-RU"/>
          <w14:ligatures w14:val="none"/>
        </w:rPr>
        <w:t xml:space="preserve"> жодні географічні межі не можуть роз’єднати одного народу, і, аби була у нас моральна міць, то ні нас не зможуть відірвати від Галичини, ні Галичини від нас, бо ідеї, духа розірвати на два шматки не можна, як нічим не можна спинити Дніпрової течії, вона завжди опиниться у морі, які б перепони не були.</w:t>
      </w:r>
    </w:p>
    <w:p w14:paraId="0E48511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...Ми бажаємо такої зміни сьогочасних обставин, щоб при ній був можливий вільний розвиток і цілковите вдовольнення усім моральним, просвітнім, соціальним і політичним потребам Українського народу.</w:t>
      </w:r>
    </w:p>
    <w:p w14:paraId="075AD0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Досягаючи сього, мусимо працювати в дусі такого на моральному й науковому грунті заснованого ідеалу людського ладу, в якому немає місця нації пануючій і нації підвладній, а українська нація в ряд з усякою другою, користується однаково рівним правом. Через се ми маємо бути цілковитими прихильниками </w:t>
      </w:r>
      <w:r w:rsidRPr="00A96B02">
        <w:rPr>
          <w:rFonts w:ascii="Times New Roman" w:eastAsia="Times New Roman" w:hAnsi="Times New Roman" w:cs="Times New Roman"/>
          <w:i/>
          <w:kern w:val="0"/>
          <w:sz w:val="28"/>
          <w:szCs w:val="28"/>
          <w:lang w:val="uk-UA" w:eastAsia="ru-RU"/>
          <w14:ligatures w14:val="none"/>
        </w:rPr>
        <w:t>до федеративного ладу в тих державах, з якими з’єднана українська земля.</w:t>
      </w:r>
    </w:p>
    <w:p w14:paraId="420D95B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 справах </w:t>
      </w:r>
      <w:r w:rsidRPr="00A96B02">
        <w:rPr>
          <w:rFonts w:ascii="Times New Roman" w:eastAsia="Times New Roman" w:hAnsi="Times New Roman" w:cs="Times New Roman"/>
          <w:i/>
          <w:kern w:val="0"/>
          <w:sz w:val="28"/>
          <w:szCs w:val="28"/>
          <w:lang w:val="uk-UA" w:eastAsia="ru-RU"/>
          <w14:ligatures w14:val="none"/>
        </w:rPr>
        <w:t>соціально-економічних</w:t>
      </w:r>
      <w:r w:rsidRPr="00A96B02">
        <w:rPr>
          <w:rFonts w:ascii="Times New Roman" w:eastAsia="Times New Roman" w:hAnsi="Times New Roman" w:cs="Times New Roman"/>
          <w:kern w:val="0"/>
          <w:sz w:val="28"/>
          <w:szCs w:val="28"/>
          <w:lang w:val="uk-UA" w:eastAsia="ru-RU"/>
          <w14:ligatures w14:val="none"/>
        </w:rPr>
        <w:t xml:space="preserve"> працюватимемо в дусі такого ладу, в якому немає місця ні панові, ні мужикові, ні визискувачеві, ні визискуваному, а є місце ціловкраїнській національній родині, що складається з рівних проміж себе…</w:t>
      </w:r>
    </w:p>
    <w:p w14:paraId="1E369A1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справі </w:t>
      </w:r>
      <w:r w:rsidRPr="00A96B02">
        <w:rPr>
          <w:rFonts w:ascii="Times New Roman" w:eastAsia="Times New Roman" w:hAnsi="Times New Roman" w:cs="Times New Roman"/>
          <w:i/>
          <w:kern w:val="0"/>
          <w:sz w:val="28"/>
          <w:szCs w:val="28"/>
          <w:lang w:val="uk-UA" w:eastAsia="ru-RU"/>
          <w14:ligatures w14:val="none"/>
        </w:rPr>
        <w:t>релігійній</w:t>
      </w:r>
      <w:r w:rsidRPr="00A96B02">
        <w:rPr>
          <w:rFonts w:ascii="Times New Roman" w:eastAsia="Times New Roman" w:hAnsi="Times New Roman" w:cs="Times New Roman"/>
          <w:kern w:val="0"/>
          <w:sz w:val="28"/>
          <w:szCs w:val="28"/>
          <w:lang w:val="uk-UA" w:eastAsia="ru-RU"/>
          <w14:ligatures w14:val="none"/>
        </w:rPr>
        <w:t xml:space="preserve"> мусить панувати серед нас абсолютна </w:t>
      </w:r>
      <w:r w:rsidRPr="00A96B02">
        <w:rPr>
          <w:rFonts w:ascii="Times New Roman" w:eastAsia="Times New Roman" w:hAnsi="Times New Roman" w:cs="Times New Roman"/>
          <w:i/>
          <w:kern w:val="0"/>
          <w:sz w:val="28"/>
          <w:szCs w:val="28"/>
          <w:lang w:val="uk-UA" w:eastAsia="ru-RU"/>
          <w14:ligatures w14:val="none"/>
        </w:rPr>
        <w:t>толеранція,</w:t>
      </w:r>
      <w:r w:rsidRPr="00A96B02">
        <w:rPr>
          <w:rFonts w:ascii="Times New Roman" w:eastAsia="Times New Roman" w:hAnsi="Times New Roman" w:cs="Times New Roman"/>
          <w:kern w:val="0"/>
          <w:sz w:val="28"/>
          <w:szCs w:val="28"/>
          <w:lang w:val="uk-UA" w:eastAsia="ru-RU"/>
          <w14:ligatures w14:val="none"/>
        </w:rPr>
        <w:t xml:space="preserve"> у справах відносин до інших націй ми будемо на стільки толерантні, на скільки наші сусіди й колоністи на нашій землі будуть толерантні до нас. Працюючи у сьому напрямкові, ми єднаємося з усякими іншими пригніченими націями в Росії, щоб гуртом боронитися проти асиміляційних заходів і гуртом добувати волю. Єднаємося і з поступовими московськими гуртками, не ворожими українству, але ж ніколи не мішаючися поміж себе, а неодмінно, скрізь і завжди </w:t>
      </w:r>
      <w:r w:rsidRPr="00A96B02">
        <w:rPr>
          <w:rFonts w:ascii="Times New Roman" w:eastAsia="Times New Roman" w:hAnsi="Times New Roman" w:cs="Times New Roman"/>
          <w:i/>
          <w:kern w:val="0"/>
          <w:sz w:val="28"/>
          <w:szCs w:val="28"/>
          <w:lang w:val="uk-UA" w:eastAsia="ru-RU"/>
          <w14:ligatures w14:val="none"/>
        </w:rPr>
        <w:t>мусимо ставати, як виразно українська нація на федеративних основах повної реальної рівноправності,</w:t>
      </w:r>
      <w:r w:rsidRPr="00A96B02">
        <w:rPr>
          <w:rFonts w:ascii="Times New Roman" w:eastAsia="Times New Roman" w:hAnsi="Times New Roman" w:cs="Times New Roman"/>
          <w:kern w:val="0"/>
          <w:sz w:val="28"/>
          <w:szCs w:val="28"/>
          <w:lang w:val="uk-UA" w:eastAsia="ru-RU"/>
          <w14:ligatures w14:val="none"/>
        </w:rPr>
        <w:t xml:space="preserve"> а коли поталанить в Росії на конституцію, то, щоб про реальну рівноправність нашого народу, як самостійної нації, не було ані найменшого змагання. </w:t>
      </w:r>
    </w:p>
    <w:p w14:paraId="2FC1B501"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3549A2A2"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6. Проєкт програми «Братства тарасівців»</w:t>
      </w:r>
      <w:r w:rsidRPr="00A96B02">
        <w:rPr>
          <w:rStyle w:val="afd"/>
          <w:rFonts w:ascii="Times New Roman" w:eastAsia="Times New Roman" w:hAnsi="Times New Roman"/>
          <w:b/>
          <w:i/>
          <w:kern w:val="0"/>
          <w:sz w:val="28"/>
          <w:szCs w:val="28"/>
          <w:lang w:val="uk-UA" w:eastAsia="ru-RU"/>
          <w14:ligatures w14:val="none"/>
        </w:rPr>
        <w:footnoteReference w:id="24"/>
      </w:r>
    </w:p>
    <w:p w14:paraId="64F0EE53"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Самостійна суверенна Україна, соборна, ціла й нероздільна, від Сяну по Кубань, від Карпатів по Кавказ, вільна між вільними, рівна між рівними, без пана й без хама, в будучому без класової боротьби;</w:t>
      </w:r>
    </w:p>
    <w:p w14:paraId="09F3DF51"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федерація в середині, тобто – федерація Лівобережної, Правобережної, Степової України, Кубані й Галичини;</w:t>
      </w:r>
    </w:p>
    <w:p w14:paraId="6BCACEE2"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гетьман – як президент і сейми;</w:t>
      </w:r>
    </w:p>
    <w:p w14:paraId="5E6FB799"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мета державна – перед усе й понад усе;</w:t>
      </w:r>
    </w:p>
    <w:p w14:paraId="7EE36064"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удержавлення поверхні й надр землі, грубого промислу й гуртової торгівлі, трудова повинність, ...загальна безкоштовна й обов’язкова наука, цілковита воля віри, відокремлення церкви від держави, національна армія;</w:t>
      </w:r>
    </w:p>
    <w:p w14:paraId="73F5C72C"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боротьба з імперіалізмом, боротьба зі свавільними утисками;</w:t>
      </w:r>
    </w:p>
    <w:p w14:paraId="36E6E416"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не говорити, а робити; не знати, а вміти;</w:t>
      </w:r>
    </w:p>
    <w:p w14:paraId="52C8F8A2"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 Україна для українців, тобто, що визнають себе українцями;</w:t>
      </w:r>
    </w:p>
    <w:p w14:paraId="02F73420"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Культура нації: своя наука, своя краса, своє сумління, свій розум, своя правда, своя воля, свій бог;</w:t>
      </w:r>
    </w:p>
    <w:p w14:paraId="609757DC"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10) культура «я» чи то братерства: держава – велика зорганізована громада; громада складається з осібників; коли осібник вільний і дужий, то і держава міцна; коли осібник – раб темний, то й держава ні до чого; </w:t>
      </w:r>
    </w:p>
    <w:p w14:paraId="29128185" w14:textId="77777777" w:rsidR="00F847BA" w:rsidRPr="00A96B02" w:rsidRDefault="00000000">
      <w:pPr>
        <w:tabs>
          <w:tab w:val="left" w:pos="72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 не ми будемо, коли Вкраїні волі й долі не здобудемо.</w:t>
      </w:r>
    </w:p>
    <w:p w14:paraId="45FF99B1" w14:textId="77777777" w:rsidR="00F847BA" w:rsidRPr="00A96B02" w:rsidRDefault="00F847BA">
      <w:pPr>
        <w:tabs>
          <w:tab w:val="left" w:pos="720"/>
        </w:tabs>
        <w:spacing w:after="0" w:line="240" w:lineRule="auto"/>
        <w:ind w:firstLine="709"/>
        <w:jc w:val="center"/>
        <w:rPr>
          <w:rFonts w:ascii="Times New Roman" w:eastAsia="Times New Roman" w:hAnsi="Times New Roman" w:cs="Times New Roman"/>
          <w:b/>
          <w:bCs/>
          <w:kern w:val="0"/>
          <w:sz w:val="28"/>
          <w:szCs w:val="28"/>
          <w:lang w:val="uk-UA" w:eastAsia="ru-RU"/>
          <w14:ligatures w14:val="none"/>
        </w:rPr>
      </w:pPr>
    </w:p>
    <w:p w14:paraId="79B7F4FD" w14:textId="77777777" w:rsidR="00F847BA" w:rsidRPr="00A96B02" w:rsidRDefault="00000000">
      <w:pPr>
        <w:tabs>
          <w:tab w:val="left" w:pos="720"/>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Практичне заняття 6. Українські національні партії автономістичного напрямку початку ХХ ст.</w:t>
      </w:r>
    </w:p>
    <w:p w14:paraId="213E7803" w14:textId="77777777" w:rsidR="00F847BA" w:rsidRPr="00A96B02" w:rsidRDefault="00000000">
      <w:pPr>
        <w:keepNext/>
        <w:keepLines/>
        <w:spacing w:after="0" w:line="240" w:lineRule="auto"/>
        <w:ind w:firstLine="709"/>
        <w:jc w:val="center"/>
        <w:outlineLvl w:val="1"/>
        <w:rPr>
          <w:rFonts w:ascii="Times New Roman" w:hAnsi="Times New Roman" w:cs="Times New Roman"/>
          <w:sz w:val="28"/>
          <w:szCs w:val="28"/>
          <w:lang w:val="uk-UA"/>
        </w:rPr>
      </w:pPr>
      <w:r w:rsidRPr="00A96B02">
        <w:rPr>
          <w:rFonts w:ascii="Times New Roman" w:eastAsia="Cambria" w:hAnsi="Times New Roman" w:cs="Times New Roman"/>
          <w:b/>
          <w:bCs/>
          <w:kern w:val="0"/>
          <w:sz w:val="28"/>
          <w:szCs w:val="28"/>
          <w:lang w:val="uk-UA" w:eastAsia="ru-RU"/>
          <w14:ligatures w14:val="none"/>
        </w:rPr>
        <w:t>План</w:t>
      </w:r>
    </w:p>
    <w:p w14:paraId="748EC65B" w14:textId="77777777" w:rsidR="00F847BA" w:rsidRPr="00A96B02" w:rsidRDefault="00000000">
      <w:pPr>
        <w:spacing w:after="0" w:line="240" w:lineRule="auto"/>
        <w:ind w:firstLine="709"/>
        <w:jc w:val="both"/>
        <w:rPr>
          <w:rFonts w:ascii="Times New Roman" w:hAnsi="Times New Roman" w:cs="Times New Roman"/>
          <w:sz w:val="28"/>
          <w:szCs w:val="28"/>
          <w:lang w:val="uk-UA" w:eastAsia="ru-RU"/>
        </w:rPr>
      </w:pPr>
      <w:r w:rsidRPr="00A96B02">
        <w:rPr>
          <w:rFonts w:ascii="Times New Roman" w:eastAsia="Times New Roman" w:hAnsi="Times New Roman" w:cs="Times New Roman"/>
          <w:kern w:val="0"/>
          <w:sz w:val="28"/>
          <w:szCs w:val="28"/>
          <w:lang w:val="uk-UA" w:eastAsia="ru-RU"/>
          <w14:ligatures w14:val="none"/>
        </w:rPr>
        <w:t>1. Видiлення та дiяльнiсть українських партiй соцiалiстичного напрямку в умовах революцiї 1905–1907 рр. та в умовах реакцiїї.</w:t>
      </w:r>
    </w:p>
    <w:p w14:paraId="245C84E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Українські національні партії ліберального напрямку в умовах революцiї 1905–1907 рр. </w:t>
      </w:r>
    </w:p>
    <w:p w14:paraId="0C633E8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Українська лiберальна течiя в 1907–1914 рр. Діяльність ТУП. </w:t>
      </w:r>
    </w:p>
    <w:p w14:paraId="5661914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Аналіз програмних документів: </w:t>
      </w:r>
    </w:p>
    <w:p w14:paraId="780E8C3B" w14:textId="77777777" w:rsidR="00F847BA" w:rsidRPr="00A96B02" w:rsidRDefault="00000000">
      <w:pPr>
        <w:tabs>
          <w:tab w:val="center" w:pos="4677"/>
          <w:tab w:val="right" w:pos="9355"/>
        </w:tabs>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 xml:space="preserve">4.1. питання самовизначення України; </w:t>
      </w:r>
    </w:p>
    <w:p w14:paraId="6126ABEB"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4.2. соцiально-економiчнi питання.</w:t>
      </w:r>
    </w:p>
    <w:p w14:paraId="239E3336" w14:textId="77777777" w:rsidR="00F847BA" w:rsidRPr="00A96B02" w:rsidRDefault="00F847BA">
      <w:pPr>
        <w:spacing w:after="0" w:line="240" w:lineRule="auto"/>
        <w:ind w:firstLine="709"/>
        <w:jc w:val="center"/>
        <w:rPr>
          <w:rFonts w:ascii="Times New Roman" w:hAnsi="Times New Roman" w:cs="Times New Roman"/>
          <w:sz w:val="28"/>
          <w:szCs w:val="28"/>
          <w:lang w:val="uk-UA"/>
        </w:rPr>
      </w:pPr>
    </w:p>
    <w:p w14:paraId="071F541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iCs/>
          <w:kern w:val="0"/>
          <w:sz w:val="28"/>
          <w:szCs w:val="28"/>
          <w:lang w:val="uk-UA" w:eastAsia="ru-RU"/>
          <w14:ligatures w14:val="none"/>
        </w:rPr>
        <w:t>Рекомендована література</w:t>
      </w:r>
    </w:p>
    <w:p w14:paraId="57EAD0E6"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Основна:</w:t>
      </w:r>
      <w:r w:rsidRPr="00A96B02">
        <w:rPr>
          <w:rFonts w:ascii="Times New Roman" w:eastAsia="Times New Roman" w:hAnsi="Times New Roman" w:cs="Times New Roman"/>
          <w:b/>
          <w:i/>
          <w:kern w:val="0"/>
          <w:sz w:val="28"/>
          <w:szCs w:val="28"/>
          <w:lang w:val="uk-UA" w:eastAsia="ru-RU"/>
          <w14:ligatures w14:val="none"/>
        </w:rPr>
        <w:t xml:space="preserve"> </w:t>
      </w:r>
      <w:r w:rsidRPr="00A96B02">
        <w:rPr>
          <w:rFonts w:ascii="Times New Roman" w:eastAsia="Times New Roman" w:hAnsi="Times New Roman" w:cs="Times New Roman"/>
          <w:bCs/>
          <w:i/>
          <w:kern w:val="0"/>
          <w:sz w:val="28"/>
          <w:szCs w:val="28"/>
          <w:lang w:val="uk-UA" w:eastAsia="ru-RU"/>
          <w14:ligatures w14:val="none"/>
        </w:rPr>
        <w:t>2, 3, 4, 6. Додаткова: 4, 5, 8, 9, 13, 14. Електронні ресурси: 1–6.</w:t>
      </w:r>
    </w:p>
    <w:p w14:paraId="665CE4C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Методичні рекомендації</w:t>
      </w:r>
    </w:p>
    <w:p w14:paraId="14C10B8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1. Видiлення та дiяльнiсть партiй соцiалiстичного напрямку в умовах революцiї 1905–1907 рр. та в умовах реакцiїї</w:t>
      </w:r>
      <w:r w:rsidRPr="00A96B02">
        <w:rPr>
          <w:rFonts w:ascii="Times New Roman" w:eastAsia="Times New Roman" w:hAnsi="Times New Roman" w:cs="Times New Roman"/>
          <w:kern w:val="0"/>
          <w:sz w:val="28"/>
          <w:szCs w:val="28"/>
          <w:lang w:val="uk-UA" w:eastAsia="ru-RU"/>
          <w14:ligatures w14:val="none"/>
        </w:rPr>
        <w:t>. Порівняйте історичні умови політизації українського національного руху на західноукраїнських землях та Наддніпрянщині. Охарактеризуйте типологію українських національних партій. Визначте причини перемоги автономістичної позиції в українському політикумі на Наддніпрянщини на початку ХХ ст. Охарактеризуйте особливості діяльності українських партiй соцiалiстичного напрямку в умовах революції 1905–1907 рр. та реакції. При підготовці до питання слід проаналізуватиє витяги з джерел.</w:t>
      </w:r>
    </w:p>
    <w:p w14:paraId="4CE4B34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Українські національні партії ліберального напрямку в умовах революцiї 1905–1907 рр</w:t>
      </w:r>
      <w:r w:rsidRPr="00A96B02">
        <w:rPr>
          <w:rFonts w:ascii="Times New Roman" w:eastAsia="Times New Roman" w:hAnsi="Times New Roman" w:cs="Times New Roman"/>
          <w:kern w:val="0"/>
          <w:sz w:val="28"/>
          <w:szCs w:val="28"/>
          <w:lang w:val="uk-UA" w:eastAsia="ru-RU"/>
          <w14:ligatures w14:val="none"/>
        </w:rPr>
        <w:t>. Охарактеризуйте особливості діяльності українських партiй ліберального напрямку в умовах революції 1905–1907 рр. Проілюструйте фактами практичну діяльність УДП, УРП та УДРП. Проаналізуйте ставлення українських лібералів до соціалістичної ідеології. При підготовці до питання слід проаналізувати опубліковані витяги з джерел.</w:t>
      </w:r>
    </w:p>
    <w:p w14:paraId="7CBDA3B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3. Українська лiберальна течiя в 1907–1914 рр. Діяльність ТУП. </w:t>
      </w:r>
      <w:r w:rsidRPr="00A96B02">
        <w:rPr>
          <w:rFonts w:ascii="Times New Roman" w:eastAsia="Times New Roman" w:hAnsi="Times New Roman" w:cs="Times New Roman"/>
          <w:kern w:val="0"/>
          <w:sz w:val="28"/>
          <w:szCs w:val="28"/>
          <w:lang w:val="uk-UA" w:eastAsia="ru-RU"/>
          <w14:ligatures w14:val="none"/>
        </w:rPr>
        <w:t xml:space="preserve">Охарактеризуйте діяльність українських національних партій ліберального напрямку та ТУП (видавничу, </w:t>
      </w:r>
      <w:r w:rsidRPr="00A96B02">
        <w:rPr>
          <w:rFonts w:ascii="Times New Roman" w:eastAsia="Times New Roman" w:hAnsi="Times New Roman" w:cs="Times New Roman"/>
          <w:bCs/>
          <w:kern w:val="0"/>
          <w:sz w:val="28"/>
          <w:szCs w:val="28"/>
          <w:shd w:val="clear" w:color="auto" w:fill="FFFFFF"/>
          <w:lang w:val="uk-UA" w:eastAsia="ru-RU"/>
          <w14:ligatures w14:val="none"/>
        </w:rPr>
        <w:t xml:space="preserve">участь у організації культурно-просвітницьких організацій – «Просвіт», </w:t>
      </w:r>
      <w:r w:rsidRPr="00A96B02">
        <w:rPr>
          <w:rFonts w:ascii="Times New Roman" w:eastAsia="Times New Roman" w:hAnsi="Times New Roman" w:cs="Times New Roman"/>
          <w:kern w:val="0"/>
          <w:sz w:val="28"/>
          <w:szCs w:val="28"/>
          <w:lang w:val="uk-UA" w:eastAsia="ru-RU"/>
          <w14:ligatures w14:val="none"/>
        </w:rPr>
        <w:t>роботу в російських Державних думах та ін.). Визначте передумови виникнення ТУП. Охарактеризуйте політичну платформу ТУП (вимога автономії України, визнання принципів конституційного парламентаризму та ін.). Охарактеризуйте розходження в поглядах серед членів ТУП у ставленні до війни. При підготовці до питання слід проаналізувати опубліковані витяги з джерел.</w:t>
      </w:r>
    </w:p>
    <w:p w14:paraId="123DD0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4. Аналiз програмних документiв: а) питання самовизначення України; б) соцiально-економiчнi питання.</w:t>
      </w:r>
      <w:r w:rsidRPr="00A96B02">
        <w:rPr>
          <w:rFonts w:ascii="Times New Roman" w:eastAsia="Times New Roman" w:hAnsi="Times New Roman" w:cs="Times New Roman"/>
          <w:kern w:val="0"/>
          <w:sz w:val="28"/>
          <w:szCs w:val="28"/>
          <w:lang w:val="uk-UA" w:eastAsia="ru-RU"/>
          <w14:ligatures w14:val="none"/>
        </w:rPr>
        <w:t xml:space="preserve"> Проаналізуйте питання національного самовизначення в програмах українських національних партій соціалістичного та ліберального напрямків на початку ХХ ст. Ідеї </w:t>
      </w:r>
      <w:r w:rsidRPr="00A96B02">
        <w:rPr>
          <w:rFonts w:ascii="Times New Roman" w:eastAsia="Times New Roman" w:hAnsi="Times New Roman" w:cs="Times New Roman"/>
          <w:bCs/>
          <w:kern w:val="0"/>
          <w:sz w:val="28"/>
          <w:szCs w:val="28"/>
          <w:shd w:val="clear" w:color="auto" w:fill="FFFFFF"/>
          <w:lang w:val="uk-UA" w:eastAsia="ru-RU"/>
          <w14:ligatures w14:val="none"/>
        </w:rPr>
        <w:t>парламентаризму і федералізму</w:t>
      </w:r>
      <w:r w:rsidRPr="00A96B02">
        <w:rPr>
          <w:rFonts w:ascii="Times New Roman" w:eastAsia="Times New Roman" w:hAnsi="Times New Roman" w:cs="Times New Roman"/>
          <w:kern w:val="0"/>
          <w:sz w:val="28"/>
          <w:szCs w:val="28"/>
          <w:lang w:val="uk-UA" w:eastAsia="ru-RU"/>
          <w14:ligatures w14:val="none"/>
        </w:rPr>
        <w:t xml:space="preserve"> в програмних документах. Соціалістична перспектива в програмних документах та партійній літературі українських національних партій. Порівняйте проекти соціально-економічних реформ, запропоновані в програмах українських національних партій соціалістичного та ліберального напрямків. При підготовці до питання слід проаналізувати опубліковані витяги з джерел.</w:t>
      </w:r>
    </w:p>
    <w:p w14:paraId="687E8E4C"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5A25E20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Cs/>
          <w:kern w:val="0"/>
          <w:sz w:val="28"/>
          <w:szCs w:val="28"/>
          <w:lang w:val="uk-UA" w:eastAsia="ru-RU"/>
          <w14:ligatures w14:val="none"/>
        </w:rPr>
        <w:t>Джерела до опрацювання</w:t>
      </w:r>
    </w:p>
    <w:p w14:paraId="7A5E3B3A"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 Нарис програми Революційної української партії</w:t>
      </w:r>
      <w:r w:rsidRPr="00A96B02">
        <w:rPr>
          <w:rStyle w:val="afd"/>
          <w:rFonts w:ascii="Times New Roman" w:eastAsia="Times New Roman" w:hAnsi="Times New Roman"/>
          <w:b/>
          <w:i/>
          <w:kern w:val="0"/>
          <w:sz w:val="28"/>
          <w:szCs w:val="28"/>
          <w:lang w:val="uk-UA" w:eastAsia="ru-RU"/>
          <w14:ligatures w14:val="none"/>
        </w:rPr>
        <w:footnoteReference w:id="25"/>
      </w:r>
    </w:p>
    <w:p w14:paraId="0C1321D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Революційна Українська Партія є частиною великої всесвітньої армії пролетаріату, і діяльність її полягає на засадах міжнародного соціалізму...</w:t>
      </w:r>
    </w:p>
    <w:p w14:paraId="55064C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Для кращого розвитку пролетаріату України і підготовки його до боротьби Революційна Українська Партія, при існуючому капіталістичному устрою становить для України</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сі вимоги:</w:t>
      </w:r>
    </w:p>
    <w:p w14:paraId="6DAD418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Повна автономія України в внутрішніх справах з забезпеченням рівноправності населяючих її національностей і на підставі найширшої демократичної конституції з Народною Радою, як законодавчими зборами і як вищою політичною інституцією країни.</w:t>
      </w:r>
    </w:p>
    <w:p w14:paraId="2AB8213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Загальне безпосереднє рівне і таємне голосування для осіб обох полів, що дійшли 20 років життя, при виборах як до Народної Ради, так і до всіх місцевих органів самоуправи…</w:t>
      </w:r>
    </w:p>
    <w:p w14:paraId="74DF7CA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Пропорційна система виборів. Виборчі видатки на публічний кошт. Призначення виборів на не робочий день…</w:t>
      </w:r>
    </w:p>
    <w:p w14:paraId="3CBE9AB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Право народу приймати або відкидати прийнятий Народною Радою новий закон…</w:t>
      </w:r>
    </w:p>
    <w:p w14:paraId="77423C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 Недоторканість особи й мешкання громадян. Непорушність тайни приватного листування… </w:t>
      </w:r>
    </w:p>
    <w:p w14:paraId="430CECB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е) Свобода совісті, слова, друку, зборів і спілок. </w:t>
      </w:r>
    </w:p>
    <w:p w14:paraId="61E2D1B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 Знищення станів і повна рівноправність всіх громадян не залежно від полу, національності і раси.</w:t>
      </w:r>
    </w:p>
    <w:p w14:paraId="55946F7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й) Забезпечення незалежності суддів. Знищення спеціальних судів. Безкоштовне судочинство і захист в суді. Відшкодування невинно заарештованих і ув’язнених. Застосування умовного засуду…</w:t>
      </w:r>
    </w:p>
    <w:p w14:paraId="3A85DA9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й) Заборона кари смерті і посмертного ув’язнення. Заборона кари на тіло, що особливо принижує людську гідність… </w:t>
      </w:r>
    </w:p>
    <w:p w14:paraId="3C20887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 Заміна постійного війська міліцією. Питання війни чи миру вирішується народними представниками…</w:t>
      </w:r>
    </w:p>
    <w:p w14:paraId="471FDF0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л) Повне відділення церкви від держави. Свобода визнання всіх релігій… </w:t>
      </w:r>
    </w:p>
    <w:p w14:paraId="2CBBBF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м) Відділення школи від церкви. Обов’язкова, безкоштовна, світська початкова (і фахова) школа. Безкоштовна наукова допомога… </w:t>
      </w:r>
    </w:p>
    <w:p w14:paraId="39BF8DC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 Шлюб обов’язково громадянський. Знищення законів, утискуючих свободу шлюбів і розлучення. Знищення різниці між законними і незаконними дітьми й знищення такого запису в документах дитини…</w:t>
      </w:r>
    </w:p>
    <w:p w14:paraId="04AF674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 Державна й громадська організація санітарної служби і безкоштовна медична допомога, безкоштовні ліки, безкоштовні похорони.</w:t>
      </w:r>
    </w:p>
    <w:p w14:paraId="581A1A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Для кращого розвитку робітників:</w:t>
      </w:r>
    </w:p>
    <w:p w14:paraId="7C730A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Повна свобода страйків.</w:t>
      </w:r>
    </w:p>
    <w:p w14:paraId="646C757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Максимальний 8-годинний робочий день для всіх категорій робітників.</w:t>
      </w:r>
    </w:p>
    <w:p w14:paraId="2FE35D7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Щотижневий відпочинок не менше 36 годин для робітників обох полів в усіх галузях народного господарства.</w:t>
      </w:r>
    </w:p>
    <w:p w14:paraId="4085E5D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Заборона роботи дітей до 16 років життя.</w:t>
      </w:r>
    </w:p>
    <w:p w14:paraId="6BCF3EB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Заборона понадгодинної роботи.</w:t>
      </w:r>
    </w:p>
    <w:p w14:paraId="08A716D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Заборона жіночої роботи в галузях, шкідливих для жіночого організму і звільнення від роботи вагітних протягом 2 тижнів до – і 4 т. після родів, без позбавлення заробітку.</w:t>
      </w:r>
    </w:p>
    <w:p w14:paraId="0D239D2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Застосування на фабриках, заводах всіх винаходів, що охороняють здоров’я робітників…</w:t>
      </w:r>
    </w:p>
    <w:p w14:paraId="2A50CEB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 Щотижневий заробіток…</w:t>
      </w:r>
    </w:p>
    <w:p w14:paraId="79170B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Державні пенсії пристарілим робітникам.</w:t>
      </w:r>
    </w:p>
    <w:p w14:paraId="041CA4B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Революційна Українська Партія звертає пильну увагу на сучасне українське селянство. В цьому напрямку вимагає:</w:t>
      </w:r>
    </w:p>
    <w:p w14:paraId="59E6D7F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Заборона викупних платежів; всіх повинностей і податків, що спадають виключно на селянство.</w:t>
      </w:r>
    </w:p>
    <w:p w14:paraId="07F80B6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Заборона законів, ставлячих окремого громадянина в повну залежність від громади, щодо землі, переселення, виходу з громади.</w:t>
      </w:r>
    </w:p>
    <w:p w14:paraId="51D94A4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Повороту грошей, вже сплачених селянством, як викупні податки.</w:t>
      </w:r>
    </w:p>
    <w:p w14:paraId="1802541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Повороту землі, недорізаної селянам при скасуванні кріпацтва, через експропріацію чи викуп великого землеволодіння.</w:t>
      </w:r>
    </w:p>
    <w:p w14:paraId="2C5FC95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Партія визнає, що економічна, як і політична боротьба пролетаріату і селянства України повинна вестися під керівництвом Р.У.П.</w:t>
      </w:r>
    </w:p>
    <w:p w14:paraId="71BC25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Засобами економічної (а тепер і політичної) боротьби є страйки для міського і сільського пролетаріату.</w:t>
      </w:r>
    </w:p>
    <w:p w14:paraId="59F7E5A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Засобами політичної боротьби являються для пролетаріату міського – демонстрації і протести; для сільського пролетаріату і селянства – відмови від сплати податків, а також демонстрації. Демонстрації повинні бути організовані. При насильствах над демонстрантами відповідати насильствами.</w:t>
      </w:r>
    </w:p>
    <w:p w14:paraId="163355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День першого травня є міжнародним пролетарським святом і новим роком; для пролетаріату України є днем демонстрацій проти самодержавства і капіталістичного ладу.</w:t>
      </w:r>
    </w:p>
    <w:p w14:paraId="4A5E0AF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огляду на те, що системний терор має рацію лише при організованих масових актах боротьби, і вимагає величезної масової організації Р.У.П. вважає терор зараз невчасним; окремими терористичними вчинками можна користуватися в цілях політичної агітації.</w:t>
      </w:r>
    </w:p>
    <w:p w14:paraId="14D7016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Ставлячи пункт автономії України, Р.У.П. керувалася слідуючим: практично пункт автономії України зараз для українського пролетаріату геть важливіше, а ніж пункт Самостійної України; крім того автономія безперечно є етапним пунктом на шляху до С.У. Через се самостійна соціалістична Україна мусить лишитися лише ідеалом (який визнається), в програмі ж лишится вимога цілком позбавлена рації і значення. </w:t>
      </w:r>
    </w:p>
    <w:p w14:paraId="175D2F80" w14:textId="77777777" w:rsidR="00F847BA" w:rsidRPr="00A96B02" w:rsidRDefault="00F847BA">
      <w:pPr>
        <w:spacing w:after="0" w:line="240" w:lineRule="auto"/>
        <w:ind w:firstLine="709"/>
        <w:jc w:val="both"/>
        <w:rPr>
          <w:rFonts w:ascii="Times New Roman" w:eastAsia="Times New Roman" w:hAnsi="Times New Roman" w:cs="Times New Roman"/>
          <w:b/>
          <w:i/>
          <w:kern w:val="0"/>
          <w:sz w:val="28"/>
          <w:szCs w:val="28"/>
          <w:lang w:val="uk-UA" w:eastAsia="ru-RU"/>
          <w14:ligatures w14:val="none"/>
        </w:rPr>
      </w:pPr>
    </w:p>
    <w:p w14:paraId="6CF3F0A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2. Відкритий лист Революційної української партії до міністра внутрішніх справ Синягіна</w:t>
      </w:r>
      <w:r w:rsidRPr="00A96B02">
        <w:rPr>
          <w:rStyle w:val="afd"/>
          <w:rFonts w:ascii="Times New Roman" w:eastAsia="Times New Roman" w:hAnsi="Times New Roman"/>
          <w:b/>
          <w:i/>
          <w:kern w:val="0"/>
          <w:sz w:val="28"/>
          <w:szCs w:val="28"/>
          <w:lang w:val="uk-UA" w:eastAsia="ru-RU"/>
          <w14:ligatures w14:val="none"/>
        </w:rPr>
        <w:footnoteReference w:id="26"/>
      </w:r>
    </w:p>
    <w:p w14:paraId="656333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Пане Міністр!</w:t>
      </w:r>
    </w:p>
    <w:p w14:paraId="29CE79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Ви заборонили зробити нашою мовою напис на пам’ятнику нашому першому національному поетові Котляревському! Того обурення, що охопило нас, коли ми дізнались про Вашу відповідь на прохання лояльних Полтавців, Ви не зможете зрозуміти. Але те, чого ви так бажали, те сталось: ми учули усю гіркість тієї наруги, тієї зневаги, що Ви завдали нашій нації. Батьки наші та діди мовчки знесли і заборону освіти на нашій мові і навіть заборону самої мови української.</w:t>
      </w:r>
    </w:p>
    <w:p w14:paraId="711828B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Вони все переказували нам свій заповіт: «терпіти, надіятися й мовчати».</w:t>
      </w:r>
    </w:p>
    <w:p w14:paraId="46DF196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Через те Ви, Пане Міністр, і Вам подібні добродії стали уважати нашу мовчазну націю, бо Ви звикли поважати лише насилля, хоч і дурите цілий світ на Гаагській конференції, ніби шануєте право.</w:t>
      </w:r>
    </w:p>
    <w:p w14:paraId="77DE2F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Та ми визнаємо, що ви праві, що українська нація в Росії єсть справді нацією рабів. Призначення її годувати Вас, </w:t>
      </w:r>
      <w:r w:rsidRPr="00A96B02">
        <w:rPr>
          <w:rFonts w:ascii="Times New Roman" w:eastAsia="Times New Roman" w:hAnsi="Times New Roman" w:cs="Times New Roman"/>
          <w:i/>
          <w:kern w:val="0"/>
          <w:sz w:val="28"/>
          <w:szCs w:val="28"/>
          <w:lang w:val="uk-UA" w:eastAsia="ru-RU"/>
          <w14:ligatures w14:val="none"/>
        </w:rPr>
        <w:t>Пане Міністр,</w:t>
      </w:r>
      <w:r w:rsidRPr="00A96B02">
        <w:rPr>
          <w:rFonts w:ascii="Times New Roman" w:eastAsia="Times New Roman" w:hAnsi="Times New Roman" w:cs="Times New Roman"/>
          <w:kern w:val="0"/>
          <w:sz w:val="28"/>
          <w:szCs w:val="28"/>
          <w:lang w:val="uk-UA" w:eastAsia="ru-RU"/>
          <w14:ligatures w14:val="none"/>
        </w:rPr>
        <w:t xml:space="preserve"> і ще цілі сотні тисячі урядовців-чужинців від міністра аж до сільського урядника: давати людей і гроші на військо, яке підтримує </w:t>
      </w:r>
      <w:r w:rsidRPr="00A96B02">
        <w:rPr>
          <w:rFonts w:ascii="Times New Roman" w:eastAsia="Times New Roman" w:hAnsi="Times New Roman" w:cs="Times New Roman"/>
          <w:i/>
          <w:kern w:val="0"/>
          <w:sz w:val="28"/>
          <w:szCs w:val="28"/>
          <w:lang w:val="uk-UA" w:eastAsia="ru-RU"/>
          <w14:ligatures w14:val="none"/>
        </w:rPr>
        <w:t>Ваше</w:t>
      </w:r>
      <w:r w:rsidRPr="00A96B02">
        <w:rPr>
          <w:rFonts w:ascii="Times New Roman" w:eastAsia="Times New Roman" w:hAnsi="Times New Roman" w:cs="Times New Roman"/>
          <w:kern w:val="0"/>
          <w:sz w:val="28"/>
          <w:szCs w:val="28"/>
          <w:lang w:val="uk-UA" w:eastAsia="ru-RU"/>
          <w14:ligatures w14:val="none"/>
        </w:rPr>
        <w:t xml:space="preserve"> панування, </w:t>
      </w:r>
      <w:r w:rsidRPr="00A96B02">
        <w:rPr>
          <w:rFonts w:ascii="Times New Roman" w:eastAsia="Times New Roman" w:hAnsi="Times New Roman" w:cs="Times New Roman"/>
          <w:i/>
          <w:kern w:val="0"/>
          <w:sz w:val="28"/>
          <w:szCs w:val="28"/>
          <w:lang w:val="uk-UA" w:eastAsia="ru-RU"/>
          <w14:ligatures w14:val="none"/>
        </w:rPr>
        <w:t>Пане Міністр,</w:t>
      </w:r>
      <w:r w:rsidRPr="00A96B02">
        <w:rPr>
          <w:rFonts w:ascii="Times New Roman" w:eastAsia="Times New Roman" w:hAnsi="Times New Roman" w:cs="Times New Roman"/>
          <w:kern w:val="0"/>
          <w:sz w:val="28"/>
          <w:szCs w:val="28"/>
          <w:lang w:val="uk-UA" w:eastAsia="ru-RU"/>
          <w14:ligatures w14:val="none"/>
        </w:rPr>
        <w:t xml:space="preserve"> і деморалізує нашу націю; постачати кошти на всякі школи, де чужинці-вчителі роблять з наших дітей заклятих ворогів нашій нації; будувати церкви, де продажні попи благають Бога зміцнити над нами панування чужинців.</w:t>
      </w:r>
    </w:p>
    <w:p w14:paraId="21E26B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Але й Ви, </w:t>
      </w:r>
      <w:r w:rsidRPr="00A96B02">
        <w:rPr>
          <w:rFonts w:ascii="Times New Roman" w:eastAsia="Times New Roman" w:hAnsi="Times New Roman" w:cs="Times New Roman"/>
          <w:i/>
          <w:kern w:val="0"/>
          <w:sz w:val="28"/>
          <w:szCs w:val="28"/>
          <w:lang w:val="uk-UA" w:eastAsia="ru-RU"/>
          <w14:ligatures w14:val="none"/>
        </w:rPr>
        <w:t>Пане Міністр,</w:t>
      </w:r>
      <w:r w:rsidRPr="00A96B02">
        <w:rPr>
          <w:rFonts w:ascii="Times New Roman" w:eastAsia="Times New Roman" w:hAnsi="Times New Roman" w:cs="Times New Roman"/>
          <w:kern w:val="0"/>
          <w:sz w:val="28"/>
          <w:szCs w:val="28"/>
          <w:lang w:val="uk-UA" w:eastAsia="ru-RU"/>
          <w14:ligatures w14:val="none"/>
        </w:rPr>
        <w:t xml:space="preserve"> мусите признати, що все оте виконує наша нація покірливо, без протесту.</w:t>
      </w:r>
    </w:p>
    <w:p w14:paraId="0645A84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Отже, навіщо зайві жорстокості до нас? Але </w:t>
      </w:r>
      <w:r w:rsidRPr="00A96B02">
        <w:rPr>
          <w:rFonts w:ascii="Times New Roman" w:eastAsia="Times New Roman" w:hAnsi="Times New Roman" w:cs="Times New Roman"/>
          <w:i/>
          <w:kern w:val="0"/>
          <w:sz w:val="28"/>
          <w:szCs w:val="28"/>
          <w:lang w:val="uk-UA" w:eastAsia="ru-RU"/>
          <w14:ligatures w14:val="none"/>
        </w:rPr>
        <w:t>Ви</w:t>
      </w:r>
      <w:r w:rsidRPr="00A96B02">
        <w:rPr>
          <w:rFonts w:ascii="Times New Roman" w:eastAsia="Times New Roman" w:hAnsi="Times New Roman" w:cs="Times New Roman"/>
          <w:kern w:val="0"/>
          <w:sz w:val="28"/>
          <w:szCs w:val="28"/>
          <w:lang w:val="uk-UA" w:eastAsia="ru-RU"/>
          <w14:ligatures w14:val="none"/>
        </w:rPr>
        <w:t xml:space="preserve"> гадаєте інакше! Вас дратує, що Ваші раби сміють щось ховати в душі; Вас гніває, що партії мають якусь «святую святих» у серці, куди Вас не пускають. Вас лютить, що нація, яку Ви зробили старцем, зложила криваво зароблений гріш на пам’ятник своєму поетові – і Ви ганебною рукою безстидного чужинця поклали свою заборону на душу нації.</w:t>
      </w:r>
    </w:p>
    <w:p w14:paraId="3955059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Ви</w:t>
      </w:r>
      <w:r w:rsidRPr="00A96B02">
        <w:rPr>
          <w:rFonts w:ascii="Times New Roman" w:eastAsia="Times New Roman" w:hAnsi="Times New Roman" w:cs="Times New Roman"/>
          <w:kern w:val="0"/>
          <w:sz w:val="28"/>
          <w:szCs w:val="28"/>
          <w:lang w:val="uk-UA" w:eastAsia="ru-RU"/>
          <w14:ligatures w14:val="none"/>
        </w:rPr>
        <w:t xml:space="preserve"> гадаєте, </w:t>
      </w:r>
      <w:r w:rsidRPr="00A96B02">
        <w:rPr>
          <w:rFonts w:ascii="Times New Roman" w:eastAsia="Times New Roman" w:hAnsi="Times New Roman" w:cs="Times New Roman"/>
          <w:i/>
          <w:kern w:val="0"/>
          <w:sz w:val="28"/>
          <w:szCs w:val="28"/>
          <w:lang w:val="uk-UA" w:eastAsia="ru-RU"/>
          <w14:ligatures w14:val="none"/>
        </w:rPr>
        <w:t>Пане Міністр,</w:t>
      </w:r>
      <w:r w:rsidRPr="00A96B02">
        <w:rPr>
          <w:rFonts w:ascii="Times New Roman" w:eastAsia="Times New Roman" w:hAnsi="Times New Roman" w:cs="Times New Roman"/>
          <w:kern w:val="0"/>
          <w:sz w:val="28"/>
          <w:szCs w:val="28"/>
          <w:lang w:val="uk-UA" w:eastAsia="ru-RU"/>
          <w14:ligatures w14:val="none"/>
        </w:rPr>
        <w:t xml:space="preserve"> що </w:t>
      </w:r>
      <w:r w:rsidRPr="00A96B02">
        <w:rPr>
          <w:rFonts w:ascii="Times New Roman" w:eastAsia="Times New Roman" w:hAnsi="Times New Roman" w:cs="Times New Roman"/>
          <w:i/>
          <w:kern w:val="0"/>
          <w:sz w:val="28"/>
          <w:szCs w:val="28"/>
          <w:lang w:val="uk-UA" w:eastAsia="ru-RU"/>
          <w14:ligatures w14:val="none"/>
        </w:rPr>
        <w:t>Ви</w:t>
      </w:r>
      <w:r w:rsidRPr="00A96B02">
        <w:rPr>
          <w:rFonts w:ascii="Times New Roman" w:eastAsia="Times New Roman" w:hAnsi="Times New Roman" w:cs="Times New Roman"/>
          <w:kern w:val="0"/>
          <w:sz w:val="28"/>
          <w:szCs w:val="28"/>
          <w:lang w:val="uk-UA" w:eastAsia="ru-RU"/>
          <w14:ligatures w14:val="none"/>
        </w:rPr>
        <w:t xml:space="preserve"> зможете вбити наш народ?</w:t>
      </w:r>
    </w:p>
    <w:p w14:paraId="0DC3E68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Нехай відповість Вам наша історія. Нехай вона розповість Вам, яка міцна та сильна була польська держава «від моря до моря"…</w:t>
      </w:r>
    </w:p>
    <w:p w14:paraId="2F702BE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І нехай історія розповість Вам, як одним сильним і міцним рухом зруйнувала наша нація усю польську державу… А колишні Поляки, </w:t>
      </w:r>
      <w:r w:rsidRPr="00A96B02">
        <w:rPr>
          <w:rFonts w:ascii="Times New Roman" w:eastAsia="Times New Roman" w:hAnsi="Times New Roman" w:cs="Times New Roman"/>
          <w:i/>
          <w:kern w:val="0"/>
          <w:sz w:val="28"/>
          <w:szCs w:val="28"/>
          <w:lang w:val="uk-UA" w:eastAsia="ru-RU"/>
          <w14:ligatures w14:val="none"/>
        </w:rPr>
        <w:t>Пане Міністр,</w:t>
      </w:r>
      <w:r w:rsidRPr="00A96B02">
        <w:rPr>
          <w:rFonts w:ascii="Times New Roman" w:eastAsia="Times New Roman" w:hAnsi="Times New Roman" w:cs="Times New Roman"/>
          <w:kern w:val="0"/>
          <w:sz w:val="28"/>
          <w:szCs w:val="28"/>
          <w:lang w:val="uk-UA" w:eastAsia="ru-RU"/>
          <w14:ligatures w14:val="none"/>
        </w:rPr>
        <w:t xml:space="preserve"> вміли гнітити нас не гірше від сучасних Росіян і колишня Варшава була культурніша, ніж сучасний Петербург.</w:t>
      </w:r>
    </w:p>
    <w:p w14:paraId="7D51FD3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знаєте, через що наші прабатьки розвалили Польщу? Через те, що вона наполягла на душу нації, на її моральне «Я». А всі злочинства прощаються, крім злочинств проти Святого Духа.</w:t>
      </w:r>
    </w:p>
    <w:p w14:paraId="4D6CD4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Уряд російський супроти нашої нації став на ту саму стежку, що й колишній польський уряд і тим самим вимагає, щоб ми пішли шляхом наших прабатьків часів Богдана Хмельницького. І ми підемо.</w:t>
      </w:r>
    </w:p>
    <w:p w14:paraId="631AFD0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Закон </w:t>
      </w:r>
      <w:r w:rsidRPr="00A96B02">
        <w:rPr>
          <w:rFonts w:ascii="Times New Roman" w:eastAsia="Times New Roman" w:hAnsi="Times New Roman" w:cs="Times New Roman"/>
          <w:i/>
          <w:kern w:val="0"/>
          <w:sz w:val="28"/>
          <w:szCs w:val="28"/>
          <w:lang w:val="uk-UA" w:eastAsia="ru-RU"/>
          <w14:ligatures w14:val="none"/>
        </w:rPr>
        <w:t>Царя-Освободителя</w:t>
      </w:r>
      <w:r w:rsidRPr="00A96B02">
        <w:rPr>
          <w:rFonts w:ascii="Times New Roman" w:eastAsia="Times New Roman" w:hAnsi="Times New Roman" w:cs="Times New Roman"/>
          <w:kern w:val="0"/>
          <w:sz w:val="28"/>
          <w:szCs w:val="28"/>
          <w:lang w:val="uk-UA" w:eastAsia="ru-RU"/>
          <w14:ligatures w14:val="none"/>
        </w:rPr>
        <w:t xml:space="preserve"> від 17 травня 1876 р. єсть злочинством проти Духа Святого, бо то єсть суворий і безпощадний засуд цілої нації нашої на моральну смерть. Але Ваша безглузда заборона українського напису на пам’ятнику українському поетові єсть огидливе знущання над засудженою вже на смерть нацією. Та заборона єсть краплею, що переповнила чашу страждань і терпіння нашого народу. Вона свідчить, що не буде ніколи кінця Вашому гнобительству. Вона каже нам: годі мовчати, Вам рабам! Ми не можемо далі дозволити безстидному чужинцеві знущатися над найсвятішими нашими почуттями.</w:t>
      </w:r>
    </w:p>
    <w:p w14:paraId="1D69ACD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Українська нація мусить скинути панування чужинців, бо вони огижують саму душу нації. Мусить добути собі свободу, хоч би захиталася ціла Росія! Мусить добути своє визволення з рабства національного та політичного, хоч би пролилися ріки крові! А та кров, що поллється, впаде як народне прокляття на Вашу голову, Пане Міністр, і на голови всіх гнобителів нашої нації. </w:t>
      </w:r>
    </w:p>
    <w:p w14:paraId="7A188FE4"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1B550B3A"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3. Уривок з програми Української соціал-демократичної робітничої партії (1905 р.)</w:t>
      </w:r>
      <w:r w:rsidRPr="00A96B02">
        <w:rPr>
          <w:rStyle w:val="afd"/>
          <w:rFonts w:ascii="Times New Roman" w:eastAsia="Times New Roman" w:hAnsi="Times New Roman"/>
          <w:b/>
          <w:i/>
          <w:kern w:val="0"/>
          <w:sz w:val="28"/>
          <w:szCs w:val="28"/>
          <w:lang w:val="uk-UA" w:eastAsia="ru-RU"/>
          <w14:ligatures w14:val="none"/>
        </w:rPr>
        <w:footnoteReference w:id="27"/>
      </w:r>
    </w:p>
    <w:p w14:paraId="289C6B0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Українська с.-д. партія перш за все і головним чином вимагає:</w:t>
      </w:r>
    </w:p>
    <w:p w14:paraId="13C3369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демократичної республіки – в якій найвища державна влада у всіх міжнародних і тих внутрішніх справах, що стосуються всієї Російської держави, належить виключно одному виборному законодавчому зібранню народних представників;</w:t>
      </w:r>
    </w:p>
    <w:p w14:paraId="43126ED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автономії України з окремою державною інституцією (сеймом), якому належить право законодавства у внутрішніх справах населення тільки на території України;</w:t>
      </w:r>
    </w:p>
    <w:p w14:paraId="3533E19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загального, рівного, прямого виборчого права з таємним голосуванням для кожного громадянина старше 20 років; права кожного виборця бути обраним у всяку представницьку інституцію; пропорціонального представництва; плати (удержання) депутатам дворічного парламенту;</w:t>
      </w:r>
    </w:p>
    <w:p w14:paraId="226308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народного законодавства;</w:t>
      </w:r>
    </w:p>
    <w:p w14:paraId="4C59104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виборності й відповідальності чиновників, права для кожного громадянина притягти до суду всякого чиновника за його незаконні вчинки по службі, звичайним судовим порядком, минувши безпосереднє начальство чиновника;</w:t>
      </w:r>
    </w:p>
    <w:p w14:paraId="0FD190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права кожної нації на культурне й політичне самовизначення;</w:t>
      </w:r>
    </w:p>
    <w:p w14:paraId="759C183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широкого самоврядування (автономії) місцевого крайового для всього населення держави;</w:t>
      </w:r>
    </w:p>
    <w:p w14:paraId="0059434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 необмеженої свободи слова, друку, віри, зібрань, союзів, страйків;</w:t>
      </w:r>
    </w:p>
    <w:p w14:paraId="7B75EF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недоторканності особи, житла і листування;</w:t>
      </w:r>
    </w:p>
    <w:p w14:paraId="7677A7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 права вільного переїзду, знищення паспортів, повної волі промисловості й розпорядження своєю власністю;</w:t>
      </w:r>
    </w:p>
    <w:p w14:paraId="676B16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 знищення усяких привілеїв класів, верств, станів, походження, статі, релігії й нації;</w:t>
      </w:r>
    </w:p>
    <w:p w14:paraId="124E6E5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 рівноправності всіх мов у школах, судах, у крайових, громадських і державних інституціях;</w:t>
      </w:r>
    </w:p>
    <w:p w14:paraId="65EC68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проголошення релігії справам кожного громадянина;</w:t>
      </w:r>
    </w:p>
    <w:p w14:paraId="3965A5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 виборності й незалежності суддів; суду присяжних, знищення всіх виключних і спеціальних судів, безкоштовного судочинства та юридичної допомоги; знищення смертної кари, досмертного ув’язнення (замкнення в тюрму) і умовного осуду; матеріального забезпечення усім безвинно обвинуваченим, засудженим і заарештованим;</w:t>
      </w:r>
    </w:p>
    <w:p w14:paraId="0B936B1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 заміни постійного війська народною міліцією; вирішувати питання про війну і мир має право тільки народне представництво, а міжнародні конфлікти (сутички) – третейський суд;</w:t>
      </w:r>
    </w:p>
    <w:p w14:paraId="31805D1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безкоштовного обов’язкового світського, загального і професійного навчання для всіх дітей до 16 років; їжі, одежі і підручників – безкоштовно для всіх бідних; передачі всієї народної освіти на Україні Українському сеймові; відповідного числа шкіл для кожної нації;</w:t>
      </w:r>
    </w:p>
    <w:p w14:paraId="248058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 знищення непрямих податків; заведення прогресивного податку на доходи й спадщину.</w:t>
      </w:r>
    </w:p>
    <w:p w14:paraId="6AD7DC5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Резолюція про автономію України. Беручи до уваги:</w:t>
      </w:r>
    </w:p>
    <w:p w14:paraId="762BCA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що процес економічної централізації є тільки один бік економічного розвитку, а другий бік є економічна децентралізація, котра веде за собою політичну децентралізацію;</w:t>
      </w:r>
    </w:p>
    <w:p w14:paraId="0908FC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що політичні реформи прилагоджуються до індивідуальних, економічних, побутових і культурних особливостей кожної нації;</w:t>
      </w:r>
    </w:p>
    <w:p w14:paraId="38C879C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що демократизація державного ладу потребує децентралізації законодавства, адміністрації і суду;</w:t>
      </w:r>
    </w:p>
    <w:p w14:paraId="7DF57AA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що в інтересах знищення, наскільки це можливо в капіталістичному громадянстві, національного гніту, потрібно передати всі питання, в яких виявляються національні пригноблення до рук зібрання представників національно-територіальної одиниці, другий черговий з’їзд УСДРП для розвитку класової боротьби і продуктивних сил України приймає в свою програму домагання автономії України із законодавчим сеймом в справах того населення, що живе на території України.</w:t>
      </w:r>
    </w:p>
    <w:p w14:paraId="4D6F0F9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Примітка. Україну з’їзд визнає тільки в етнографічних межах... </w:t>
      </w:r>
    </w:p>
    <w:p w14:paraId="38B5F33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7414DC4"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4. Уривок з платформи Української радикальної партії (1905 р.)</w:t>
      </w:r>
      <w:r w:rsidRPr="00A96B02">
        <w:rPr>
          <w:rStyle w:val="afd"/>
          <w:rFonts w:ascii="Times New Roman" w:eastAsia="Times New Roman" w:hAnsi="Times New Roman"/>
          <w:b/>
          <w:i/>
          <w:kern w:val="0"/>
          <w:sz w:val="28"/>
          <w:szCs w:val="28"/>
          <w:lang w:val="uk-UA" w:eastAsia="ru-RU"/>
          <w14:ligatures w14:val="none"/>
        </w:rPr>
        <w:footnoteReference w:id="28"/>
      </w:r>
    </w:p>
    <w:p w14:paraId="5F5133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Сьогочасне становище українського народу таке тяжке, як досі ще не бувало ніколи.</w:t>
      </w:r>
    </w:p>
    <w:p w14:paraId="49331F1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Сила безземельних або малоземельних хліборобів ледве животіє; робітники фабричні й заводські, підпадаючи під всю вагу капіталістичного засобу продукції, не мають ні одної з тих полегкостей, які існують за такого ж ладу на заході Європи; політичних прав ніхто не має ніяких, і поліцейсько-жандармське розбишацтво чинить волю, як і чинило; освіті не поліцейсько-попівській нема змоги доступитися до людей… – через те маси стоять у такій темряві, яка не дає їм змоги визволитися з їх тяжкого становища; використовуючи сю темряву, уряд російський нацьковує темні маси на інтелігенцію, щоб винищити кривавим робом тих людей, які могли б вивести ці маси з їх тяжкого становища, і серед цієї вакханалії, розгнузданих темних сил слово «закон» стало порожнім словом більше, ніж коли попереду…</w:t>
      </w:r>
    </w:p>
    <w:p w14:paraId="493C3C5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краще становище і як нації: нас поділено між трьома державами, наше національне ім’я як народу й краю офіціально не існує; маленьку волю наша мова має тільки в Галичині та на Буковині, в Угорщині жменька нашого народу ледве дихає; в Росії нашу мову скрізь заборонено, нас силкуються денаціоналізувати з найбезсоромнішою жорстокістю, і ми не маємо тут ні одної національної інституції.</w:t>
      </w:r>
    </w:p>
    <w:p w14:paraId="26E311D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Таке становище рідного народу й краю кладе на кожного свідомого й чесного чоловіка повинність стати в обороні прав на людське життя робочих мас і нашої нації. Першою потребою буде тут освідомити маси – і робочі, і так званих освічених класів, щоб вони зрозуміли становище і забажали боротися, щоб перемінити його; друге – потреба організуватися за для цієї боротьби, щоб зробити її систематичною та інтенсивною. Які форми візьме ця боротьба – це залежатиме від того, як поводитиметься з нами далі сьогочасній уряд; наша ж повинність – довести кожного до того, щоб він, у спілці з іншими, був готовий оборонити і оборонив своє право всіма залежними від нього засобами...</w:t>
      </w:r>
    </w:p>
    <w:p w14:paraId="70316A0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Щодо ладу на території України, то всіма справами має тут порядкувати Українська Виборна Народна Рада. Вона складається з послів, оплачуваних з краєвих коштів і вибраних на підставі: а) загального, рівного, безпосереднього виборчого права з таємним голосуванням; б) пропорціональності виборів. Право обирати і бути обраним належати має кожному громадянинові 21 року без різниці полу. Стоїмо за законодавчий період не довший як три роки, за народне законодавство (референдум та ініціатива) і за те, щоб вибори і голосування відбувалися в зазначені законом святкові дні.</w:t>
      </w:r>
    </w:p>
    <w:p w14:paraId="32BE975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Народна Рада сама виробляє краєву конституцію, яку не може ні відмінити, ні скасувати загальнодержавний парламент. Краєва конституція мусить дати право широкого самоврядування громадам сільським і міським…</w:t>
      </w:r>
    </w:p>
    <w:p w14:paraId="54BFDE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Краєва Народна Рада, окружні сейми й громади доручають виконувати свої постанови людям</w:t>
      </w:r>
      <w:r w:rsidRPr="00A96B02">
        <w:rPr>
          <w:rFonts w:ascii="Times New Roman" w:eastAsia="Times New Roman" w:hAnsi="Times New Roman" w:cs="Times New Roman"/>
          <w:b/>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відповідальним перед тими зборами, які їх обирали… </w:t>
      </w:r>
    </w:p>
    <w:p w14:paraId="5FC9EF8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Суд мусить бути безкоштовний, з присяжними, не може бути ніяких виняткових судів; скинути суддю з посади можна тільки судовим декретом за яке злочинство. Незалежні й виборні мирові судді. Інститут умовного засудження. Усі безневинно обвинувачені, чи засуджені мають право на виплату.</w:t>
      </w:r>
    </w:p>
    <w:p w14:paraId="60F64D1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Щодо війська, то мета, до якої мусимо йти, се щоб міжнародні суперечки залагоджувалися третейським судом, а замість війська була народна міліція. Поки загальні міжнародні відносини дадуть змогу досягти цього, мусимо дбати, щоб полегшити вагу від мілітаризму, зменшуючи військо, скорочуючи службу в ньому та поділяючи його на загальнодержавну й краєву міліцію. Справи війни й миру може вирішувати тільки збір народних заступників.</w:t>
      </w:r>
    </w:p>
    <w:p w14:paraId="63F7E5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Мова в урядових, освітніх та інших інституціях вживається українська. Людності іншої національності на українській землі забезпечується право вживати рідну мову в інституціях, до тієї людності належних.</w:t>
      </w:r>
    </w:p>
    <w:p w14:paraId="383DE5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Ніяка віра чи церква не може бути краєвою. Всі церковні інституції оплачують та ними порядкують ті, за для кого вони існують, ніякі краєві чи загальнодержавні уряди, не мають права втручатися до їх справ.</w:t>
      </w:r>
    </w:p>
    <w:p w14:paraId="398F101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Освіта початкова має бути обов’язковою – безкоштовною й світською для всіх дітей. Підручники й їжа в школі усім дітям даються безкоштовно. В середніх та вищих школах дітям, що мають видатний хист до науки, безкоштовна освіта і коли треба, то й засоби до життя з краєвих або громадських коштів. Освіта нижча, середня та вища належить до краєвих справ, якими порядкують Народна Рада, окружні сейми й громади, але за згодою автономних одиниць можуть бути визначені загальні норми для державних екзаменів, які відбуваються в краєвих інституціях і краєвою мовою, але дають права на всю державу... </w:t>
      </w:r>
    </w:p>
    <w:p w14:paraId="406973DC" w14:textId="77777777" w:rsidR="00F847BA" w:rsidRPr="00A96B02" w:rsidRDefault="00F847BA">
      <w:pPr>
        <w:spacing w:after="0" w:line="240" w:lineRule="auto"/>
        <w:ind w:firstLine="709"/>
        <w:jc w:val="both"/>
        <w:rPr>
          <w:rFonts w:ascii="Times New Roman" w:eastAsia="Times New Roman" w:hAnsi="Times New Roman" w:cs="Times New Roman"/>
          <w:b/>
          <w:i/>
          <w:kern w:val="0"/>
          <w:sz w:val="28"/>
          <w:szCs w:val="28"/>
          <w:lang w:val="uk-UA" w:eastAsia="ru-RU"/>
          <w14:ligatures w14:val="none"/>
        </w:rPr>
      </w:pPr>
    </w:p>
    <w:p w14:paraId="288EA487"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5. Уривок з програми Української демократично-радикальної партії</w:t>
      </w:r>
      <w:r w:rsidRPr="00A96B02">
        <w:rPr>
          <w:rStyle w:val="afd"/>
          <w:rFonts w:ascii="Times New Roman" w:eastAsia="Times New Roman" w:hAnsi="Times New Roman"/>
          <w:b/>
          <w:i/>
          <w:kern w:val="0"/>
          <w:sz w:val="28"/>
          <w:szCs w:val="28"/>
          <w:lang w:val="uk-UA" w:eastAsia="ru-RU"/>
          <w14:ligatures w14:val="none"/>
        </w:rPr>
        <w:footnoteReference w:id="29"/>
      </w:r>
    </w:p>
    <w:p w14:paraId="034A8E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Російська Держава перетворюється на державу парламентарну. Одначе яка б не була конституція демократична, вона тільки тоді дасть людності мирно розвиватися, коли не буде централістичною. Як забезпечуються права одиниці – громадянина, так само мусять бути забезпечені ще й права нації, народності. Росія – держава така велика, так багато живе в їй усяких народів, не однакових і побутом, і культурними економічними прикметами, що коли до всіх частин держави, до всіх народів, прикладатимуться однакові закони і однакові засоби порядкування, то неминуче і закони й засоби суперечитимуть справжнім потребам і народів і країн. Через те децентралізація мусить бути доведена до того, щоб кожна народність на своїй території мала автономію з правом місцевого краєвого законодавства. </w:t>
      </w:r>
    </w:p>
    <w:p w14:paraId="5E3E65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Таким чином Українська Демократично-Радикальна Партія, обстоюючи в справах політичних за глибоко-демократичну державну конституцію, в той же час розуміє се так, що реформована держава мусить бути федерацією рівноправних автономних національно-територіальних одиниць. Такої автономії вимагає Партія і для свого Українського Народу на всій тій території, яку він фактично тепер заселює суцільною масою.</w:t>
      </w:r>
    </w:p>
    <w:p w14:paraId="1AD4BF3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Щодо справ економічних, то Партія бореться проти всякої експлуатації, від кого б вона не йшла – від людини, громади, краю чи держави, і вважає, що соціалістичний лад, до якого прямує людськість, найкраще забезпечить інтереси людей; через те земля зі всіма її багатствами, всі фабрики, заводи, всі засоби й знаряддя до праці з часом повинні стати спільною народною власністю. Тим і економічну програму Партія виставляє таку, яка веде людськість до здійснення сього ладу.</w:t>
      </w:r>
    </w:p>
    <w:p w14:paraId="6EB9A6D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Заснована на Вкраїні російській, Партія тут і виявляє свою роботу. Але се не значить, що ми відокремлюємо себе від тих частин нашого народу, які живуть поза межами Росії</w:t>
      </w:r>
      <w:r w:rsidRPr="00A96B02">
        <w:rPr>
          <w:rFonts w:ascii="Times New Roman" w:eastAsia="Times New Roman" w:hAnsi="Times New Roman" w:cs="Times New Roman"/>
          <w:smallCap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Думка про відрізнені частки національного тіла ніколи не може покинути живу націю, – не покине вона й нас і виявлятиметься в наших вимаганнях, у нашій тактиці й політичній боротьбі.</w:t>
      </w:r>
    </w:p>
    <w:p w14:paraId="6342162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І. Загальнодержавні політичні справи</w:t>
      </w:r>
    </w:p>
    <w:p w14:paraId="7958381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w:t>
      </w:r>
      <w:r w:rsidRPr="00A96B02">
        <w:rPr>
          <w:rFonts w:ascii="Times New Roman" w:eastAsia="Times New Roman" w:hAnsi="Times New Roman" w:cs="Times New Roman"/>
          <w:i/>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xml:space="preserve"> Новий лад мусить забезпечувати загальнознані вже людські права і найперше – волю від кари на тілі, від кари на смерть та від кари вічною тюрмою – кари, що часом буває гірша за смертну; потім – незайманість особи, оселі й листування без судового декрету. Опріч того, кожна людина мусить мати волю: а) оселятися й жити скрізь, порядкувати своїм добром як схоче, без ніякого окремого дозволу; б) вживати рідної мови в приватному й громадському житті; в) говорити, писати й друкувати що хоче, відповідаючи тільки перед судом; г) належати до якої хто хоче віри, або й ні до якої; д) збиратися на збори, гуртуватися в спілки й товариства, страйкувати. Громадянські права й повинності мусять бути рівні для всіх, усі привілеї класів, станів, полу, віри, нації мусять бути скасовані.</w:t>
      </w:r>
    </w:p>
    <w:p w14:paraId="486DDD5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Кожна національність, з яких тепер складається Росія, мусить мати автономію на своїй території з окремою краєвою репрезентаційною радою, якій належатиме право видавати закони й порядкувати у всіх справах в межах цієї території. Кожна така автономна одиниця має право, рівне з правом кожної іншої одиниці. Реформована держава мусить бути федерацією таких національних одиниць.</w:t>
      </w:r>
    </w:p>
    <w:p w14:paraId="39D0678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Зв’язком, що об’єднуватиме сі автономні одиниці, є парламент, який складається з послів, оплачуваних із державних коштів і вибраних на підставі: а) вселюдного, рівного, безпосереднього виборчого права з таємним голосуванням; б) пропорційної системи виборів, яка давала б заступництво і меншості. Право вибирати і бути вибраним має кожен громадянин 21 року без різниці полу, віри і національності.</w:t>
      </w:r>
    </w:p>
    <w:p w14:paraId="0B20B6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Державний парламент пильнує, щоб згадані права громадянина й нації були забезпечені скрізь по державі. Опріч того до парламенту належать тільки оці загальнодержавні справи: а) зносини з іншими державами; б) фінанси для загальнодержавних справ; в) позадержавна торгівля; г) загальнодержавна армія та справа війни й миру. </w:t>
      </w:r>
    </w:p>
    <w:p w14:paraId="011793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Увага до п. г)</w:t>
      </w:r>
      <w:r w:rsidRPr="00A96B02">
        <w:rPr>
          <w:rFonts w:ascii="Times New Roman" w:eastAsia="Times New Roman" w:hAnsi="Times New Roman" w:cs="Times New Roman"/>
          <w:kern w:val="0"/>
          <w:sz w:val="28"/>
          <w:szCs w:val="28"/>
          <w:lang w:val="uk-UA" w:eastAsia="ru-RU"/>
          <w14:ligatures w14:val="none"/>
        </w:rPr>
        <w:t xml:space="preserve"> Армія має бути реорганізована; служба відбувається в межах рідної країни; час служби має поступово зменшуватися, щоб перейти від регулярної армії до міліції.</w:t>
      </w:r>
    </w:p>
    <w:p w14:paraId="008AD4F6"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ІІ. Лад на Україні</w:t>
      </w:r>
    </w:p>
    <w:p w14:paraId="6918900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Усіма справами на території України має порядкувати Українська Виборна Народна Рада (сейм). Вона складається з послів, оплачуваних з краєвих коштів і вибраних на підставі: а) вселюдного, рівного безпосереднього виборчого права з таємним голосуванням; б) пропорційності виборів. Право вибирати і бути вибраним має кожен громадянин 21 року без різниці полу, віри і національності. Законодавчий період мусить бути не довший як три роки; законодавство народне (референдум та ініціатива). Вибори і голосування мають відбуватися в показані в законі святкові дні.</w:t>
      </w:r>
    </w:p>
    <w:p w14:paraId="6E5B07E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Українська Народна Рада сама виробляє краєву конституцію, яку не може ні відміняти, ні скасувати загальнодержавний парламент, але ся конституція не може суперечити вище згаданим основним вседержавним законам.</w:t>
      </w:r>
    </w:p>
    <w:p w14:paraId="354B8E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Українська Народна Рада має право рішати всі ті справи, які не належать до державного парламенту. Вона,</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як господар краю, порядкує всіма землями й водами Української території.</w:t>
      </w:r>
    </w:p>
    <w:p w14:paraId="2EAC4CD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 Краєва конституція мусить дати право широкого самоврядування громадам сільським і міським і тим округам, у які громади могли б об’єднатися. Кожна така округа має свою окружну раду, із правом самоврядування в межах округи.</w:t>
      </w:r>
    </w:p>
    <w:p w14:paraId="230CF2C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Краєва Народна Рада (сейм), окружні ради й громади доручають виконувати свої постанови вибраним людям, відповідальним перед тими зборами, які їх вибрали.</w:t>
      </w:r>
    </w:p>
    <w:p w14:paraId="42CB97B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10. Вся виборна влада і взагалі всі урядовці мусять бути краєві люди. </w:t>
      </w:r>
    </w:p>
    <w:p w14:paraId="1788EB67" w14:textId="77777777" w:rsidR="00F847BA" w:rsidRPr="00A96B02" w:rsidRDefault="00F847BA">
      <w:pPr>
        <w:spacing w:after="0" w:line="240" w:lineRule="auto"/>
        <w:ind w:firstLine="709"/>
        <w:jc w:val="center"/>
        <w:rPr>
          <w:rFonts w:ascii="Times New Roman" w:eastAsia="Times New Roman" w:hAnsi="Times New Roman" w:cs="Times New Roman"/>
          <w:b/>
          <w:i/>
          <w:kern w:val="0"/>
          <w:sz w:val="28"/>
          <w:szCs w:val="28"/>
          <w:lang w:val="uk-UA" w:eastAsia="ru-RU"/>
          <w14:ligatures w14:val="none"/>
        </w:rPr>
      </w:pPr>
    </w:p>
    <w:p w14:paraId="7ABB9BAA"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6. Програма Української громади в Другій Державній Думі</w:t>
      </w:r>
      <w:r w:rsidRPr="00A96B02">
        <w:rPr>
          <w:rStyle w:val="afd"/>
          <w:rFonts w:ascii="Times New Roman" w:eastAsia="Times New Roman" w:hAnsi="Times New Roman"/>
          <w:b/>
          <w:i/>
          <w:kern w:val="0"/>
          <w:sz w:val="28"/>
          <w:szCs w:val="28"/>
          <w:lang w:val="uk-UA" w:eastAsia="ru-RU"/>
          <w14:ligatures w14:val="none"/>
        </w:rPr>
        <w:footnoteReference w:id="30"/>
      </w:r>
    </w:p>
    <w:p w14:paraId="0A4FD361" w14:textId="77777777" w:rsidR="00F847BA" w:rsidRPr="00A96B02" w:rsidRDefault="00000000">
      <w:pPr>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Од української думської громади.</w:t>
      </w:r>
    </w:p>
    <w:p w14:paraId="336CE53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Порішивши виділитися в самостійну парламентську українську громаду і повиходити для цього з інших фракцій, до котрих ми попереду належали, ми добре розуміли, який це важний вчинок, і уважаємо потрібним, щоб не було ніякого непорозуміння, прилюдно висловити ті причини, з яких це сталося.</w:t>
      </w:r>
    </w:p>
    <w:p w14:paraId="73A232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Російська імперія, як відомо, виникла з Московського царства, котре витворилося більш менш насильним приєднанням сусідніх держав і земель. Вона поширилася і зміцніла теж через подібні захвати як в Європі так і в Азії, – і тепер складається з багатьох різних частин, що іноді держаться купи лише силою і дуже боляче відчувають, що вони підлеглі пануючому великоруському народові і його центральному уряду. Вони тим глибше почувають свою підлеглість, що як тільки котра з цих невелико-руських частин спробує хоч трохи оберегти свої національні осібності, то на це вже уряд дивиться, як на політичний сепаратизм (бажання відокремитися), котрий загрожує цілості і єдності російської держави.</w:t>
      </w:r>
    </w:p>
    <w:p w14:paraId="307AB8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Тепер, коли Російська імперія зробилася конституційною державою і коли є основні закони, що забезпечують усім російським громадянам, не розбираючи нації та віри, вільний розвиток, ми не тільки не бачимо в законодавчій діяльності уряду якоїсь переміни поглядів на права невеликоруських народів, але в газетах, близьких до уряду, чуємо старі обвинувачення в політичнім сепаратизмі, – і цим обвинуваченням, як видно, спочувають і деякі з політичних партій, що виробились в Думі.</w:t>
      </w:r>
    </w:p>
    <w:p w14:paraId="6EFFEA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Між тим політичне відокремлення від Росії кого-небудь з її безправних народів, – так само й України, – ми признаємо за неможливе і небажане.</w:t>
      </w:r>
    </w:p>
    <w:p w14:paraId="6ACC8B5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кажучи вже про те, що таке відокремлення порушить загальну політичну рівновагу Європи, що воно може викликати чужоземне втручання і закінчитися новим поневоленням народів, що шукають волі, – це політичне відокремлення, щоб його здійснити й забезпечити на далі незалежність і силу нової держави, вимагало б такого напруження економічних сил, якого така держава не змогла б витримати. Далі, коли б такій державі і пощастило, вона мусила б підпасти під економічну й політичну залеглість од дужчих сусідів, так, як це ми тепер бачимо у Румунів, Болгар, Сербів, Чорногорців і т.і. З другого ж боку, народи, що складають сучасну Росію, за сотні літ спільного життя дуже багато внесли в загальнодержавний культурний і матеріальний капітал – і не можуть зректися його. Не витворювати нові держави по старим зразкам повинні тепер поневолені народи Росії; вони повинні йти до такого перероблення російської держави, як вже там вона не склалася, – щоб кожному народові була забезпечена свобода самостійного розвитку і життя на своїй землі.</w:t>
      </w:r>
    </w:p>
    <w:p w14:paraId="440ACD7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Отже, ми не признаємо ні можливим, ні бажаним порушення цілості і єдності Російської держави, а навпаки бачимо в тій цілості і єдності конечну умову сили для забезпечення майбутнього всіх народів Росії, – і про це заявляємо зовсім певно і рішуче.</w:t>
      </w:r>
    </w:p>
    <w:p w14:paraId="6D78487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Але ця цілість та єдність російської держави буде міцна і непорушна лише тоді, як народи, що складають Росію, будуть зв’язані між собою не військовою силою й централізацією урядування, а через справжню спільність інтересів, котру всі будуть признавати. Вживання трохи не всіх економічних і політичних сил держави на те, щоб удержати слухняними всі її різні частини і щоб піддержати адміністративну централізацію, вже привело до того, що добробут люду і навіть зовнішню безпечність краю тепер не можна уважати за певні.</w:t>
      </w:r>
    </w:p>
    <w:p w14:paraId="3A818E1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Один тільки єсть вихід із цього становища. По нашому глибокому переконанню, – це рішуча і конечна переробка Державного урядування на національну і територіальну (краєву) автономію всіх країн Російської імперії, в котрих людність повинна одержати права самовиразу і самоврядування.</w:t>
      </w:r>
    </w:p>
    <w:p w14:paraId="173603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Через те, маючи на увазі, що жодна з політичних партій Державної Думи не виставила досі питання про краєву автономію в усій повноті і для всіх недержавних народів Росії, а в тім і для нашого рідкого краю – України, ми ставимо своєю особливою метою досягнути цього не резолюціями чи політичними програмами, а міцними державними установами; для цього, а також і для оборони всіх окремих інтересів України в загальнім законодавстві – ми вирішили з’єднатися в одну українську парламентську громаду, повиходивши для того з партій, до котрих ми досі належали.</w:t>
      </w:r>
    </w:p>
    <w:p w14:paraId="0E2DF6A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Єднаючись таким чином для того, щоб добитися заведення автономного ладу в усій Росії і визволення нашої України з неволі, зостаючись вірні українській національній думці, котра завжди йшла не ухиляючись поруч з думками демократизму й поступу, ми зовсім не думаємо одрізнятись од загальних політичних і економічних змагань інших опозиційних партій. Поруч з тими партіями в Думі і в можливо повній згоді з ними ми будемо добиватися політичних і громадянських прав кожному з люду Російської держави, на умовах повної рівності, не розбираючи віри, нації і полу, будемо добиватися поширення прав народного представництва щодо законодавчого почину, щодо бюджети і догляду над діяльністю Міністерства, відповідального перед Думою.</w:t>
      </w:r>
    </w:p>
    <w:p w14:paraId="145BB21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Щодо економічних справ, то на першу чергу ми ставимо здобуття народові землі котрою користувалися б тільки ті, що прикладають до неї свою працю. Для того</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ми уважаємо потрібним перевести законодавчим засобом через Державну Думу примусову конфіскацію в краєвий фонд казенних, удільних, кабінетських, монастирських, церковних і всіх тих панських земель, котрі переважають трудову норму, щоб віддати їх на урівняне вживання трудового народу.</w:t>
      </w:r>
    </w:p>
    <w:p w14:paraId="1CCC054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Щодо робітницької справи, то ми будемо вимагати восьмигодинного робочого дня, оборони праці жінок та дітей, страховки на старість та на случай знесилення. </w:t>
      </w:r>
    </w:p>
    <w:p w14:paraId="59F273D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Отже</w:t>
      </w:r>
      <w:r w:rsidRPr="00A96B02">
        <w:rPr>
          <w:rFonts w:ascii="Times New Roman" w:eastAsia="Times New Roman" w:hAnsi="Times New Roman" w:cs="Times New Roman"/>
          <w:b/>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xml:space="preserve">ми не розходимося в основних завданнях щодо парламентської роботи з іншими опозиційними гуртами – і через те рішуче одхиляємо всякі докори, ніби ми дробимо чи ослаблюємо сили демократії або забуваємо загальні інтереси держави за своїми національними змаганнями. Наше глибоке переконання, – що наш виступ логічно виходить з сучасного становища держави і з самих насущних її потреб, що ждуть задоволення. </w:t>
      </w:r>
      <w:bookmarkStart w:id="17" w:name="_Toc476514314"/>
    </w:p>
    <w:p w14:paraId="4552E828" w14:textId="77777777" w:rsidR="00F847BA" w:rsidRPr="00A96B02" w:rsidRDefault="00F847BA">
      <w:pPr>
        <w:spacing w:after="0" w:line="240" w:lineRule="auto"/>
        <w:ind w:firstLine="709"/>
        <w:jc w:val="center"/>
        <w:rPr>
          <w:rFonts w:ascii="Times New Roman" w:eastAsia="Times New Roman" w:hAnsi="Times New Roman" w:cs="Times New Roman"/>
          <w:b/>
          <w:bCs/>
          <w:kern w:val="0"/>
          <w:sz w:val="28"/>
          <w:szCs w:val="28"/>
          <w:lang w:val="uk-UA" w:eastAsia="ru-RU"/>
          <w14:ligatures w14:val="none"/>
        </w:rPr>
      </w:pPr>
    </w:p>
    <w:p w14:paraId="18A11356"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Практичне заняття 7. </w:t>
      </w:r>
      <w:bookmarkEnd w:id="17"/>
      <w:r w:rsidRPr="00A96B02">
        <w:rPr>
          <w:rFonts w:ascii="Times New Roman" w:eastAsia="Times New Roman" w:hAnsi="Times New Roman" w:cs="Times New Roman"/>
          <w:b/>
          <w:bCs/>
          <w:kern w:val="0"/>
          <w:sz w:val="28"/>
          <w:szCs w:val="28"/>
          <w:lang w:val="uk-UA" w:eastAsia="ru-RU"/>
          <w14:ligatures w14:val="none"/>
        </w:rPr>
        <w:t>Українські національні партії самостійницького напрямку</w:t>
      </w:r>
    </w:p>
    <w:p w14:paraId="766F84A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 xml:space="preserve">План </w:t>
      </w:r>
    </w:p>
    <w:p w14:paraId="2F42217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Роль М. Мiхновського у формуванні самостiйницької течiї українського національного руху (1900–1905). </w:t>
      </w:r>
    </w:p>
    <w:p w14:paraId="170B9241"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 xml:space="preserve">2. Програмні документи УНП: </w:t>
      </w:r>
    </w:p>
    <w:p w14:paraId="31F672EC" w14:textId="77777777" w:rsidR="00F847BA" w:rsidRPr="00A96B02" w:rsidRDefault="00000000">
      <w:pPr>
        <w:tabs>
          <w:tab w:val="center" w:pos="4677"/>
          <w:tab w:val="right" w:pos="9355"/>
        </w:tabs>
        <w:spacing w:after="0" w:line="240" w:lineRule="auto"/>
        <w:ind w:firstLine="709"/>
        <w:jc w:val="both"/>
        <w:rPr>
          <w:rFonts w:ascii="Times New Roman" w:hAnsi="Times New Roman" w:cs="Times New Roman"/>
          <w:sz w:val="28"/>
          <w:szCs w:val="28"/>
        </w:rPr>
      </w:pPr>
      <w:r w:rsidRPr="00A96B02">
        <w:rPr>
          <w:rFonts w:ascii="Times New Roman" w:eastAsia="Calibri" w:hAnsi="Times New Roman" w:cs="Times New Roman"/>
          <w:kern w:val="0"/>
          <w:sz w:val="28"/>
          <w:szCs w:val="28"/>
          <w:lang w:val="uk-UA" w:eastAsia="ru-RU"/>
          <w14:ligatures w14:val="none"/>
        </w:rPr>
        <w:t xml:space="preserve">2.1. Історичне минуле в «Самостiйнiй Українi»; </w:t>
      </w:r>
    </w:p>
    <w:p w14:paraId="56A3A11F"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 xml:space="preserve">2.2. «Україна для українцiв»; </w:t>
      </w:r>
    </w:p>
    <w:p w14:paraId="5E6916D9"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 xml:space="preserve">2.3. Соціально-економічне питання в програмних документах УНП. </w:t>
      </w:r>
    </w:p>
    <w:p w14:paraId="009E74F4"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 xml:space="preserve">3. Засоби боротьби свідомого українця (в теорiї та на практицi). </w:t>
      </w:r>
    </w:p>
    <w:p w14:paraId="59F95A41"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4. Значення дiяльностi М. Мiхновського в нацiонально-визвольному русi (1905–1920 рр.).</w:t>
      </w:r>
    </w:p>
    <w:p w14:paraId="4E08507F" w14:textId="77777777" w:rsidR="00F847BA" w:rsidRPr="00A96B02" w:rsidRDefault="00000000">
      <w:pPr>
        <w:spacing w:after="0" w:line="240" w:lineRule="auto"/>
        <w:ind w:firstLine="709"/>
        <w:jc w:val="center"/>
        <w:rPr>
          <w:rFonts w:ascii="Times New Roman" w:hAnsi="Times New Roman" w:cs="Times New Roman"/>
          <w:sz w:val="28"/>
          <w:szCs w:val="28"/>
        </w:rPr>
      </w:pPr>
      <w:r w:rsidRPr="00A96B02">
        <w:rPr>
          <w:rFonts w:ascii="Times New Roman" w:eastAsia="Times New Roman" w:hAnsi="Times New Roman" w:cs="Times New Roman"/>
          <w:b/>
          <w:bCs/>
          <w:iCs/>
          <w:kern w:val="0"/>
          <w:sz w:val="28"/>
          <w:szCs w:val="28"/>
          <w:lang w:val="uk-UA" w:eastAsia="ru-RU"/>
          <w14:ligatures w14:val="none"/>
        </w:rPr>
        <w:t>Рекомендована література</w:t>
      </w:r>
    </w:p>
    <w:p w14:paraId="3004F81F" w14:textId="77777777" w:rsidR="00F847BA" w:rsidRPr="00A96B02" w:rsidRDefault="00000000">
      <w:pPr>
        <w:spacing w:after="0" w:line="240" w:lineRule="auto"/>
        <w:ind w:firstLine="709"/>
        <w:rPr>
          <w:rFonts w:ascii="Times New Roman" w:hAnsi="Times New Roman" w:cs="Times New Roman"/>
          <w:sz w:val="28"/>
          <w:szCs w:val="28"/>
        </w:rPr>
      </w:pPr>
      <w:r w:rsidRPr="00A96B02">
        <w:rPr>
          <w:rFonts w:ascii="Times New Roman" w:eastAsia="Times New Roman" w:hAnsi="Times New Roman" w:cs="Times New Roman"/>
          <w:i/>
          <w:kern w:val="0"/>
          <w:sz w:val="28"/>
          <w:szCs w:val="28"/>
          <w:lang w:val="uk-UA" w:eastAsia="ru-RU"/>
          <w14:ligatures w14:val="none"/>
        </w:rPr>
        <w:t>Основна:</w:t>
      </w:r>
      <w:r w:rsidRPr="00A96B02">
        <w:rPr>
          <w:rFonts w:ascii="Times New Roman" w:eastAsia="Times New Roman" w:hAnsi="Times New Roman" w:cs="Times New Roman"/>
          <w:b/>
          <w:i/>
          <w:kern w:val="0"/>
          <w:sz w:val="28"/>
          <w:szCs w:val="28"/>
          <w:lang w:val="uk-UA" w:eastAsia="ru-RU"/>
          <w14:ligatures w14:val="none"/>
        </w:rPr>
        <w:t xml:space="preserve"> </w:t>
      </w:r>
      <w:r w:rsidRPr="00A96B02">
        <w:rPr>
          <w:rFonts w:ascii="Times New Roman" w:eastAsia="Times New Roman" w:hAnsi="Times New Roman" w:cs="Times New Roman"/>
          <w:bCs/>
          <w:i/>
          <w:kern w:val="0"/>
          <w:sz w:val="28"/>
          <w:szCs w:val="28"/>
          <w:lang w:val="uk-UA" w:eastAsia="ru-RU"/>
          <w14:ligatures w14:val="none"/>
        </w:rPr>
        <w:t>1, 2, 3, 4. Додаткова: 4, 5, 8, 9, 13, 14, 15 Електронні ресурси: 1–6</w:t>
      </w:r>
    </w:p>
    <w:p w14:paraId="49AF8AE3" w14:textId="77777777" w:rsidR="00F847BA" w:rsidRPr="00A96B02" w:rsidRDefault="00000000">
      <w:pPr>
        <w:spacing w:after="0" w:line="240" w:lineRule="auto"/>
        <w:ind w:firstLine="709"/>
        <w:jc w:val="center"/>
        <w:rPr>
          <w:rFonts w:ascii="Times New Roman" w:hAnsi="Times New Roman" w:cs="Times New Roman"/>
          <w:sz w:val="28"/>
          <w:szCs w:val="28"/>
        </w:rPr>
      </w:pPr>
      <w:r w:rsidRPr="00A96B02">
        <w:rPr>
          <w:rFonts w:ascii="Times New Roman" w:eastAsia="Times New Roman" w:hAnsi="Times New Roman" w:cs="Times New Roman"/>
          <w:b/>
          <w:iCs/>
          <w:kern w:val="0"/>
          <w:sz w:val="28"/>
          <w:szCs w:val="28"/>
          <w:lang w:val="uk-UA" w:eastAsia="ru-RU"/>
          <w14:ligatures w14:val="none"/>
        </w:rPr>
        <w:t>Методичні рекомендації</w:t>
      </w:r>
    </w:p>
    <w:p w14:paraId="6E70073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1. Роль М. Мiхновського у формуваннi самостiйницької течiї українського нацiонального руху.</w:t>
      </w:r>
      <w:r w:rsidRPr="00A96B02">
        <w:rPr>
          <w:rFonts w:ascii="Times New Roman" w:eastAsia="Times New Roman" w:hAnsi="Times New Roman" w:cs="Times New Roman"/>
          <w:kern w:val="0"/>
          <w:sz w:val="28"/>
          <w:szCs w:val="28"/>
          <w:lang w:val="uk-UA" w:eastAsia="ru-RU"/>
          <w14:ligatures w14:val="none"/>
        </w:rPr>
        <w:t xml:space="preserve"> Охарактеризуйте формування суспільно-політичних поглядів М. Міхновського. Проілюструйте фактами суспільно-політичну діяльність М. Міхновського в 1895–1899 рр. Охарактеризуйте діяльність М. Міхновського в РУП, в роки російської революції (1905–1907 рр.), між двома революціями (1907–1917 рр.).</w:t>
      </w:r>
    </w:p>
    <w:p w14:paraId="5AD0F61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2. Програмнi документи УНП: а) iсторичне минуле в «Самостiйнiй Українi»; б) «Україна для українцiв»; в) соцiально-економiчне питання в програмних документах УНП.</w:t>
      </w:r>
      <w:r w:rsidRPr="00A96B02">
        <w:rPr>
          <w:rFonts w:ascii="Times New Roman" w:eastAsia="Times New Roman" w:hAnsi="Times New Roman" w:cs="Times New Roman"/>
          <w:kern w:val="0"/>
          <w:sz w:val="28"/>
          <w:szCs w:val="28"/>
          <w:lang w:val="uk-UA" w:eastAsia="ru-RU"/>
          <w14:ligatures w14:val="none"/>
        </w:rPr>
        <w:t xml:space="preserve"> Проаналізуйте питання національного самовизначення в програмних документах українських самостійників. Охарактеризуйте роботу М. Міхновського «Самостійна Україна». Дайте оцінку «10 заповідей УНП» в радянській та сучасній історіографії. Погляди М. Міхновського (український шовінізм чи «оборонний» націоналізм?). Проаналізуйте місце соцiально-економiчних питань в програмних документах УНП. При розкритті питання використовуйте витяги з джерел.</w:t>
      </w:r>
    </w:p>
    <w:p w14:paraId="1D7E6E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u w:val="single"/>
          <w:lang w:val="uk-UA" w:eastAsia="ru-RU"/>
          <w14:ligatures w14:val="none"/>
        </w:rPr>
        <w:t xml:space="preserve">3. Засоби боротьби свiдомого українця (в теорiї та на практицi). </w:t>
      </w:r>
      <w:r w:rsidRPr="00A96B02">
        <w:rPr>
          <w:rFonts w:ascii="Times New Roman" w:eastAsia="Times New Roman" w:hAnsi="Times New Roman" w:cs="Times New Roman"/>
          <w:kern w:val="0"/>
          <w:sz w:val="28"/>
          <w:szCs w:val="28"/>
          <w:lang w:val="uk-UA" w:eastAsia="ru-RU"/>
          <w14:ligatures w14:val="none"/>
        </w:rPr>
        <w:t>Проаналізуйте до яких засобів боротьби закликали самостійники у своїй партійній літературі (мирні – демонстрації, страйки, агітація; збройні – повстання «аж до боротьби кривавої та безпощадної»; відмова від співпраці з російською інтелігенцією та робітниками та ін.). Охарактеризуйте мету створення у складі УНП воєнізованої законспірованої організації – «Оборона України». Проілюструйте фактами діяльність українських самостійницьких організацій (у</w:t>
      </w:r>
      <w:r w:rsidRPr="00A96B02">
        <w:rPr>
          <w:rFonts w:ascii="Times New Roman" w:eastAsia="Times New Roman" w:hAnsi="Times New Roman" w:cs="Times New Roman"/>
          <w:kern w:val="0"/>
          <w:sz w:val="28"/>
          <w:szCs w:val="28"/>
          <w:shd w:val="clear" w:color="auto" w:fill="FFFFFF"/>
          <w:lang w:val="uk-UA" w:eastAsia="uk-UA"/>
          <w14:ligatures w14:val="none"/>
        </w:rPr>
        <w:t xml:space="preserve">часть у кампанії за скасування закону 1876 р., у виборах до Державної думи, видавнича діяльність, спроби підриву царських пам’ятників у Харкові та ін.). </w:t>
      </w:r>
      <w:r w:rsidRPr="00A96B02">
        <w:rPr>
          <w:rFonts w:ascii="Times New Roman" w:eastAsia="Times New Roman" w:hAnsi="Times New Roman" w:cs="Times New Roman"/>
          <w:kern w:val="0"/>
          <w:sz w:val="28"/>
          <w:szCs w:val="28"/>
          <w:lang w:val="uk-UA" w:eastAsia="ru-RU"/>
          <w14:ligatures w14:val="none"/>
        </w:rPr>
        <w:t>При розкритті питання використовуйте витяги з джерел.</w:t>
      </w:r>
    </w:p>
    <w:p w14:paraId="1656BF86" w14:textId="77777777" w:rsidR="00F847BA" w:rsidRPr="00A96B02" w:rsidRDefault="00F847BA">
      <w:pPr>
        <w:spacing w:after="0" w:line="240" w:lineRule="auto"/>
        <w:ind w:firstLine="709"/>
        <w:jc w:val="center"/>
        <w:rPr>
          <w:rFonts w:ascii="Times New Roman" w:eastAsia="Times New Roman" w:hAnsi="Times New Roman" w:cs="Times New Roman"/>
          <w:b/>
          <w:i/>
          <w:kern w:val="0"/>
          <w:sz w:val="28"/>
          <w:szCs w:val="28"/>
          <w:u w:val="single"/>
          <w:lang w:val="uk-UA" w:eastAsia="ru-RU"/>
          <w14:ligatures w14:val="none"/>
        </w:rPr>
      </w:pPr>
    </w:p>
    <w:p w14:paraId="18FE2A1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Cs/>
          <w:kern w:val="0"/>
          <w:sz w:val="28"/>
          <w:szCs w:val="28"/>
          <w:lang w:val="uk-UA" w:eastAsia="ru-RU"/>
          <w14:ligatures w14:val="none"/>
        </w:rPr>
        <w:t>Джерела до опрацювання</w:t>
      </w:r>
    </w:p>
    <w:p w14:paraId="69A23103"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1. Уривок з «Самостійної України» (1900 р.)</w:t>
      </w:r>
      <w:r w:rsidRPr="00A96B02">
        <w:rPr>
          <w:rStyle w:val="afd"/>
          <w:rFonts w:ascii="Times New Roman" w:eastAsia="Times New Roman" w:hAnsi="Times New Roman"/>
          <w:b/>
          <w:i/>
          <w:kern w:val="0"/>
          <w:sz w:val="28"/>
          <w:szCs w:val="28"/>
          <w:lang w:val="uk-UA" w:eastAsia="ru-RU"/>
          <w14:ligatures w14:val="none"/>
        </w:rPr>
        <w:footnoteReference w:id="31"/>
      </w:r>
      <w:r w:rsidRPr="00A96B02">
        <w:rPr>
          <w:rFonts w:ascii="Times New Roman" w:eastAsia="Times New Roman" w:hAnsi="Times New Roman" w:cs="Times New Roman"/>
          <w:kern w:val="0"/>
          <w:sz w:val="28"/>
          <w:szCs w:val="28"/>
          <w:lang w:val="uk-UA" w:eastAsia="ru-RU"/>
          <w14:ligatures w14:val="none"/>
        </w:rPr>
        <w:t xml:space="preserve"> </w:t>
      </w:r>
    </w:p>
    <w:p w14:paraId="0E3F2C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...Наші суперечники кажуть, що логіка події, напрям і течія життя з непереможною силою пруть до повного вимирання нашої нації.</w:t>
      </w:r>
    </w:p>
    <w:p w14:paraId="28A6F08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Над нами висить чорний стяг, а на йому напис:</w:t>
      </w:r>
    </w:p>
    <w:p w14:paraId="2766DB3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«Смерть політична, смерть національна, смерть культурна для української нації!»</w:t>
      </w:r>
    </w:p>
    <w:p w14:paraId="2FF3A05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Се не є самі слова: зміст їм відповідає. Коли ж в української держави відібрано право бути державою, то поодинокі члени колишньої республіки позбулися усіх елементарних прав людини. Колишній український республіканець має менше прав, ніж нинішній московський наймит. Уряд чужинців розпоряджається на території колишньої української Республіки наче в завойованій країні, висмоктує останні сили, висмикує ліпших борців, здирає останній гріш з бідного народу. Урядовці з чужинців обсіли Україну і зневажають той люд, на кошт якого годуються. Законами російської імперії зневажається право свободи совісті, право свободи особистої, ганьбиться навіть недоторканість тіла. Колишній протектор української Республіки перемінився нині на правного тирана, якому належить необмежене право над життям і смертю кожного з Українців. Царський закон з 17 мая 1876 р. наложив заборону на саму мову спадкоємців Переяславської конституції і вона вигнана з школи й суду, церкви й адміністрації. Потомство Павлюка, Косинського, Хмельницького й Мазепи вже збавлене права мати свою літературу, свою пресу: йому загадано навіть у сфері духовній працювати на свого пана. Таким чином українська нація платить «данину» не тільки матеріальними добрами, але навіть психіку та інтелект її експлуатують на користь чужинців. І не тільки панує над Україною цар-чужинець, але й сам Бог зробився чужинцем і не вміє української мови. Просвіта занедбана, культура знівечена і темрява панує скрізь по Україні. І от посеред таких лихих обставин ми зійшлися до купи, ми згромадилися у одну родину, перейняті великим болем та жалем до тих страждань, що наповнили народну душу і – хай навпаки логіці подій ми виписали на своєму прапорі: «ОДНА, ЄДИНА НЕРОЗДІЛЬНА, ВІЛЬНА, САМОСТІЙНА УКРАЇНА ВІД ГІР КАРПАТСЬКИХ АЖ ПО КАВКАЗЬКІ».</w:t>
      </w:r>
    </w:p>
    <w:p w14:paraId="305B3C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Чи не захоплюємося ми?!</w:t>
      </w:r>
    </w:p>
    <w:p w14:paraId="373F9AC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Може наша пристрасна любов до Вкраїни підказала нам думку безглуздну, безпідставну?</w:t>
      </w:r>
    </w:p>
    <w:p w14:paraId="1E21176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Здебільшого, як головний аргумент проти нашого права на національне існування, проти нашого права на самостійність державну – виставляють те, що ми не маємо історичної традиції, не маємо минулого. На сьому аргументі не спинятимемося через те, що помилковість його вже доведена нами попереду, теж і через те, що відсутність державно–історичної минувши не може мати ніякого значення для дужої, бадьорої нації, що відчула свою силу і хоче скористатися своїм «правом сильного». Для нас далеко важливіший другий – се закид, що нація наша безсильна, некультурна й інертна. Хіба може, кажуть нам, темна, дезорганізована, розбита маса творить історію при сучасних обставинах життя? Хіба тая маса відчуває національний або політичний гніт? Горстка божевільних може тільки смішити, але не викликати симпатій навіть поміж інтелігенцією, бо ціла українська інтелігенція охоче без протесту йде шляхом винародовлення, а за нею й культурніші одиниці з народу. Та й врешті, хіба українська національність не є тільки різноманітністю російської? Коли б навіть було доведено, що ми тільки різноманітність російської нації, то й тоді нелюдські відносини росіян до нас освячують нашу до них ненависть і наше моральне право убити насильника, обороняючись від насилля. Кров, коли вона пролита братньою рукою, ще дужче благає про помсту, бо то брата кров! Нехай вчені розшукують, хто був кому родичем, – ображене почуття нації і кривда цілого народу гидують визнати моральні зв’язки з російською нацією! Через те ми можемо обговорювати тільки засоби боротьби…</w:t>
      </w:r>
    </w:p>
    <w:p w14:paraId="768BF88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Часи вишиваних сорочок та горілки минули і ніколи вже не вернуться. Третя українська інтелігенція стає до боротьби за свій народ, до боротьби кривавої й безпощадної. Вона вірить у сили свої національні, і вона виконає свій обов’язок. Вона виписує на своєму прапорі сі слова: «ОДНА, ЄДИНА, НЕРОЗДІЛЬНА, ВІЛЬНА, САМОСТІЙНА УКРАЇНА ВІД КАРПАТІВ АЖ ПО КАВКАЗ». …Доки хоч на однім клапті української території пануватиме чужинець, доти українська інтелігенція не покладе зброї, доти усі покоління Українців йтимуть на війну. Війна проводитиметься усіма засобами, і боротьба культурна вважається такою ж відповідною, як і боротьба фізичною силою. Потреба боротьби випливає з факту нашого національного існування. Нам належить майбутнє, бо зовсім не можливо, щоб 1/30 частина усієї людності, ціла велика нація могла зникнути, могла бути задушеною, коли вона спроможна воювати з цілим світом! Ми існуємо, ми відчуваємо своє існування і своє індивідуальне національне «я». Як не можна спинити річку, що, зламавши кригу на весні бурхливо несеться до моря, так не можна спинити націю, що лама свої кайдани, прокинувшись до життя. Наша нація ступила на новий шлях життя, а ми мусимо стати на її чолі, щоб вести до здійснення великого ідеалу…</w:t>
      </w:r>
    </w:p>
    <w:p w14:paraId="72CB18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Але як партія бойова, партія, що виросла на грунті історії і єсть партією практичної діяльності, ми зобов’язані вказати на нашу мету. Ця мета – повернення нам прав, визначених Переяславською конституцією 1654 р. з розширенням її впливу на цілу територію українського народу в Росії. Ми виголошуємо, що ми візьмемо силою те, що нам належить по праву, але віднято в нас теж силою. Наша нація вже стає до боротьби. Вона добуде собі повну свободу і перший ступінь до неї: Переяславська конституція.</w:t>
      </w:r>
    </w:p>
    <w:p w14:paraId="746A95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Ми розуміємо, що боротьба буде люта й довга, що ворог безпощадний і дужий. Але ми розуміємо й те, що се вже остання боротьба, що потім вже ніколи не настане слушний час до нової боротьби. Ніч була довга, але ранок наблизився і ми не допустимо, щоб проміння свободи усіх націй заблищало на наших рабських кайданах: ми розіб’ємо їх до схід сонця свободи! Ми в останнє виходимо на історичну арену, і або поборемо, або вмремо... Ми не хочемо довше бути євнухами, не хочемо довше зносити панування чужинців, не хочемо більше зневаги на своїй землі. Нас горстка, але ми сильні нашою любов’ю до України! Сини Вкраїни! Ми, як той Антей, доторкаючись до землі, наберемося усе більшої сили й завзяття. Нас мало, але голос наш лунатиме скрізь по Вкраїні і кожен, в кого ще не спідлене серце, озветься до нас, а в кого спідлене, до того ми самі озвемось!</w:t>
      </w:r>
    </w:p>
    <w:p w14:paraId="380054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Усі, хто на цілій Україні не за нас, ті проти нас. Україна для Українців, і доки хоч один ворог-чужинець лишиться на нашій території, ми не маємо права покласти зброю. </w:t>
      </w:r>
    </w:p>
    <w:p w14:paraId="7FC7B28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Вперед! Бо нам ні на кого надіятися і нічого озиратися назад! </w:t>
      </w:r>
    </w:p>
    <w:p w14:paraId="2B191DD1"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7D99B210" w14:textId="77777777" w:rsidR="00F847BA" w:rsidRPr="00A96B02" w:rsidRDefault="00000000">
      <w:pPr>
        <w:spacing w:after="0" w:line="240" w:lineRule="auto"/>
        <w:ind w:firstLine="709"/>
        <w:jc w:val="center"/>
        <w:rPr>
          <w:rFonts w:ascii="Times New Roman" w:hAnsi="Times New Roman" w:cs="Times New Roman"/>
          <w:sz w:val="28"/>
          <w:szCs w:val="28"/>
          <w:lang w:val="uk-UA"/>
        </w:rPr>
      </w:pPr>
      <w:bookmarkStart w:id="18" w:name="_Toc212984606"/>
      <w:r w:rsidRPr="00A96B02">
        <w:rPr>
          <w:rFonts w:ascii="Times New Roman" w:eastAsia="Times New Roman" w:hAnsi="Times New Roman" w:cs="Times New Roman"/>
          <w:b/>
          <w:i/>
          <w:kern w:val="0"/>
          <w:sz w:val="28"/>
          <w:szCs w:val="28"/>
          <w:lang w:val="uk-UA" w:eastAsia="ru-RU"/>
          <w14:ligatures w14:val="none"/>
        </w:rPr>
        <w:t>2. Уривок з програми Української народної партії</w:t>
      </w:r>
      <w:bookmarkEnd w:id="18"/>
      <w:r w:rsidRPr="00A96B02">
        <w:rPr>
          <w:rStyle w:val="afd"/>
          <w:rFonts w:ascii="Times New Roman" w:eastAsia="Times New Roman" w:hAnsi="Times New Roman"/>
          <w:b/>
          <w:i/>
          <w:kern w:val="0"/>
          <w:sz w:val="28"/>
          <w:szCs w:val="28"/>
          <w:lang w:val="uk-UA" w:eastAsia="ru-RU"/>
          <w14:ligatures w14:val="none"/>
        </w:rPr>
        <w:footnoteReference w:id="32"/>
      </w:r>
    </w:p>
    <w:p w14:paraId="0C51198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Українська Народна Партія єсть партія робітничої маси українського народу; єсть партія Українського міського й сільського пролетаріату. </w:t>
      </w:r>
    </w:p>
    <w:p w14:paraId="1E4D4AD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Усіх Українців, хто виробляє, продукує, хто живе з власної праці, усіх, кого визискують і кривдять: робітників фабрик і заводів, сільських і міських, робітників, ремісників, робітників транспорту і торгівлі, робітників інтелігентних фахів, хліборобів наймитів і тих, хто робить на власному грунті але без найманої праці, усіх їх має об’єднати Українська Народна Партія для боротьби з пануючими, гноблячими і визискуючими.</w:t>
      </w:r>
    </w:p>
    <w:p w14:paraId="163D5BD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Українська Народна Партія визнає соціалістичний ідеал як єдиний, котрий може остаточно задовольнити український та інші народи, знищити визиск, безправ’є, знищить сучасний устрій, збудований на насиллі, примусі нерівності і пануванні.</w:t>
      </w:r>
    </w:p>
    <w:p w14:paraId="4AFA49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Цей ідеал такий: взагалі знаряддя виробу, фабрики і заводи на землі, оселеній українським народом, мусять належати Українцям робітникам, а земля – Українцям хліборобам.</w:t>
      </w:r>
    </w:p>
    <w:p w14:paraId="7ED7763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Головні завдання Української Народної Партії – просвітити, усвідомити Українців-робітників і хліборобів з боку розуміння їх національних і класових інтересів.</w:t>
      </w:r>
    </w:p>
    <w:p w14:paraId="2ADF989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Зорганізувати освічений і свідомий український пролетаріат у Всеукраїнський союз Українців-робітників.</w:t>
      </w:r>
    </w:p>
    <w:p w14:paraId="5EECB22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Зорганізувати так само Українців-хліборобів у Всеукраїнський союз хліборобів-Українців.</w:t>
      </w:r>
    </w:p>
    <w:p w14:paraId="397AE3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Спільна сила з’єднаних українців-робітників і селян учинить захват політичної влади на Україні, знищить визиск, насилля, нерівність і утворить непідлеглу Україну – Республіку вільних працюючих людей…</w:t>
      </w:r>
    </w:p>
    <w:p w14:paraId="3A68FB0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Українським робітникам, членам великого 30 мільйонного народу, цілком не до речі виступати без своєї власної фізіономії, в російських робітничих організаціях і служить покірною масою для виконання наказів московських чи петербурзьких робітничих організацій…</w:t>
      </w:r>
    </w:p>
    <w:p w14:paraId="687212C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Свідомому робітнику-Українцю зовсім не секрет той факт, що робітники й селяни-поляки хочуть захопити політичну владу на своїй землі, а Москалі на своїй. Свідомий Українець-Робітник знає, що ніхто не прийде, аби захопити політичну владу на Україні й віддати потім її до рук українського пролетаріату. Свідомий Українець-робітник знає, що визволення українського пролетаріату єсть справа самого українського пролетаріату і нікого більше...</w:t>
      </w:r>
    </w:p>
    <w:p w14:paraId="7B4840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ВІЛЬНА НЕПІДЛЕГЛА САМОСТІЙНА РЕСПУБЛІКА – УКРАЇНА РОБОЧИХ ЛЮДЕЙ…</w:t>
      </w:r>
    </w:p>
    <w:p w14:paraId="1DE23C2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Ідучи до повної незалежності українського народу, до здобуття останнім права повного самовизначення, ми підтримуємо і автономні вимоги українських партій. Але аби автономія була не фіктивною, а дійсною, треба:</w:t>
      </w:r>
    </w:p>
    <w:p w14:paraId="0B2A0A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Аби автономний український парламент, вибраний вселюдним рівним, прямим і таємним голосуванням вирішував питання податкової справи, адміністрації, суду і школи України, господарством края, аби українець відбував службу на Україні.</w:t>
      </w:r>
    </w:p>
    <w:p w14:paraId="66F1AB0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Така автономія України дасть змогу українському пролетаріату швидше зрозуміти своє національне і класове становище, швидше просвітитися, зорганізуватися, аби, скинувши ярмо національне – рішучо і безповоротно подужати капітал.</w:t>
      </w:r>
    </w:p>
    <w:p w14:paraId="603B9E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Аби позбутися бюрократичної централізації, яка єсть ворог свободи взагалі, Самостійна Республіка України мусить бути спілкою вільних і самоуправних українських земель, що різняться умовами життя: Слобожанщина, Правобережна Україна, Запоріжжя, Кубань, Чорноморіє, Полісся, Галичина і т.д.</w:t>
      </w:r>
    </w:p>
    <w:p w14:paraId="6A380A3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Будуємо і боремося за Самостійну Україну зовсім не для того, щоб в нїй панували капіталісти, хоч і українські. Весь час боротьби не забуваємо, що тільки соціалістичний ідеал може остаточно задовольнити український пролетаріат і взагалі працюючий український люд.</w:t>
      </w:r>
    </w:p>
    <w:p w14:paraId="02EBC5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Самостійна Україна буде республікою вільних людей, свободних від гніту й експлуатації, республікою людей свободної праці. </w:t>
      </w:r>
    </w:p>
    <w:p w14:paraId="2A06A491" w14:textId="77777777" w:rsidR="00F847BA" w:rsidRPr="00A96B02" w:rsidRDefault="00F847BA">
      <w:pPr>
        <w:spacing w:after="0" w:line="240" w:lineRule="auto"/>
        <w:ind w:firstLine="709"/>
        <w:jc w:val="both"/>
        <w:rPr>
          <w:rFonts w:ascii="Times New Roman" w:eastAsia="Times New Roman" w:hAnsi="Times New Roman" w:cs="Times New Roman"/>
          <w:b/>
          <w:i/>
          <w:kern w:val="0"/>
          <w:sz w:val="28"/>
          <w:szCs w:val="28"/>
          <w:lang w:val="uk-UA" w:eastAsia="ru-RU"/>
          <w14:ligatures w14:val="none"/>
        </w:rPr>
      </w:pPr>
    </w:p>
    <w:p w14:paraId="5BE40932"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3. Десять заповідей УНП</w:t>
      </w:r>
      <w:r w:rsidRPr="00A96B02">
        <w:rPr>
          <w:rStyle w:val="afd"/>
          <w:rFonts w:ascii="Times New Roman" w:eastAsia="Times New Roman" w:hAnsi="Times New Roman"/>
          <w:b/>
          <w:i/>
          <w:kern w:val="0"/>
          <w:sz w:val="28"/>
          <w:szCs w:val="28"/>
          <w:lang w:val="uk-UA" w:eastAsia="ru-RU"/>
          <w14:ligatures w14:val="none"/>
        </w:rPr>
        <w:footnoteReference w:id="33"/>
      </w:r>
    </w:p>
    <w:p w14:paraId="5641AEAF"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Одна єдина, неподільна від гір Карпатів аж до Кавказу Самостійна Вільна Демократична Україна – Республіка – оце національний всеукраїнський ідеал. Нехай кожна українська дитина тямить, що вона народилася на світ на те, щоб здійснити цей ідеал.</w:t>
      </w:r>
    </w:p>
    <w:p w14:paraId="30D76284"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Усі люди – твої браття, але москалі, ляхи, румуни та жиди – це вороги нашого народу, поки вони панують над нами й визискують нас.</w:t>
      </w:r>
    </w:p>
    <w:p w14:paraId="51EB2DDB"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Україна для українців! Отже вигонь звідусіль із України чужинців-гнобителів.</w:t>
      </w:r>
    </w:p>
    <w:p w14:paraId="464B0479"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Усюди й завжди вживай української мови. Хай ні дружина твоя, ні твої діти не поганять своєї господи мовою чужинців–гнобителів.</w:t>
      </w:r>
    </w:p>
    <w:p w14:paraId="46F76E99"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Шануй діячів Рідного краю, ненавидь його ворогів, зневажай перевертнів-відступників, і добре буде цілому твойому народові і тобі!</w:t>
      </w:r>
    </w:p>
    <w:p w14:paraId="1D5AB8DA"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вбивай України своєю байдужістю до всенародних інтересів.</w:t>
      </w:r>
    </w:p>
    <w:p w14:paraId="3C7251CC"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зробися ренегатом відступником.</w:t>
      </w:r>
    </w:p>
    <w:p w14:paraId="08B8C758"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Не обкрадай власного Народу, працюючи на ворогів України.</w:t>
      </w:r>
    </w:p>
    <w:p w14:paraId="33C43258"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Допомагай своєму землякові поперед усіх. Держися купи.</w:t>
      </w:r>
    </w:p>
    <w:p w14:paraId="08CC165D" w14:textId="77777777" w:rsidR="00F847BA" w:rsidRPr="00A96B02" w:rsidRDefault="00000000">
      <w:pPr>
        <w:tabs>
          <w:tab w:val="left" w:pos="360"/>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Не бери собі дружини з чужинців, бо твої діти будуть тобі ворогами. Не приятелюй з ворогами нашого народу, бо ти додаєш їм сили і відваги, не накладай укупі з гнобителями нашими, бо зрадником будеш. </w:t>
      </w:r>
    </w:p>
    <w:p w14:paraId="1882B0B3" w14:textId="77777777" w:rsidR="00F847BA" w:rsidRPr="00A96B02" w:rsidRDefault="00F847BA">
      <w:pPr>
        <w:spacing w:after="0" w:line="240" w:lineRule="auto"/>
        <w:ind w:firstLine="709"/>
        <w:rPr>
          <w:rFonts w:ascii="Times New Roman" w:eastAsia="Times New Roman" w:hAnsi="Times New Roman" w:cs="Times New Roman"/>
          <w:b/>
          <w:bCs/>
          <w:kern w:val="0"/>
          <w:sz w:val="28"/>
          <w:szCs w:val="28"/>
          <w:lang w:val="uk-UA" w:eastAsia="ru-RU"/>
          <w14:ligatures w14:val="none"/>
        </w:rPr>
      </w:pPr>
    </w:p>
    <w:p w14:paraId="68C17E5E"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4. Уривки з програми Української національної партії</w:t>
      </w:r>
      <w:r w:rsidRPr="00A96B02">
        <w:rPr>
          <w:rStyle w:val="afd"/>
          <w:rFonts w:ascii="Times New Roman" w:eastAsia="Times New Roman" w:hAnsi="Times New Roman"/>
          <w:b/>
          <w:bCs/>
          <w:kern w:val="0"/>
          <w:sz w:val="28"/>
          <w:szCs w:val="28"/>
          <w:lang w:val="uk-UA" w:eastAsia="ru-RU"/>
          <w14:ligatures w14:val="none"/>
        </w:rPr>
        <w:footnoteReference w:id="34"/>
      </w:r>
    </w:p>
    <w:p w14:paraId="6219D6F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...Маючи посвідчені історією, певні права національні та політично-суспільні, Україна цілком втратила ті права, коли сполучилася на умовах «рівного з рівним і вільного з вільним», з Московщиною.</w:t>
      </w:r>
    </w:p>
    <w:p w14:paraId="145843A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того виходить для всіх синів України святий обов’язок – обороняти й здобувати тії права для своєї занедбаної вітчизни.</w:t>
      </w:r>
    </w:p>
    <w:p w14:paraId="1929396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Із усіх прав, якими визначається кожний народ, найлегше і безповоротно втрачаються права його суто національні. Народ, денаціоналізований на кшталт другої народності, дуже рідко підіймає свій національний прапор.</w:t>
      </w:r>
    </w:p>
    <w:p w14:paraId="5D8C4AC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Тим ми, як діти України, як сини свого народу, є націоналами і перед усіма дбаємо про те, щоб дати своєму народові волю національну. Скоро Україна добуде сю волю...</w:t>
      </w:r>
    </w:p>
    <w:p w14:paraId="6A1CD79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 підставі науки знаємо, що мова єсть одною з найважливіших ознак, прикмет, що найдужче виявляє внутрішній зміст національності, що мова – орган духу.</w:t>
      </w:r>
    </w:p>
    <w:p w14:paraId="6F883B0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Народ, що не має письменства на рідній мові, не становить і нації. Тим убачмо про те, щоб українська мова запанувала скрізь на Україні: в родині, в усяких справах – як приватних так і загальносуспільних, у громаді, у літературі і навіть з усіма іншими народами, що живуть на Україні. Так, кожен із нас свідомих Українців має промовляти в родині, в товаристві взагалі, скрізь, де його зрозуміють по вкраїнському. Виховуючи своїх дітей, кожен свідомий українець повинен вживати української мови з початку вчення, і як дитина піде до офіційної школи, вчити її української мови, історії, літератури дома окремо, щоб діти наші були вже українцями.</w:t>
      </w:r>
    </w:p>
    <w:p w14:paraId="584EA1E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Вбачаючи, що кожен народ може освічуватися і корисно для себе розвиватись на національному грунті, і що в нас віднято змогу і право на такому грунті розвиватися, ми дбаємо про те, щоб піднести й розворушити на Вкраїні національного духа, відживити і виробити серед інтелігенції й народу національні почуття українські на підставі їх бачення рідної школи з власною викладовою мовою. Тим кожен українець в справі популяризування української ідеї фактами щоденного життя свого, своїми відносинами і усякими іншими засобами повинен завжди відрізняти свою націю від інших і підносити національне питання і права вкраїнської нації скрізь, де тільки можливо: в освітньому товаристві, в народі, у відносинах з урядом, в літературі не тільки московській та польській, а й західноєвропейській.</w:t>
      </w:r>
    </w:p>
    <w:p w14:paraId="5BA6646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З сього становища України витікають і її політично-суспільні ідеали. Ми бажаємо такі зміни сьогочасних обставин, щоб при них був можливий вільний розвиток і цілковите вдоволення усім політичним, соціальним, просвітнім і моральним потребам вкраїнського народу.</w:t>
      </w:r>
    </w:p>
    <w:p w14:paraId="1966877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Досягаючи сього, мусимо працювати і в дусі такого ідеалу людського ладу, в якому немає місця нації пануючій і нації підвладній, а українська нація користується однаково рівним правом з іншими. Через се ми маємо бути цілковитими прихильниками федеративного ладу в тих державах, з якими з’єднана українська земля. Таким чином ми мусимо відстоювати політичну свободу всіх націй в Росії.</w:t>
      </w:r>
    </w:p>
    <w:p w14:paraId="0D67444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У справах </w:t>
      </w:r>
      <w:r w:rsidRPr="00A96B02">
        <w:rPr>
          <w:rFonts w:ascii="Times New Roman" w:eastAsia="Times New Roman" w:hAnsi="Times New Roman" w:cs="Times New Roman"/>
          <w:b/>
          <w:kern w:val="0"/>
          <w:sz w:val="28"/>
          <w:szCs w:val="28"/>
          <w:lang w:val="uk-UA" w:eastAsia="ru-RU"/>
          <w14:ligatures w14:val="none"/>
        </w:rPr>
        <w:t>соціально-економічних</w:t>
      </w:r>
      <w:r w:rsidRPr="00A96B02">
        <w:rPr>
          <w:rFonts w:ascii="Times New Roman" w:eastAsia="Times New Roman" w:hAnsi="Times New Roman" w:cs="Times New Roman"/>
          <w:kern w:val="0"/>
          <w:sz w:val="28"/>
          <w:szCs w:val="28"/>
          <w:lang w:val="uk-UA" w:eastAsia="ru-RU"/>
          <w14:ligatures w14:val="none"/>
        </w:rPr>
        <w:t>, працюватимемо в дусі такого ладу, в якому немає місця ні панові, ні мужикові, а є місце ціловкраїнській національній родині, що складається з рівних про між себе… Але враховуючи те, що страна наша єсть власне страна мужицька, що той клас людності, який зветься народом, становить саму людність, що се доводиться і історією, і статистикою, і просто одним поглядом на карту нашої вітчизни, де значна меншість городів зовсім тратиться в великій силі сіл, ми повинні дбати переважно про долю сеї занедбаної більшості і через те повинні бути у справах соціальних перш за все демократами.</w:t>
      </w:r>
    </w:p>
    <w:p w14:paraId="4DB3618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Головні точки </w:t>
      </w:r>
      <w:r w:rsidRPr="00A96B02">
        <w:rPr>
          <w:rFonts w:ascii="Times New Roman" w:eastAsia="Times New Roman" w:hAnsi="Times New Roman" w:cs="Times New Roman"/>
          <w:b/>
          <w:kern w:val="0"/>
          <w:sz w:val="28"/>
          <w:szCs w:val="28"/>
          <w:lang w:val="uk-UA" w:eastAsia="ru-RU"/>
          <w14:ligatures w14:val="none"/>
        </w:rPr>
        <w:t>політично-соціальної</w:t>
      </w:r>
      <w:r w:rsidRPr="00A96B02">
        <w:rPr>
          <w:rFonts w:ascii="Times New Roman" w:eastAsia="Times New Roman" w:hAnsi="Times New Roman" w:cs="Times New Roman"/>
          <w:kern w:val="0"/>
          <w:sz w:val="28"/>
          <w:szCs w:val="28"/>
          <w:lang w:val="uk-UA" w:eastAsia="ru-RU"/>
          <w14:ligatures w14:val="none"/>
        </w:rPr>
        <w:t xml:space="preserve"> програми нашої можна зазначити так:</w:t>
      </w:r>
    </w:p>
    <w:p w14:paraId="75B0B2E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Конституційний устрій держави, з якою федеративно поєднається Україна, заснований на загальній подачі голосів.</w:t>
      </w:r>
    </w:p>
    <w:p w14:paraId="16CB6F3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Свобода особистого сумління, свобода релігій.</w:t>
      </w:r>
    </w:p>
    <w:p w14:paraId="1575F55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Свобода слова, друку, освіти, скасування кари на тіло.</w:t>
      </w:r>
    </w:p>
    <w:p w14:paraId="695196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Свобода асоціацій, товариств.</w:t>
      </w:r>
    </w:p>
    <w:p w14:paraId="7A10E13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Внутрішня самовлада, як основа до соціальної справедливості.</w:t>
      </w:r>
    </w:p>
    <w:p w14:paraId="749C23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справі релігійній, як в справі особистого сумління, мусить панувати серед нас абсолютна толеранція; у справах відносин до інших націй мусимо бути оскільки толерантні, оскільки наші сусіди й колоністи на нашій землі будуть толерантні до нас. Працюючи у сьому напрямку, ми єднаємося з усякими іншими пригніченими націями в Росії, щоб гуртом боротися проти асиміляційних заходів і гуртом добувати волю. Єднаємося і з поступовими російськими гуртками, не ворожими українству, але ж ніколи не мішаючимися проміж них: неодмінно скрізь і завжди мусимо ставати як гурт виключно український.</w:t>
      </w:r>
      <w:bookmarkStart w:id="19" w:name="_Toc498231346"/>
      <w:bookmarkEnd w:id="19"/>
    </w:p>
    <w:p w14:paraId="4B3B8D42" w14:textId="46A6F265" w:rsidR="00D86313" w:rsidRPr="00A96B02" w:rsidRDefault="00D86313">
      <w:pPr>
        <w:spacing w:after="0" w:line="240" w:lineRule="auto"/>
        <w:rPr>
          <w:rFonts w:ascii="Times New Roman" w:eastAsia="Times New Roman" w:hAnsi="Times New Roman" w:cs="Times New Roman"/>
          <w:b/>
          <w:caps/>
          <w:kern w:val="0"/>
          <w:sz w:val="28"/>
          <w:szCs w:val="28"/>
          <w:lang w:val="uk-UA" w:eastAsia="ru-RU"/>
          <w14:ligatures w14:val="none"/>
        </w:rPr>
      </w:pPr>
      <w:bookmarkStart w:id="20" w:name="_Toc476514315"/>
      <w:r w:rsidRPr="00A96B02">
        <w:rPr>
          <w:rFonts w:ascii="Times New Roman" w:eastAsia="Times New Roman" w:hAnsi="Times New Roman" w:cs="Times New Roman"/>
          <w:b/>
          <w:caps/>
          <w:kern w:val="0"/>
          <w:sz w:val="28"/>
          <w:szCs w:val="28"/>
          <w:lang w:val="uk-UA" w:eastAsia="ru-RU"/>
          <w14:ligatures w14:val="none"/>
        </w:rPr>
        <w:br w:type="page"/>
      </w:r>
    </w:p>
    <w:p w14:paraId="2514DF8F" w14:textId="2DD12314"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caps/>
          <w:kern w:val="0"/>
          <w:sz w:val="28"/>
          <w:szCs w:val="28"/>
          <w:lang w:val="uk-UA" w:eastAsia="ru-RU"/>
          <w14:ligatures w14:val="none"/>
        </w:rPr>
        <w:t xml:space="preserve">зміст самостійної роботи </w:t>
      </w:r>
      <w:bookmarkEnd w:id="20"/>
    </w:p>
    <w:p w14:paraId="2CD14432"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332046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 xml:space="preserve">а) Скласти термінологічний словник: </w:t>
      </w:r>
      <w:r w:rsidRPr="00A96B02">
        <w:rPr>
          <w:rFonts w:ascii="Times New Roman" w:eastAsia="Times New Roman" w:hAnsi="Times New Roman" w:cs="Times New Roman"/>
          <w:kern w:val="0"/>
          <w:sz w:val="28"/>
          <w:szCs w:val="28"/>
          <w:lang w:val="uk-UA" w:eastAsia="ru-RU"/>
          <w14:ligatures w14:val="none"/>
        </w:rPr>
        <w:t>історія, модернізація, індустріальне суспільство, соціальна структура суспільства, інтелігенція, українська модерна нація, національна меншина, український національний рух, культурно-освітній рух, громади, народництво, народовці, москвофіли, українофільство; політична партія, унітарна держава, імперія, політична реакція, президентська республіка, парламентська республіка, культурно-національна автономія, федеративний устрій, самостійність, соціалізм, лібералізм, націоналізм, національна ідея, шовінізм, революція.</w:t>
      </w:r>
    </w:p>
    <w:p w14:paraId="60E10118"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2F3EF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б) Самостійна робота над науковою літературою:</w:t>
      </w:r>
    </w:p>
    <w:p w14:paraId="53427B03"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3875F423" w14:textId="77777777" w:rsidR="00F847BA" w:rsidRPr="00A96B02" w:rsidRDefault="00000000">
      <w:pPr>
        <w:spacing w:after="0" w:line="240" w:lineRule="auto"/>
        <w:ind w:left="709" w:hanging="142"/>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1) Питання</w:t>
      </w:r>
    </w:p>
    <w:p w14:paraId="2023B896" w14:textId="77777777" w:rsidR="00F847BA" w:rsidRPr="00A96B02" w:rsidRDefault="00000000">
      <w:pPr>
        <w:spacing w:after="0" w:line="240" w:lineRule="auto"/>
        <w:ind w:left="709" w:hanging="142"/>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для опрацювання монографії:</w:t>
      </w:r>
    </w:p>
    <w:p w14:paraId="156D0C1D" w14:textId="77777777" w:rsidR="00F847BA" w:rsidRPr="00A96B02" w:rsidRDefault="00000000">
      <w:pPr>
        <w:tabs>
          <w:tab w:val="left" w:pos="426"/>
        </w:tabs>
        <w:spacing w:after="0" w:line="240" w:lineRule="auto"/>
        <w:ind w:hanging="142"/>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Ф. Турченко</w:t>
      </w:r>
      <w:r w:rsidRPr="00A96B02">
        <w:rPr>
          <w:rStyle w:val="afd"/>
          <w:rFonts w:ascii="Times New Roman" w:eastAsia="Times New Roman" w:hAnsi="Times New Roman"/>
          <w:b/>
          <w:kern w:val="0"/>
          <w:sz w:val="28"/>
          <w:szCs w:val="28"/>
          <w:lang w:val="uk-UA" w:eastAsia="ru-RU"/>
          <w14:ligatures w14:val="none"/>
        </w:rPr>
        <w:footnoteReference w:id="35"/>
      </w:r>
    </w:p>
    <w:p w14:paraId="1376822A" w14:textId="77777777" w:rsidR="00F847BA" w:rsidRPr="00A96B02" w:rsidRDefault="00000000">
      <w:pPr>
        <w:tabs>
          <w:tab w:val="left" w:pos="426"/>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Микола Міхновський: «Одна, єдина, нероздільна, вільна, самостійна Україна…»</w:t>
      </w:r>
    </w:p>
    <w:p w14:paraId="446C3FA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Дитинство і юність М. Міхновського.</w:t>
      </w:r>
    </w:p>
    <w:p w14:paraId="07D1CA1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Формування суспільно-політичних поглядів М. Міхновського у студентські роки.</w:t>
      </w:r>
    </w:p>
    <w:p w14:paraId="1641F2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Суспільно-політична діяльність М. Міхновського в 1895–1899 рр.</w:t>
      </w:r>
    </w:p>
    <w:p w14:paraId="7AFE09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«Харківський проект» Миколи Міхновського.</w:t>
      </w:r>
    </w:p>
    <w:p w14:paraId="7ECFAA2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М. Міхновський в роки російської революції (1905–1907 рр.).</w:t>
      </w:r>
    </w:p>
    <w:p w14:paraId="7FBE968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Між двома революціями (1907–1917 рр.).</w:t>
      </w:r>
    </w:p>
    <w:p w14:paraId="4DA140C3"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3E3E4797" w14:textId="77777777" w:rsidR="00F847BA" w:rsidRPr="00A96B02" w:rsidRDefault="00000000">
      <w:pPr>
        <w:spacing w:after="0" w:line="240" w:lineRule="auto"/>
        <w:ind w:left="709" w:hanging="142"/>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2) Питання</w:t>
      </w:r>
    </w:p>
    <w:p w14:paraId="764D4205"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для опрацювання оповідання:</w:t>
      </w:r>
    </w:p>
    <w:p w14:paraId="0CEAB5AD"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В. Винниченко</w:t>
      </w:r>
    </w:p>
    <w:p w14:paraId="23486B1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«Уміркований та щирий»</w:t>
      </w:r>
      <w:r w:rsidRPr="00A96B02">
        <w:rPr>
          <w:rStyle w:val="afd"/>
          <w:rFonts w:ascii="Times New Roman" w:eastAsia="Times New Roman" w:hAnsi="Times New Roman"/>
          <w:b/>
          <w:kern w:val="0"/>
          <w:sz w:val="28"/>
          <w:szCs w:val="28"/>
          <w:lang w:val="uk-UA" w:eastAsia="ru-RU"/>
          <w14:ligatures w14:val="none"/>
        </w:rPr>
        <w:footnoteReference w:id="36"/>
      </w:r>
      <w:r w:rsidRPr="00A96B02">
        <w:rPr>
          <w:rFonts w:ascii="Times New Roman" w:eastAsia="Times New Roman" w:hAnsi="Times New Roman" w:cs="Times New Roman"/>
          <w:b/>
          <w:kern w:val="0"/>
          <w:sz w:val="28"/>
          <w:szCs w:val="28"/>
          <w:lang w:val="uk-UA" w:eastAsia="ru-RU"/>
          <w14:ligatures w14:val="none"/>
        </w:rPr>
        <w:br/>
      </w:r>
    </w:p>
    <w:p w14:paraId="2C402E0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Визначте які політичні типи українського суспільства початку ХХ ст. зображені в оповіданні В. Винниченка.</w:t>
      </w:r>
    </w:p>
    <w:p w14:paraId="353203D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Які аргументи в дискусії висувають представники цих політичних кіл.</w:t>
      </w:r>
    </w:p>
    <w:p w14:paraId="5AC9B49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Визначте з яким історичним періодом пов’язані події зображені в оповіданні В. Винниченка.</w:t>
      </w:r>
    </w:p>
    <w:p w14:paraId="0721866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На чиєму боці, на Вашу думку, симпатії автора? </w:t>
      </w:r>
    </w:p>
    <w:p w14:paraId="2C2EFCAF"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1A08D6F" w14:textId="77777777" w:rsidR="00F847BA" w:rsidRPr="00A96B02" w:rsidRDefault="00000000">
      <w:pPr>
        <w:spacing w:after="0" w:line="240" w:lineRule="auto"/>
        <w:ind w:left="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3) Питання</w:t>
      </w:r>
    </w:p>
    <w:p w14:paraId="275E9638"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для опрацювання монографії</w:t>
      </w:r>
    </w:p>
    <w:p w14:paraId="72B5B357"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Т. Кара-Васильєва</w:t>
      </w:r>
    </w:p>
    <w:p w14:paraId="3FADF802" w14:textId="77777777" w:rsidR="00F847BA" w:rsidRPr="00A96B02" w:rsidRDefault="00000000">
      <w:pPr>
        <w:spacing w:after="0" w:line="240" w:lineRule="auto"/>
        <w:ind w:firstLine="709"/>
        <w:contextualSpacing/>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«Стиль модерн в Україні»</w:t>
      </w:r>
      <w:r w:rsidRPr="00A96B02">
        <w:rPr>
          <w:rStyle w:val="afd"/>
          <w:rFonts w:ascii="Times New Roman" w:eastAsia="Times New Roman" w:hAnsi="Times New Roman"/>
          <w:kern w:val="0"/>
          <w:sz w:val="28"/>
          <w:szCs w:val="28"/>
          <w:lang w:val="uk-UA" w:eastAsia="ru-RU"/>
          <w14:ligatures w14:val="none"/>
        </w:rPr>
        <w:footnoteReference w:id="37"/>
      </w:r>
    </w:p>
    <w:p w14:paraId="101031A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Концептуальні основи стилістики модерну: формування та зміст.</w:t>
      </w:r>
    </w:p>
    <w:p w14:paraId="584EA89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Вплив українського бароко на модерн на сході Україні.</w:t>
      </w:r>
    </w:p>
    <w:p w14:paraId="5CA6948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Вплив традицій мистецтва Гуцульщини на розвиток українського модерну на заході України.</w:t>
      </w:r>
    </w:p>
    <w:p w14:paraId="7D9CD98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Особливості взаємодії просторих мистецтв в українському модерні.</w:t>
      </w:r>
    </w:p>
    <w:p w14:paraId="0553069D" w14:textId="4D83B7C4"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Становлення нової моделі національної школи книжкової ілюстрації</w:t>
      </w:r>
      <w:r w:rsidR="006A368D">
        <w:rPr>
          <w:rFonts w:ascii="Times New Roman" w:eastAsia="Times New Roman" w:hAnsi="Times New Roman" w:cs="Times New Roman"/>
          <w:kern w:val="0"/>
          <w:sz w:val="28"/>
          <w:szCs w:val="28"/>
          <w:lang w:val="uk-UA" w:eastAsia="ru-RU"/>
          <w14:ligatures w14:val="none"/>
        </w:rPr>
        <w:t>.</w:t>
      </w:r>
    </w:p>
    <w:p w14:paraId="5D316969"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4BA5B9B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в) завдання до самоконтролю:</w:t>
      </w:r>
    </w:p>
    <w:p w14:paraId="2FD2496B" w14:textId="77777777" w:rsidR="00F847BA" w:rsidRPr="00A96B02" w:rsidRDefault="00F847BA">
      <w:pPr>
        <w:spacing w:after="0" w:line="240" w:lineRule="auto"/>
        <w:ind w:firstLine="709"/>
        <w:jc w:val="center"/>
        <w:rPr>
          <w:rFonts w:ascii="Times New Roman" w:eastAsia="Times New Roman" w:hAnsi="Times New Roman" w:cs="Times New Roman"/>
          <w:b/>
          <w:i/>
          <w:kern w:val="0"/>
          <w:sz w:val="28"/>
          <w:szCs w:val="28"/>
          <w:lang w:val="uk-UA" w:eastAsia="ru-RU"/>
          <w14:ligatures w14:val="none"/>
        </w:rPr>
      </w:pPr>
    </w:p>
    <w:p w14:paraId="3157609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
          <w:kern w:val="0"/>
          <w:sz w:val="28"/>
          <w:szCs w:val="28"/>
          <w:lang w:val="uk-UA" w:eastAsia="ru-RU"/>
          <w14:ligatures w14:val="none"/>
        </w:rPr>
        <w:t>Перелік питань до самоконтролю:</w:t>
      </w:r>
    </w:p>
    <w:p w14:paraId="00216F1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Охарактеризуйте особливості проведення аграрної реформи 1861 р. на Правобережній, Лівобережній Україні та у південноукраїнському регіоні.</w:t>
      </w:r>
    </w:p>
    <w:p w14:paraId="1DAF0D2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Проаналізуйте як позначилися буржуазні реформи 60–70-х рр. ХІХ ст. на соціально-економічному розвиткові Наддніпрянщини та національному житті українців. </w:t>
      </w:r>
    </w:p>
    <w:p w14:paraId="5F98AEE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Охарактеризуйте національну політику російського царизму щодо України в другій половині ХІХ ст.</w:t>
      </w:r>
    </w:p>
    <w:p w14:paraId="7F7A569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Визначте особливості промислового перевороту в Україні.</w:t>
      </w:r>
    </w:p>
    <w:p w14:paraId="1359B3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Доведіть, що «Братерство тарасівців» – перша самостійницька організація в Наддніпрянській Україні.</w:t>
      </w:r>
    </w:p>
    <w:p w14:paraId="734A25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Охарактеризуйте основні етапи діяльності Всеукраїнської безпартійної політичної організації.</w:t>
      </w:r>
    </w:p>
    <w:p w14:paraId="7E8AB4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Дайте оцінку проекту української держави в історико-публіцистичній спадщині М. Драгоманова.</w:t>
      </w:r>
    </w:p>
    <w:p w14:paraId="2A3937F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 Який вплив мали ідеї та діяльність М. Драгоманова на розвиток українського національного руху.</w:t>
      </w:r>
    </w:p>
    <w:p w14:paraId="7025656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Охарактеризуйте розвиток та особливості народницького руху в Україні.</w:t>
      </w:r>
    </w:p>
    <w:p w14:paraId="65B1379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 Визначте спільне та відмінне в поглядах та діяльності українських громадівців та російських народників в Україні в 60–80-х рр. ХІХ ст.</w:t>
      </w:r>
    </w:p>
    <w:p w14:paraId="5AAE04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 Визначте особливості суспільно-політичного руху на західноукраїнських землях в другій половині ХІХ ст.</w:t>
      </w:r>
    </w:p>
    <w:p w14:paraId="60E0436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 Розкрийте основні напрями діяльності москвофілів та народовців в 60–80-х рр. ХІХ ст.</w:t>
      </w:r>
    </w:p>
    <w:p w14:paraId="16864D6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Охарактеризуйте земський ліберально-опозиційний рух в Україні в другій половині ХІХ ст.</w:t>
      </w:r>
    </w:p>
    <w:p w14:paraId="3953A4A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 Проаналізуйте місце українського питання в ідейних поглядах російського народництва в другій половині ХІХ ст.</w:t>
      </w:r>
    </w:p>
    <w:p w14:paraId="58E19F9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 Проаналізуйте роботи В. Антоновича «Моя сповідь», «Про українофілів та українофільство» та «Погляди українофілів».</w:t>
      </w:r>
    </w:p>
    <w:p w14:paraId="62B56CA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Проаналізуйте роботу М. Драгоманова «Пропащий час».</w:t>
      </w:r>
    </w:p>
    <w:p w14:paraId="65153C7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 Охарактеризуйте особливості формування модерної української нації.</w:t>
      </w:r>
    </w:p>
    <w:p w14:paraId="7ABDBB9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 Охарактеризуйте особливості «соціальної» та «національної мобілізації» в Україні в другій половині ХІХ – на початку ХХ ст.</w:t>
      </w:r>
    </w:p>
    <w:p w14:paraId="5BD223D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 Охарактеризуйте основні етапи діяльності Революційної Української партії.</w:t>
      </w:r>
    </w:p>
    <w:p w14:paraId="27B69BF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 Порівняйте програмні установки РУП, УНП, УДП.</w:t>
      </w:r>
    </w:p>
    <w:p w14:paraId="2389516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 Питання національного самовизначення в програмних документах українських політичних партій кінця ХІХ – початку ХХ ст.</w:t>
      </w:r>
    </w:p>
    <w:p w14:paraId="6604C8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 Дайте оцінку «10 заповідей УНП» в історіографії.</w:t>
      </w:r>
    </w:p>
    <w:p w14:paraId="609F735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23. Проаналізуйте роботу М. Міхновського «Самостійна Україна».</w:t>
      </w:r>
    </w:p>
    <w:p w14:paraId="6017C95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 Охарактеризуйте український національний рух в умовах революції 1905–1907 рр.</w:t>
      </w:r>
    </w:p>
    <w:p w14:paraId="0B94AD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25. Охарактеризуйте причини утворення і практичну діяльність Товариства українських поступовців.</w:t>
      </w:r>
    </w:p>
    <w:p w14:paraId="61D3FAD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26. Охарактеризуйте політичну платформу та діяльність українських парламентських громад у І та ІІ Державних Думах.</w:t>
      </w:r>
    </w:p>
    <w:p w14:paraId="1C4A7EB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27. Порівняйте суспільно-політичне життя на початку ХХ ст. на західноукраїнських землях та на Наддніпрянщині.</w:t>
      </w:r>
    </w:p>
    <w:p w14:paraId="70EC1B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 Визначте фактори, що забезпечили перемогу ідеї соборності українців, взаємне визнання себе єдиною нацією українцями Наддніпрянщини та Західної України.</w:t>
      </w:r>
    </w:p>
    <w:p w14:paraId="2CE05D9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29. Порівняйте наслідки селянської реформи 1861 р. та Столипінської аграрної реформи для України.</w:t>
      </w:r>
    </w:p>
    <w:p w14:paraId="36737D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 Розкрийте причини та напрямки масової еміграції українців наприкінці ХІХ – на початку ХХ ст.</w:t>
      </w:r>
    </w:p>
    <w:p w14:paraId="07A3F18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31. Порівняйте процес урбанізації та промисловий розвиток українських земель у складі Російської імперії та Австро-Угорщини у другій половині ХІХ – на початку ХХ ст.</w:t>
      </w:r>
    </w:p>
    <w:p w14:paraId="3774713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32. Охарактеризуйте культурні процеси на українських землях у другій половині ХІХ – на початку ХХ ст.</w:t>
      </w:r>
    </w:p>
    <w:p w14:paraId="09287A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37. Назвіть характерні риси розвитку реалізму в культурі другої половини ХІХ ст. </w:t>
      </w:r>
    </w:p>
    <w:p w14:paraId="70F4A9E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38. Назвіть видатних представників реалізму української літератури та продемонструйте, як реалізм проявився в їх творчості.</w:t>
      </w:r>
    </w:p>
    <w:p w14:paraId="75261C9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39. Назвіть характерні риси розвитку модернізму в українській культурі.</w:t>
      </w:r>
    </w:p>
    <w:p w14:paraId="5222BC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40. Охарактеризуйте умови та особливості розвитку стилів архітектури на українських землях в другій половині ХІХ – на початку ХХ ст.</w:t>
      </w:r>
    </w:p>
    <w:p w14:paraId="1993E17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41. Охарактеризуйте розвиток стилів та жанрів образотворчого мистецтва в другій половині ХІХ – на початку ХХ ст.</w:t>
      </w:r>
    </w:p>
    <w:p w14:paraId="593D36F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42. Охарактеризуйте умови та особливості розвитку українського професійного театру другої половини ХІХ – початку ХХ ст. </w:t>
      </w:r>
      <w:r w:rsidRPr="00A96B02">
        <w:rPr>
          <w:rFonts w:ascii="Times New Roman" w:hAnsi="Times New Roman" w:cs="Times New Roman"/>
          <w:sz w:val="28"/>
          <w:szCs w:val="28"/>
        </w:rPr>
        <w:br w:type="page"/>
      </w:r>
    </w:p>
    <w:p w14:paraId="1C71BBE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iCs/>
          <w:kern w:val="0"/>
          <w:sz w:val="28"/>
          <w:szCs w:val="28"/>
          <w:lang w:val="uk-UA" w:eastAsia="ru-RU"/>
          <w14:ligatures w14:val="none"/>
        </w:rPr>
        <w:t>ТЕСТОВІ ЗАВДАННЯ ДЛЯ ПЕРЕВІРКИ ЗНАНЬ</w:t>
      </w:r>
    </w:p>
    <w:p w14:paraId="52426C8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Українські суспільно-політичні сили Західної України у другій половині ХІХ ст. були представлені:</w:t>
      </w:r>
    </w:p>
    <w:p w14:paraId="594A483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москвофілами</w:t>
      </w:r>
    </w:p>
    <w:p w14:paraId="11C04E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народниками</w:t>
      </w:r>
    </w:p>
    <w:p w14:paraId="199AED0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радикалами</w:t>
      </w:r>
    </w:p>
    <w:p w14:paraId="6783087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 народовцями </w:t>
      </w:r>
    </w:p>
    <w:p w14:paraId="28E9AE6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 українофілами </w:t>
      </w:r>
    </w:p>
    <w:p w14:paraId="27D47D16"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1DCF7C6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Встановіть відповідність:</w:t>
      </w:r>
    </w:p>
    <w:p w14:paraId="3BE432D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процес розкладу патріархального селянства, кардинальна зміна соціальної структури, появи нових соціальних верств, характерних для індустріального суспільства</w:t>
      </w:r>
    </w:p>
    <w:p w14:paraId="3C80320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процес формування національної еліти і розвиток національно-визвольного руху </w:t>
      </w:r>
    </w:p>
    <w:p w14:paraId="1D0B5BE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перехід від аграрно-ремісничого до індустріального суспільства, що супроводжується розкладом патріархального селянства, кардинальною зміною соціальної структури, появою нових соціальних верств, характерних для індустріального суспільства, формуванням національної еліти і розвитком національно-визвольного руху, який піднімається на рівень державотворення.</w:t>
      </w:r>
    </w:p>
    <w:p w14:paraId="57D0A8D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модернізація </w:t>
      </w:r>
    </w:p>
    <w:p w14:paraId="7AE9513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соціальна мобілізація </w:t>
      </w:r>
    </w:p>
    <w:p w14:paraId="63DD650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національна мобілізація </w:t>
      </w:r>
    </w:p>
    <w:p w14:paraId="3F7A74DF"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7E25DF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На яких принципах базувалася система виборів до земств (згідно реформи 1864 р.)?</w:t>
      </w:r>
    </w:p>
    <w:p w14:paraId="223C779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пропорційний</w:t>
      </w:r>
    </w:p>
    <w:p w14:paraId="04C5D7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становий</w:t>
      </w:r>
    </w:p>
    <w:p w14:paraId="34F82A7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мажоритарний</w:t>
      </w:r>
    </w:p>
    <w:p w14:paraId="2F81A22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 цензовий </w:t>
      </w:r>
    </w:p>
    <w:p w14:paraId="1B373965"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0A18F2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Які зміни були внесені до судової системи українських земель у складі Російської імперії 1899 р.:</w:t>
      </w:r>
    </w:p>
    <w:p w14:paraId="40FD1B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запроваджено інститут присяжних засідателів</w:t>
      </w:r>
    </w:p>
    <w:p w14:paraId="49127CD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встановлено спеціальний порядок розгляду справ про державні злочини</w:t>
      </w:r>
    </w:p>
    <w:p w14:paraId="654C262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запроваджено виборність судових органів </w:t>
      </w:r>
    </w:p>
    <w:p w14:paraId="3561D05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запроваджено інститут присяжних повірених</w:t>
      </w:r>
    </w:p>
    <w:p w14:paraId="048339D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94F57A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Який тип модернізації характерний для українського суспільства у другій половині ХІХ – на початку ХХ ст.?</w:t>
      </w:r>
    </w:p>
    <w:p w14:paraId="33E1A9D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наздоганяюча</w:t>
      </w:r>
    </w:p>
    <w:p w14:paraId="733E25C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органічна</w:t>
      </w:r>
    </w:p>
    <w:p w14:paraId="323B25D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периферійна </w:t>
      </w:r>
    </w:p>
    <w:p w14:paraId="22289DE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нерівномірна</w:t>
      </w:r>
    </w:p>
    <w:p w14:paraId="0B3D674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напівпериферійна</w:t>
      </w:r>
    </w:p>
    <w:p w14:paraId="4DAEEA06"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A54D7F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На думку П. Магочія, український національний рух пройшов наступні етапи розвитку (оберіть необхідні):</w:t>
      </w:r>
    </w:p>
    <w:p w14:paraId="33EE459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політичний етап</w:t>
      </w:r>
    </w:p>
    <w:p w14:paraId="56F0C5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філософський етап </w:t>
      </w:r>
    </w:p>
    <w:p w14:paraId="6DDFB91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етап збирання спадщини</w:t>
      </w:r>
    </w:p>
    <w:p w14:paraId="3ACD36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соціологічний етап</w:t>
      </w:r>
    </w:p>
    <w:p w14:paraId="6DBFD33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організаційний етап</w:t>
      </w:r>
    </w:p>
    <w:p w14:paraId="7316F7F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3348D6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Умови реформи 1861 р. були переглянуті урядом на користь селянства:</w:t>
      </w:r>
    </w:p>
    <w:p w14:paraId="2222C4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Правобережної України</w:t>
      </w:r>
    </w:p>
    <w:p w14:paraId="2ACBC41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Лівобережної України</w:t>
      </w:r>
    </w:p>
    <w:p w14:paraId="662D86F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Південної України</w:t>
      </w:r>
    </w:p>
    <w:p w14:paraId="7BA03DF8"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D765DC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 Органи самоврядування, які створювалися згідно з Міським положенням 1870 р. на українських землях, називалися:</w:t>
      </w:r>
    </w:p>
    <w:p w14:paraId="50F8CA4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земства</w:t>
      </w:r>
    </w:p>
    <w:p w14:paraId="7373D81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ради</w:t>
      </w:r>
    </w:p>
    <w:p w14:paraId="3E3682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думи</w:t>
      </w:r>
    </w:p>
    <w:p w14:paraId="4C33FBAE"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14B30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9. Встановіть відповідність економічної спеціалізації назві регіону. </w:t>
      </w:r>
    </w:p>
    <w:tbl>
      <w:tblPr>
        <w:tblW w:w="9638" w:type="dxa"/>
        <w:tblLayout w:type="fixed"/>
        <w:tblLook w:val="00A0" w:firstRow="1" w:lastRow="0" w:firstColumn="1" w:lastColumn="0" w:noHBand="0" w:noVBand="0"/>
      </w:tblPr>
      <w:tblGrid>
        <w:gridCol w:w="4170"/>
        <w:gridCol w:w="5468"/>
      </w:tblGrid>
      <w:tr w:rsidR="00F847BA" w:rsidRPr="00A96B02" w14:paraId="3A4CE843" w14:textId="77777777">
        <w:tc>
          <w:tcPr>
            <w:tcW w:w="4170" w:type="dxa"/>
          </w:tcPr>
          <w:p w14:paraId="3C90AD17"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Донецько-криворізький район</w:t>
            </w:r>
          </w:p>
        </w:tc>
        <w:tc>
          <w:tcPr>
            <w:tcW w:w="5467" w:type="dxa"/>
          </w:tcPr>
          <w:p w14:paraId="154D183C"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1. цукрова промисловість</w:t>
            </w:r>
          </w:p>
          <w:p w14:paraId="49A782AC"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r w:rsidR="00F847BA" w:rsidRPr="00A96B02" w14:paraId="31A66C3E" w14:textId="77777777">
        <w:tc>
          <w:tcPr>
            <w:tcW w:w="4170" w:type="dxa"/>
          </w:tcPr>
          <w:p w14:paraId="33771BC5"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Правобережна Україна</w:t>
            </w:r>
          </w:p>
        </w:tc>
        <w:tc>
          <w:tcPr>
            <w:tcW w:w="5467" w:type="dxa"/>
          </w:tcPr>
          <w:p w14:paraId="7B712EB4"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2. товарне виробництво зерна</w:t>
            </w:r>
          </w:p>
          <w:p w14:paraId="40199CF0"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r w:rsidR="00F847BA" w:rsidRPr="00A96B02" w14:paraId="2531BFC2" w14:textId="77777777">
        <w:tc>
          <w:tcPr>
            <w:tcW w:w="4170" w:type="dxa"/>
          </w:tcPr>
          <w:p w14:paraId="5893642F"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Південна Україна</w:t>
            </w:r>
          </w:p>
        </w:tc>
        <w:tc>
          <w:tcPr>
            <w:tcW w:w="5467" w:type="dxa"/>
          </w:tcPr>
          <w:p w14:paraId="29773ADD"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3. вугледобувна промисловість та металургія</w:t>
            </w:r>
          </w:p>
          <w:p w14:paraId="5E19F751"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00964D72"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125CB5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 У другій половині ХІХ ст. на західноукраїнських землях розвивалися переважно:</w:t>
      </w:r>
    </w:p>
    <w:p w14:paraId="41F6493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вугледобувна, нафтово-озокеритна та машинобудівна галузі промисловості</w:t>
      </w:r>
    </w:p>
    <w:p w14:paraId="206346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нафтово-озокеритна, лісопильна та борошномельна галузі промисловості</w:t>
      </w:r>
    </w:p>
    <w:p w14:paraId="1B98DAC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вугледобувна, лісопильна та борошномельна галузі промисловості</w:t>
      </w:r>
    </w:p>
    <w:p w14:paraId="520E447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8661F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 Визначте основні напрями роботи українських громад у 60-ті рр. ХІХ ст.:</w:t>
      </w:r>
    </w:p>
    <w:p w14:paraId="50CE163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терористичні акти</w:t>
      </w:r>
    </w:p>
    <w:p w14:paraId="0D37173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вивчення української історії та культури</w:t>
      </w:r>
    </w:p>
    <w:p w14:paraId="158388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організація освіти дорослих і дітей рідною мовою</w:t>
      </w:r>
    </w:p>
    <w:p w14:paraId="721894A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видання навчальної і художньої літератури українською мовою</w:t>
      </w:r>
    </w:p>
    <w:p w14:paraId="340CAC8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підготовка національно-визвольного повстання в Україні</w:t>
      </w:r>
    </w:p>
    <w:p w14:paraId="6544993A"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13B7378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 Визначте основні заборонні положення таємного циркуляру міністра внутрішніх справ Російської імперії П. Валуєва:</w:t>
      </w:r>
    </w:p>
    <w:p w14:paraId="76D976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друкування українською мовою шкільних і релігійних видань</w:t>
      </w:r>
    </w:p>
    <w:p w14:paraId="0FA6EB6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театральні вистави і публічні декламації українською мовою</w:t>
      </w:r>
    </w:p>
    <w:p w14:paraId="11A0930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навчання будь-яких шкільних дисциплін українською мовою</w:t>
      </w:r>
    </w:p>
    <w:p w14:paraId="58351C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ввіз до імперії україномовних творів із-за кордону</w:t>
      </w:r>
    </w:p>
    <w:p w14:paraId="0885EF3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проголошував, що «малороссийского языка не было, нет и быть не может».</w:t>
      </w:r>
    </w:p>
    <w:p w14:paraId="1537E6A8"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1C9879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Виберіть основні заборонні положення Емського указу Олександра ІІ:</w:t>
      </w:r>
    </w:p>
    <w:p w14:paraId="2072304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видання оригінальної і перекладної літератури українською мовою (окрім наукових і художніх творів, які могли видаватися російським прописом)</w:t>
      </w:r>
    </w:p>
    <w:p w14:paraId="57B2DB3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театральні вистави і публічні декламації українською мовою</w:t>
      </w:r>
    </w:p>
    <w:p w14:paraId="039011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навчання будь-яких шкільних дисциплін українською мовою</w:t>
      </w:r>
    </w:p>
    <w:p w14:paraId="48F5F9F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ввіз до імперії україномовних творів із-за кордону</w:t>
      </w:r>
    </w:p>
    <w:p w14:paraId="1F835DE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проголошував, що «малороссийского языка не было, нет и быть не может».</w:t>
      </w:r>
    </w:p>
    <w:p w14:paraId="0DB58930"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85CA10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 Визначте кому належать наведені біографії:</w:t>
      </w:r>
    </w:p>
    <w:tbl>
      <w:tblPr>
        <w:tblW w:w="9889" w:type="dxa"/>
        <w:tblLayout w:type="fixed"/>
        <w:tblLook w:val="00A0" w:firstRow="1" w:lastRow="0" w:firstColumn="1" w:lastColumn="0" w:noHBand="0" w:noVBand="0"/>
      </w:tblPr>
      <w:tblGrid>
        <w:gridCol w:w="3028"/>
        <w:gridCol w:w="6861"/>
      </w:tblGrid>
      <w:tr w:rsidR="00F847BA" w:rsidRPr="00A96B02" w14:paraId="49D40FD3" w14:textId="77777777">
        <w:tc>
          <w:tcPr>
            <w:tcW w:w="3028" w:type="dxa"/>
          </w:tcPr>
          <w:p w14:paraId="64993711"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В. Антонович </w:t>
            </w:r>
          </w:p>
        </w:tc>
        <w:tc>
          <w:tcPr>
            <w:tcW w:w="6860" w:type="dxa"/>
          </w:tcPr>
          <w:p w14:paraId="64E27E9C"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Народився на Полтавщині. Закінчив Київський університет, магістр загальної історії, доцент кафедри античної історії Київського університету, член «Старої громади». Будучи звільнений з університету, емігрував. У Женеві видавав журнал «Громада». Мав великий вплив на галицьких радикалів. Останні роки життя працював у Болгарії.</w:t>
            </w:r>
          </w:p>
          <w:p w14:paraId="6020150A"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r w:rsidR="00F847BA" w:rsidRPr="00A96B02" w14:paraId="2CAFF1C1" w14:textId="77777777">
        <w:tc>
          <w:tcPr>
            <w:tcW w:w="3028" w:type="dxa"/>
          </w:tcPr>
          <w:p w14:paraId="677000C5"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М. Драгоманов</w:t>
            </w:r>
          </w:p>
        </w:tc>
        <w:tc>
          <w:tcPr>
            <w:tcW w:w="6860" w:type="dxa"/>
          </w:tcPr>
          <w:p w14:paraId="4EDA6DB7"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Народився на Вінниччині. Закінчив Київський університет, професор цього університету. Один з засновників Історичного товариства імені Нестора-літописця. Один з організаторів і голова Київської громади. Належав до угрупування так званих хлопоманів. </w:t>
            </w:r>
          </w:p>
        </w:tc>
      </w:tr>
    </w:tbl>
    <w:p w14:paraId="74DA3EA5"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3A22F5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15. Культурницький, а згодом політичний рух другої половини ХІХ ст., що об’єднував переважно українську ліберально та національно орієнтовану світську і духовну інтелігенцію західноукраїнських земель, називають:</w:t>
      </w:r>
    </w:p>
    <w:p w14:paraId="2FFFBA2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народницьким</w:t>
      </w:r>
    </w:p>
    <w:p w14:paraId="009573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москвофільським</w:t>
      </w:r>
    </w:p>
    <w:p w14:paraId="007780A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народовським</w:t>
      </w:r>
    </w:p>
    <w:p w14:paraId="038FD75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 радикальним. </w:t>
      </w:r>
    </w:p>
    <w:p w14:paraId="40452B49"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89A78B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Церковнослов’янська мова з домішками російських, польських і українських слів, якою у своїх публікаціях користувалися москвофіли, отримала назву:</w:t>
      </w:r>
    </w:p>
    <w:p w14:paraId="1914F1A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«язичіє»</w:t>
      </w:r>
    </w:p>
    <w:p w14:paraId="53863A0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«кулішівка»</w:t>
      </w:r>
    </w:p>
    <w:p w14:paraId="5F6BF8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«латинка».</w:t>
      </w:r>
    </w:p>
    <w:p w14:paraId="4C2EF2AA"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0202EF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17. «Південноросійський союз робітників» пропагував ідеї: </w:t>
      </w:r>
    </w:p>
    <w:p w14:paraId="2DB7617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визволення України і відновлення Української держави</w:t>
      </w:r>
    </w:p>
    <w:p w14:paraId="6F23365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визволення робітників з-під гніту капіталістів та встановлення справедливого ладу, де праця є основою суспільного й особистого добробуту</w:t>
      </w:r>
    </w:p>
    <w:p w14:paraId="34E7E00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спрямування діяльності робітників в економічну сферу і відволікання їх від політичної боротьби. </w:t>
      </w:r>
    </w:p>
    <w:p w14:paraId="3E8B1ABB"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98D40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 Встановити відповідність характеристики конкретному виду модернізації:</w:t>
      </w:r>
    </w:p>
    <w:tbl>
      <w:tblPr>
        <w:tblW w:w="9638" w:type="dxa"/>
        <w:tblLayout w:type="fixed"/>
        <w:tblLook w:val="00A0" w:firstRow="1" w:lastRow="0" w:firstColumn="1" w:lastColumn="0" w:noHBand="0" w:noVBand="0"/>
      </w:tblPr>
      <w:tblGrid>
        <w:gridCol w:w="2368"/>
        <w:gridCol w:w="7270"/>
      </w:tblGrid>
      <w:tr w:rsidR="00F847BA" w:rsidRPr="00A96B02" w14:paraId="5F5C464F" w14:textId="77777777">
        <w:tc>
          <w:tcPr>
            <w:tcW w:w="2368" w:type="dxa"/>
          </w:tcPr>
          <w:p w14:paraId="3AFA67F6"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піонерська</w:t>
            </w:r>
          </w:p>
        </w:tc>
        <w:tc>
          <w:tcPr>
            <w:tcW w:w="7269" w:type="dxa"/>
          </w:tcPr>
          <w:p w14:paraId="33730A3B" w14:textId="77777777" w:rsidR="00F847BA" w:rsidRPr="00A96B02" w:rsidRDefault="00000000">
            <w:pPr>
              <w:widowControl w:val="0"/>
              <w:tabs>
                <w:tab w:val="left" w:pos="228"/>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викликана насамперед зовнішніми факторами, загрозою втрати економічних та політичних позицій на міжнародній арені</w:t>
            </w:r>
          </w:p>
        </w:tc>
      </w:tr>
      <w:tr w:rsidR="00F847BA" w:rsidRPr="00A96B02" w14:paraId="042958E5" w14:textId="77777777">
        <w:tc>
          <w:tcPr>
            <w:tcW w:w="2368" w:type="dxa"/>
          </w:tcPr>
          <w:p w14:paraId="72022C79"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органічна</w:t>
            </w:r>
          </w:p>
        </w:tc>
        <w:tc>
          <w:tcPr>
            <w:tcW w:w="7269" w:type="dxa"/>
          </w:tcPr>
          <w:p w14:paraId="58710DC0" w14:textId="77777777" w:rsidR="00F847BA" w:rsidRPr="00A96B02" w:rsidRDefault="00000000">
            <w:pPr>
              <w:widowControl w:val="0"/>
              <w:tabs>
                <w:tab w:val="left" w:pos="228"/>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є наслідком природного розвитку капіталізму, коли країна оволодіває технологіями та економічними механізмами, виробленими передовими країнами </w:t>
            </w:r>
          </w:p>
        </w:tc>
      </w:tr>
      <w:tr w:rsidR="00F847BA" w:rsidRPr="00A96B02" w14:paraId="5DD82F5C" w14:textId="77777777">
        <w:tc>
          <w:tcPr>
            <w:tcW w:w="2368" w:type="dxa"/>
          </w:tcPr>
          <w:p w14:paraId="4143EA03"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наздогоняюча</w:t>
            </w:r>
          </w:p>
        </w:tc>
        <w:tc>
          <w:tcPr>
            <w:tcW w:w="7269" w:type="dxa"/>
          </w:tcPr>
          <w:p w14:paraId="65753DFE" w14:textId="77777777" w:rsidR="00F847BA" w:rsidRPr="00A96B02" w:rsidRDefault="00000000">
            <w:pPr>
              <w:widowControl w:val="0"/>
              <w:tabs>
                <w:tab w:val="left" w:pos="228"/>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притаманна лідерам світового економічного та технічного прогресу.</w:t>
            </w:r>
          </w:p>
        </w:tc>
      </w:tr>
    </w:tbl>
    <w:p w14:paraId="499DC073"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3ECE8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 Роль України в економіці Російської імперії найточніше характеризує твердження:</w:t>
      </w:r>
    </w:p>
    <w:p w14:paraId="729D5F9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Україна була найбільш економічно розвинутою частиною імперії</w:t>
      </w:r>
    </w:p>
    <w:p w14:paraId="1A69BE7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Україна була «внутрішньою колонією», аграрно-сировинним придатком імперії</w:t>
      </w:r>
    </w:p>
    <w:p w14:paraId="65BD7A9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Україна була одним із найменш розвинутих аграрних і індустріальних регіонів імперії.</w:t>
      </w:r>
    </w:p>
    <w:p w14:paraId="3114704F"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82559C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 Характерною рисою промислового розвитку України другої половини ХІХ ст. було:</w:t>
      </w:r>
    </w:p>
    <w:p w14:paraId="4BF2AB7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рівномірний розвиток всіх регіонів</w:t>
      </w:r>
    </w:p>
    <w:p w14:paraId="37A8011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структурна та територіальна диспропорційність у промисловому розвитку</w:t>
      </w:r>
    </w:p>
    <w:p w14:paraId="433DBC0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263EE2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 Судова реформа 1864 р. передбачала:</w:t>
      </w:r>
    </w:p>
    <w:p w14:paraId="3EB4272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запровадження станового суду</w:t>
      </w:r>
    </w:p>
    <w:p w14:paraId="205007D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ведення відкритих судових засідань, які відбувалися за участі адвокатів, прокурора, суду присяжних</w:t>
      </w:r>
    </w:p>
    <w:p w14:paraId="3948E3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відсутність спеціалізованих судів</w:t>
      </w:r>
    </w:p>
    <w:p w14:paraId="3C52216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скасовано становий суд</w:t>
      </w:r>
    </w:p>
    <w:p w14:paraId="35D8854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касаційні функції покладалися на Сенат.</w:t>
      </w:r>
    </w:p>
    <w:p w14:paraId="4E7D96E3"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3124E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 Першою організацією, яка метою своєї діяльності вважала боротьбу за державну самостійність України, була:</w:t>
      </w:r>
    </w:p>
    <w:p w14:paraId="3063A56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Братство тарасівців</w:t>
      </w:r>
    </w:p>
    <w:p w14:paraId="79CDBDE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УНП</w:t>
      </w:r>
    </w:p>
    <w:p w14:paraId="64FB44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Всеукраїнська безпартійна організація</w:t>
      </w:r>
    </w:p>
    <w:p w14:paraId="167CC6A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УДРП.</w:t>
      </w:r>
    </w:p>
    <w:p w14:paraId="4BDE4305"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8BDF9C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23. Автором брошури «Україна irredentna» був:</w:t>
      </w:r>
    </w:p>
    <w:p w14:paraId="1B24DEE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М. Міхновський</w:t>
      </w:r>
    </w:p>
    <w:p w14:paraId="7088FF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Ю. Бачинський</w:t>
      </w:r>
    </w:p>
    <w:p w14:paraId="52BC67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І. Франко</w:t>
      </w:r>
    </w:p>
    <w:p w14:paraId="20E0030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М. Павлик</w:t>
      </w:r>
    </w:p>
    <w:p w14:paraId="4CE0C2D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65A06F4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24. У кінці ХІХ ст. найбільш етнічно строкатим регіоном України була:</w:t>
      </w:r>
    </w:p>
    <w:p w14:paraId="56D9CC3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Лівобережна Україна</w:t>
      </w:r>
    </w:p>
    <w:p w14:paraId="7C7C10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Правобережна Україна</w:t>
      </w:r>
    </w:p>
    <w:p w14:paraId="3E848E8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Південна Україна</w:t>
      </w:r>
    </w:p>
    <w:p w14:paraId="7E5C62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Західна Україна.</w:t>
      </w:r>
    </w:p>
    <w:p w14:paraId="394CEDE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7507B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25. Найбільшим за чисельністю містом України в кінці ХІХ ст. був:</w:t>
      </w:r>
    </w:p>
    <w:p w14:paraId="459C1F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Київ</w:t>
      </w:r>
    </w:p>
    <w:p w14:paraId="1161F0C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Харків</w:t>
      </w:r>
    </w:p>
    <w:p w14:paraId="755DDA7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Одеса</w:t>
      </w:r>
    </w:p>
    <w:p w14:paraId="2C9272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Полтава</w:t>
      </w:r>
    </w:p>
    <w:p w14:paraId="0949FFA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Катеринослав.</w:t>
      </w:r>
    </w:p>
    <w:p w14:paraId="76E18ED1"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630F0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26. Е. Сміт був прихильником наступного підходу до проблеми ґенези української нації:</w:t>
      </w:r>
    </w:p>
    <w:p w14:paraId="5E823D8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модерністського;</w:t>
      </w:r>
    </w:p>
    <w:p w14:paraId="457E8BA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примордіалістського.</w:t>
      </w:r>
    </w:p>
    <w:p w14:paraId="22BF6C71"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4AFF36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27. Українські історики Я. Дашкевич і Я. Ісаєвич були прихильниками наступного підходу до проблеми ґенези української нації:</w:t>
      </w:r>
    </w:p>
    <w:p w14:paraId="0D1AAE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модерністського</w:t>
      </w:r>
    </w:p>
    <w:p w14:paraId="53AA57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примордіалістського. </w:t>
      </w:r>
    </w:p>
    <w:p w14:paraId="48E674CF"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C1C03D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 Заповнити таблицю «Братство тарасівців»</w:t>
      </w:r>
    </w:p>
    <w:tbl>
      <w:tblPr>
        <w:tblW w:w="9464" w:type="dxa"/>
        <w:tblLayout w:type="fixed"/>
        <w:tblLook w:val="00A0" w:firstRow="1" w:lastRow="0" w:firstColumn="1" w:lastColumn="0" w:noHBand="0" w:noVBand="0"/>
      </w:tblPr>
      <w:tblGrid>
        <w:gridCol w:w="1672"/>
        <w:gridCol w:w="2230"/>
        <w:gridCol w:w="5562"/>
      </w:tblGrid>
      <w:tr w:rsidR="00F847BA" w:rsidRPr="00A96B02" w14:paraId="279510FF" w14:textId="77777777">
        <w:tc>
          <w:tcPr>
            <w:tcW w:w="1672" w:type="dxa"/>
            <w:tcBorders>
              <w:top w:val="single" w:sz="4" w:space="0" w:color="000000"/>
              <w:left w:val="single" w:sz="4" w:space="0" w:color="000000"/>
              <w:bottom w:val="single" w:sz="4" w:space="0" w:color="000000"/>
              <w:right w:val="single" w:sz="4" w:space="0" w:color="000000"/>
            </w:tcBorders>
          </w:tcPr>
          <w:p w14:paraId="69CD06E1"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30" w:type="dxa"/>
            <w:tcBorders>
              <w:top w:val="single" w:sz="4" w:space="0" w:color="000000"/>
              <w:left w:val="single" w:sz="4" w:space="0" w:color="000000"/>
              <w:bottom w:val="single" w:sz="4" w:space="0" w:color="000000"/>
              <w:right w:val="single" w:sz="4" w:space="0" w:color="000000"/>
            </w:tcBorders>
          </w:tcPr>
          <w:p w14:paraId="798DDE85"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562" w:type="dxa"/>
            <w:tcBorders>
              <w:top w:val="single" w:sz="4" w:space="0" w:color="000000"/>
              <w:left w:val="single" w:sz="4" w:space="0" w:color="000000"/>
              <w:bottom w:val="single" w:sz="4" w:space="0" w:color="000000"/>
              <w:right w:val="single" w:sz="4" w:space="0" w:color="000000"/>
            </w:tcBorders>
          </w:tcPr>
          <w:p w14:paraId="529E8D0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майбутнього України</w:t>
            </w:r>
          </w:p>
        </w:tc>
      </w:tr>
      <w:tr w:rsidR="00F847BA" w:rsidRPr="00A96B02" w14:paraId="6F5FCCB1" w14:textId="77777777">
        <w:tc>
          <w:tcPr>
            <w:tcW w:w="1672" w:type="dxa"/>
            <w:tcBorders>
              <w:top w:val="single" w:sz="4" w:space="0" w:color="000000"/>
              <w:left w:val="single" w:sz="4" w:space="0" w:color="000000"/>
              <w:bottom w:val="single" w:sz="4" w:space="0" w:color="000000"/>
              <w:right w:val="single" w:sz="4" w:space="0" w:color="000000"/>
            </w:tcBorders>
          </w:tcPr>
          <w:p w14:paraId="1CB9DD1B"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2230" w:type="dxa"/>
            <w:tcBorders>
              <w:top w:val="single" w:sz="4" w:space="0" w:color="000000"/>
              <w:left w:val="single" w:sz="4" w:space="0" w:color="000000"/>
              <w:bottom w:val="single" w:sz="4" w:space="0" w:color="000000"/>
              <w:right w:val="single" w:sz="4" w:space="0" w:color="000000"/>
            </w:tcBorders>
          </w:tcPr>
          <w:p w14:paraId="21641FD0"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19254196"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5562" w:type="dxa"/>
            <w:tcBorders>
              <w:top w:val="single" w:sz="4" w:space="0" w:color="000000"/>
              <w:left w:val="single" w:sz="4" w:space="0" w:color="000000"/>
              <w:bottom w:val="single" w:sz="4" w:space="0" w:color="000000"/>
              <w:right w:val="single" w:sz="4" w:space="0" w:color="000000"/>
            </w:tcBorders>
          </w:tcPr>
          <w:p w14:paraId="4551D4DC"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493C9B29"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5194D4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39. Заповнити таблицю «Українська національно-демократична партія»</w:t>
      </w:r>
    </w:p>
    <w:tbl>
      <w:tblPr>
        <w:tblW w:w="9464" w:type="dxa"/>
        <w:tblLayout w:type="fixed"/>
        <w:tblLook w:val="00A0" w:firstRow="1" w:lastRow="0" w:firstColumn="1" w:lastColumn="0" w:noHBand="0" w:noVBand="0"/>
      </w:tblPr>
      <w:tblGrid>
        <w:gridCol w:w="1672"/>
        <w:gridCol w:w="2230"/>
        <w:gridCol w:w="5562"/>
      </w:tblGrid>
      <w:tr w:rsidR="00F847BA" w:rsidRPr="00A96B02" w14:paraId="35FE5CF8" w14:textId="77777777">
        <w:tc>
          <w:tcPr>
            <w:tcW w:w="1672" w:type="dxa"/>
            <w:tcBorders>
              <w:top w:val="single" w:sz="4" w:space="0" w:color="000000"/>
              <w:left w:val="single" w:sz="4" w:space="0" w:color="000000"/>
              <w:bottom w:val="single" w:sz="4" w:space="0" w:color="000000"/>
              <w:right w:val="single" w:sz="4" w:space="0" w:color="000000"/>
            </w:tcBorders>
          </w:tcPr>
          <w:p w14:paraId="26B6B7BF"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30" w:type="dxa"/>
            <w:tcBorders>
              <w:top w:val="single" w:sz="4" w:space="0" w:color="000000"/>
              <w:left w:val="single" w:sz="4" w:space="0" w:color="000000"/>
              <w:bottom w:val="single" w:sz="4" w:space="0" w:color="000000"/>
              <w:right w:val="single" w:sz="4" w:space="0" w:color="000000"/>
            </w:tcBorders>
          </w:tcPr>
          <w:p w14:paraId="4AB3E62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562" w:type="dxa"/>
            <w:tcBorders>
              <w:top w:val="single" w:sz="4" w:space="0" w:color="000000"/>
              <w:left w:val="single" w:sz="4" w:space="0" w:color="000000"/>
              <w:bottom w:val="single" w:sz="4" w:space="0" w:color="000000"/>
              <w:right w:val="single" w:sz="4" w:space="0" w:color="000000"/>
            </w:tcBorders>
          </w:tcPr>
          <w:p w14:paraId="7290BF0D"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майбутнього України</w:t>
            </w:r>
          </w:p>
        </w:tc>
      </w:tr>
      <w:tr w:rsidR="00F847BA" w:rsidRPr="00A96B02" w14:paraId="512EF5FD" w14:textId="77777777">
        <w:tc>
          <w:tcPr>
            <w:tcW w:w="1672" w:type="dxa"/>
            <w:tcBorders>
              <w:top w:val="single" w:sz="4" w:space="0" w:color="000000"/>
              <w:left w:val="single" w:sz="4" w:space="0" w:color="000000"/>
              <w:bottom w:val="single" w:sz="4" w:space="0" w:color="000000"/>
              <w:right w:val="single" w:sz="4" w:space="0" w:color="000000"/>
            </w:tcBorders>
          </w:tcPr>
          <w:p w14:paraId="7A416AAF"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2230" w:type="dxa"/>
            <w:tcBorders>
              <w:top w:val="single" w:sz="4" w:space="0" w:color="000000"/>
              <w:left w:val="single" w:sz="4" w:space="0" w:color="000000"/>
              <w:bottom w:val="single" w:sz="4" w:space="0" w:color="000000"/>
              <w:right w:val="single" w:sz="4" w:space="0" w:color="000000"/>
            </w:tcBorders>
          </w:tcPr>
          <w:p w14:paraId="3AA6BE8D"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9E8EE2E"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5562" w:type="dxa"/>
            <w:tcBorders>
              <w:top w:val="single" w:sz="4" w:space="0" w:color="000000"/>
              <w:left w:val="single" w:sz="4" w:space="0" w:color="000000"/>
              <w:bottom w:val="single" w:sz="4" w:space="0" w:color="000000"/>
              <w:right w:val="single" w:sz="4" w:space="0" w:color="000000"/>
            </w:tcBorders>
          </w:tcPr>
          <w:p w14:paraId="68063513"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119FCDD2"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AA79BC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 Встановити відповідність:</w:t>
      </w:r>
    </w:p>
    <w:tbl>
      <w:tblPr>
        <w:tblW w:w="9638" w:type="dxa"/>
        <w:tblLayout w:type="fixed"/>
        <w:tblLook w:val="00A0" w:firstRow="1" w:lastRow="0" w:firstColumn="1" w:lastColumn="0" w:noHBand="0" w:noVBand="0"/>
      </w:tblPr>
      <w:tblGrid>
        <w:gridCol w:w="2795"/>
        <w:gridCol w:w="6843"/>
      </w:tblGrid>
      <w:tr w:rsidR="00F847BA" w:rsidRPr="00200901" w14:paraId="65F2FB18" w14:textId="77777777">
        <w:tc>
          <w:tcPr>
            <w:tcW w:w="2795" w:type="dxa"/>
          </w:tcPr>
          <w:p w14:paraId="4B0FD465"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традиційне суспільство</w:t>
            </w:r>
          </w:p>
        </w:tc>
        <w:tc>
          <w:tcPr>
            <w:tcW w:w="6842" w:type="dxa"/>
          </w:tcPr>
          <w:p w14:paraId="3953FBE3"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стадія суспільного розвитку, на якій розширюються комунікативні можливості, провідні позиції займає наука і освіта, на базі електронно-обчислюваної техніки почалася революція в управлінні виробництвом;</w:t>
            </w:r>
          </w:p>
        </w:tc>
      </w:tr>
      <w:tr w:rsidR="00F847BA" w:rsidRPr="00200901" w14:paraId="342B4CDA" w14:textId="77777777">
        <w:tc>
          <w:tcPr>
            <w:tcW w:w="2795" w:type="dxa"/>
          </w:tcPr>
          <w:p w14:paraId="3597BA6F"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індустріальне суспільство</w:t>
            </w:r>
          </w:p>
        </w:tc>
        <w:tc>
          <w:tcPr>
            <w:tcW w:w="6842" w:type="dxa"/>
          </w:tcPr>
          <w:p w14:paraId="18D811B0"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тип суспільства, пов’язаний з існуванням багатоукладної, технічно і технологічно консервативної економіки, не орієнтованої на розширення виробництва, домінуванням у соціальній структурі станових, кастових, корпоративних зв’язків і відносин, мінімальної соціальної мобільності, патріархальною, традиціоналістською духовною культурою;</w:t>
            </w:r>
          </w:p>
        </w:tc>
      </w:tr>
      <w:tr w:rsidR="00F847BA" w:rsidRPr="00200901" w14:paraId="58324F67" w14:textId="77777777">
        <w:tc>
          <w:tcPr>
            <w:tcW w:w="2795" w:type="dxa"/>
          </w:tcPr>
          <w:p w14:paraId="7C301EB5" w14:textId="77777777" w:rsidR="00F847BA" w:rsidRPr="00A96B02" w:rsidRDefault="00000000">
            <w:pPr>
              <w:widowControl w:val="0"/>
              <w:spacing w:after="0" w:line="240" w:lineRule="auto"/>
              <w:ind w:firstLine="709"/>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постіндустріальне суспільство</w:t>
            </w:r>
          </w:p>
        </w:tc>
        <w:tc>
          <w:tcPr>
            <w:tcW w:w="6842" w:type="dxa"/>
          </w:tcPr>
          <w:p w14:paraId="5D170BF3"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тип суспільства, що характеризується розвинутою системою розподілу праці при сильній спеціалізації, масовим виробництвом товару для широкого ринку, машинізацією і автоматизацією виробництва і управління, науково-технічною революцією, розгалуженою системою засобів транспорту і комунікацій, високим ступенем мобільності населення і урбанізації, якісними змінами у структурі національного споживання.</w:t>
            </w:r>
          </w:p>
        </w:tc>
      </w:tr>
    </w:tbl>
    <w:p w14:paraId="1D1D125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F563B7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31. Модернізація українських земель у складі Російської імперії була:</w:t>
      </w:r>
    </w:p>
    <w:p w14:paraId="2A355C7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піонерською</w:t>
      </w:r>
    </w:p>
    <w:p w14:paraId="5C2824B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органічною</w:t>
      </w:r>
    </w:p>
    <w:p w14:paraId="0B14FC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наздоганяючою.</w:t>
      </w:r>
    </w:p>
    <w:p w14:paraId="3F250F82"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BD0B84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32. Якого підходу до проблеми генези нації дотримуються Б. Андерсон, Е. Ґелнер і Е. Гобсбаум?</w:t>
      </w:r>
    </w:p>
    <w:p w14:paraId="6139812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модерністського;</w:t>
      </w:r>
    </w:p>
    <w:p w14:paraId="761BE84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примордіалістського. </w:t>
      </w:r>
    </w:p>
    <w:p w14:paraId="27AB5126"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254F8C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33. Заповнити таблицю «Теорії генези нації».</w:t>
      </w:r>
    </w:p>
    <w:tbl>
      <w:tblPr>
        <w:tblW w:w="9628" w:type="dxa"/>
        <w:tblLayout w:type="fixed"/>
        <w:tblLook w:val="00A0" w:firstRow="1" w:lastRow="0" w:firstColumn="1" w:lastColumn="0" w:noHBand="0" w:noVBand="0"/>
      </w:tblPr>
      <w:tblGrid>
        <w:gridCol w:w="1785"/>
        <w:gridCol w:w="7843"/>
      </w:tblGrid>
      <w:tr w:rsidR="00F847BA" w:rsidRPr="00A96B02" w14:paraId="26AE9F3B" w14:textId="77777777">
        <w:tc>
          <w:tcPr>
            <w:tcW w:w="1785" w:type="dxa"/>
            <w:tcBorders>
              <w:top w:val="single" w:sz="4" w:space="0" w:color="000000"/>
              <w:left w:val="single" w:sz="4" w:space="0" w:color="000000"/>
              <w:bottom w:val="single" w:sz="4" w:space="0" w:color="000000"/>
              <w:right w:val="single" w:sz="4" w:space="0" w:color="000000"/>
            </w:tcBorders>
          </w:tcPr>
          <w:p w14:paraId="40D9635B"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Назва підходу</w:t>
            </w:r>
          </w:p>
        </w:tc>
        <w:tc>
          <w:tcPr>
            <w:tcW w:w="7842" w:type="dxa"/>
            <w:tcBorders>
              <w:top w:val="single" w:sz="4" w:space="0" w:color="000000"/>
              <w:left w:val="single" w:sz="4" w:space="0" w:color="000000"/>
              <w:bottom w:val="single" w:sz="4" w:space="0" w:color="000000"/>
              <w:right w:val="single" w:sz="4" w:space="0" w:color="000000"/>
            </w:tcBorders>
          </w:tcPr>
          <w:p w14:paraId="6EC56B3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Характеристика поглядів прихильників</w:t>
            </w:r>
          </w:p>
        </w:tc>
      </w:tr>
      <w:tr w:rsidR="00F847BA" w:rsidRPr="00200901" w14:paraId="5C94B473" w14:textId="77777777">
        <w:tc>
          <w:tcPr>
            <w:tcW w:w="1785" w:type="dxa"/>
            <w:tcBorders>
              <w:top w:val="single" w:sz="4" w:space="0" w:color="000000"/>
              <w:left w:val="single" w:sz="4" w:space="0" w:color="000000"/>
              <w:bottom w:val="single" w:sz="4" w:space="0" w:color="000000"/>
              <w:right w:val="single" w:sz="4" w:space="0" w:color="000000"/>
            </w:tcBorders>
          </w:tcPr>
          <w:p w14:paraId="141F5F4C"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7842" w:type="dxa"/>
            <w:tcBorders>
              <w:top w:val="single" w:sz="4" w:space="0" w:color="000000"/>
              <w:left w:val="single" w:sz="4" w:space="0" w:color="000000"/>
              <w:bottom w:val="single" w:sz="4" w:space="0" w:color="000000"/>
              <w:right w:val="single" w:sz="4" w:space="0" w:color="000000"/>
            </w:tcBorders>
          </w:tcPr>
          <w:p w14:paraId="12979751"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Нація є продуктом модерної епохи, наслідком виникнення, розвитку та дії таких модерних явищ, як капіталізм, Промислова революція, бюрократична держава, секуляризація суспільної свідомості тощо. Модерна епоха – це епоха націоналізму. Початковий період виникнення націй та націоналізму припадає на другу половину XVIII ст. Хронологічні рамки можуть змінюватися залежно від конкретно-історичних обставин, проте основна ідея зрозуміла – йдеться передусім про модерну добу, обличчя якої визначили Промислова і Французька революції. Усе, що нагадує нації й націоналізм модерної доби й виникло у попередні часи, належить до сфери формальних аналогій, випадковостей або ж винятків (останні, як відомо, лише підтверджують загальне правило).</w:t>
            </w:r>
          </w:p>
        </w:tc>
      </w:tr>
      <w:tr w:rsidR="00F847BA" w:rsidRPr="00A96B02" w14:paraId="3598D402" w14:textId="77777777">
        <w:tc>
          <w:tcPr>
            <w:tcW w:w="1785" w:type="dxa"/>
            <w:tcBorders>
              <w:top w:val="single" w:sz="4" w:space="0" w:color="000000"/>
              <w:left w:val="single" w:sz="4" w:space="0" w:color="000000"/>
              <w:bottom w:val="single" w:sz="4" w:space="0" w:color="000000"/>
              <w:right w:val="single" w:sz="4" w:space="0" w:color="000000"/>
            </w:tcBorders>
          </w:tcPr>
          <w:p w14:paraId="4FDB7831"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7842" w:type="dxa"/>
            <w:tcBorders>
              <w:top w:val="single" w:sz="4" w:space="0" w:color="000000"/>
              <w:left w:val="single" w:sz="4" w:space="0" w:color="000000"/>
              <w:bottom w:val="single" w:sz="4" w:space="0" w:color="000000"/>
              <w:right w:val="single" w:sz="4" w:space="0" w:color="000000"/>
            </w:tcBorders>
          </w:tcPr>
          <w:p w14:paraId="319ED687"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Всі види «прадавніх» ідентичностей, зв’язків вважаються апріорними, природними, біологічною «даністю». Вони мають духовний, психологічний зміст та основу й, відповідно, існують окремо від соціального досвіду і практики, до них. У будь-якому випадку соціальна сфера не розглядається як їхнє джерело, скоріше навпаки – вони безпосередньо впливають на суспільну практику. Ці «прадавні» почуття і зв’язки не піддаються чіткому, раціональному формулюванню, самоаналізові й усвідомленню, водночас вони мають регулятивну силу, домінують над людською свідомістю. Якщо людина є членом певної спільноти (етнічної чи національної), вона не вільна у виборі, так чи інакше вона обов’язково належить до цієї групи, особливо з погляду мови та культури.</w:t>
            </w:r>
          </w:p>
        </w:tc>
      </w:tr>
    </w:tbl>
    <w:p w14:paraId="430A17D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w:t>
      </w:r>
    </w:p>
    <w:p w14:paraId="75412EA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34. У роботах Я. Грицака і Б. Кравченка формування модерної української нації розглядається з позицій:</w:t>
      </w:r>
    </w:p>
    <w:p w14:paraId="60A89D0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модерністського підходу;</w:t>
      </w:r>
    </w:p>
    <w:p w14:paraId="3F9E05D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примордіалістського підходу. </w:t>
      </w:r>
    </w:p>
    <w:p w14:paraId="2C51F3B3"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EFEEC8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35. До українських політичних партій ліберального напряму, що діяли на Наддніпрянщині на початку ХХ ст., не належали:</w:t>
      </w:r>
    </w:p>
    <w:p w14:paraId="74C4A9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УДП</w:t>
      </w:r>
    </w:p>
    <w:p w14:paraId="37BA62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РУП</w:t>
      </w:r>
    </w:p>
    <w:p w14:paraId="0470BB2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УРП</w:t>
      </w:r>
    </w:p>
    <w:p w14:paraId="73C826A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УНП</w:t>
      </w:r>
    </w:p>
    <w:p w14:paraId="607F8E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УДРП</w:t>
      </w:r>
    </w:p>
    <w:p w14:paraId="188DFA1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w:t>
      </w:r>
    </w:p>
    <w:p w14:paraId="19BF356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36. Найбільш урбанізованим регіоном України на початку ХХ ст. була:</w:t>
      </w:r>
    </w:p>
    <w:p w14:paraId="577027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Лівобережна Україна</w:t>
      </w:r>
    </w:p>
    <w:p w14:paraId="04AE01D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Правобережна Україна</w:t>
      </w:r>
    </w:p>
    <w:p w14:paraId="22897C9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Південна Україна</w:t>
      </w:r>
    </w:p>
    <w:p w14:paraId="0F7D340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 Західна Україна </w:t>
      </w:r>
    </w:p>
    <w:p w14:paraId="51429AFB"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3407B3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37. Першою українською політичною партією, що перебувала на позиціях самостійності України була:</w:t>
      </w:r>
    </w:p>
    <w:p w14:paraId="5BC45D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УНП</w:t>
      </w:r>
    </w:p>
    <w:p w14:paraId="1740F4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УДРП</w:t>
      </w:r>
    </w:p>
    <w:p w14:paraId="31DE30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РУП</w:t>
      </w:r>
    </w:p>
    <w:p w14:paraId="340A5D8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УСДРП</w:t>
      </w:r>
    </w:p>
    <w:p w14:paraId="0CB4164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УДП</w:t>
      </w:r>
    </w:p>
    <w:p w14:paraId="73C6BD9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A650F7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38. На Західній Україні на початку ХХ ст. діяли наступні українські молодіжні організації:</w:t>
      </w:r>
    </w:p>
    <w:p w14:paraId="02103E8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«Сокіл»</w:t>
      </w:r>
    </w:p>
    <w:p w14:paraId="443A734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«Юнацька Спілка»</w:t>
      </w:r>
    </w:p>
    <w:p w14:paraId="1165BFF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«Пласт»</w:t>
      </w:r>
    </w:p>
    <w:p w14:paraId="07824EA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«Народний дім»</w:t>
      </w:r>
    </w:p>
    <w:p w14:paraId="2D105A66"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6768CC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39. До організацій українських націонал-радикалів, що діяли на Наддніпрянщині на початку ХХ ст., належали: </w:t>
      </w:r>
    </w:p>
    <w:p w14:paraId="3A8B749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РУП</w:t>
      </w:r>
    </w:p>
    <w:p w14:paraId="1303ED4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УСДП</w:t>
      </w:r>
    </w:p>
    <w:p w14:paraId="18B2169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«Оборона України»</w:t>
      </w:r>
    </w:p>
    <w:p w14:paraId="0319138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УНДП</w:t>
      </w:r>
    </w:p>
    <w:p w14:paraId="740F84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УНП</w:t>
      </w:r>
    </w:p>
    <w:p w14:paraId="126B523E"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A3ECC5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40. Визначте, якім організаціям належать наведені нижче характеристики:</w:t>
      </w:r>
    </w:p>
    <w:tbl>
      <w:tblPr>
        <w:tblStyle w:val="afff4"/>
        <w:tblW w:w="9653" w:type="dxa"/>
        <w:tblInd w:w="-24" w:type="dxa"/>
        <w:tblLayout w:type="fixed"/>
        <w:tblLook w:val="04A0" w:firstRow="1" w:lastRow="0" w:firstColumn="1" w:lastColumn="0" w:noHBand="0" w:noVBand="1"/>
      </w:tblPr>
      <w:tblGrid>
        <w:gridCol w:w="3282"/>
        <w:gridCol w:w="6371"/>
      </w:tblGrid>
      <w:tr w:rsidR="00F847BA" w:rsidRPr="00A96B02" w14:paraId="1CF14F5D" w14:textId="77777777">
        <w:tc>
          <w:tcPr>
            <w:tcW w:w="3282" w:type="dxa"/>
            <w:tcBorders>
              <w:top w:val="nil"/>
              <w:left w:val="nil"/>
              <w:bottom w:val="nil"/>
              <w:right w:val="nil"/>
            </w:tcBorders>
          </w:tcPr>
          <w:p w14:paraId="1632322C"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rPr>
              <w:t>А. Антанта</w:t>
            </w:r>
          </w:p>
        </w:tc>
        <w:tc>
          <w:tcPr>
            <w:tcW w:w="6370" w:type="dxa"/>
            <w:tcBorders>
              <w:top w:val="nil"/>
              <w:left w:val="nil"/>
              <w:bottom w:val="nil"/>
              <w:right w:val="nil"/>
            </w:tcBorders>
          </w:tcPr>
          <w:p w14:paraId="1EBB9289"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rPr>
              <w:t>1. військово-політичний союз Німеччини, Австро-Угорщини та Італії, що виник у 1882 р.</w:t>
            </w:r>
          </w:p>
        </w:tc>
      </w:tr>
      <w:tr w:rsidR="00F847BA" w:rsidRPr="00A96B02" w14:paraId="29281935" w14:textId="77777777">
        <w:tc>
          <w:tcPr>
            <w:tcW w:w="3282" w:type="dxa"/>
            <w:tcBorders>
              <w:top w:val="nil"/>
              <w:left w:val="nil"/>
              <w:bottom w:val="nil"/>
              <w:right w:val="nil"/>
            </w:tcBorders>
          </w:tcPr>
          <w:p w14:paraId="707E6219"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 xml:space="preserve">Б. Четвертний союз </w:t>
            </w:r>
          </w:p>
        </w:tc>
        <w:tc>
          <w:tcPr>
            <w:tcW w:w="6370" w:type="dxa"/>
            <w:tcBorders>
              <w:top w:val="nil"/>
              <w:left w:val="nil"/>
              <w:bottom w:val="nil"/>
              <w:right w:val="nil"/>
            </w:tcBorders>
          </w:tcPr>
          <w:p w14:paraId="3B864594"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rPr>
              <w:t>2. військово-політичний союз Німеччини, Австро-Угорщини, Туреччини та Болгарії</w:t>
            </w:r>
          </w:p>
        </w:tc>
      </w:tr>
      <w:tr w:rsidR="00F847BA" w:rsidRPr="00A96B02" w14:paraId="1D525041" w14:textId="77777777">
        <w:tc>
          <w:tcPr>
            <w:tcW w:w="3282" w:type="dxa"/>
            <w:tcBorders>
              <w:top w:val="nil"/>
              <w:left w:val="nil"/>
              <w:bottom w:val="nil"/>
              <w:right w:val="nil"/>
            </w:tcBorders>
          </w:tcPr>
          <w:p w14:paraId="025BC2F3"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rPr>
              <w:t>В. Троїстий союз</w:t>
            </w:r>
          </w:p>
        </w:tc>
        <w:tc>
          <w:tcPr>
            <w:tcW w:w="6370" w:type="dxa"/>
            <w:tcBorders>
              <w:top w:val="nil"/>
              <w:left w:val="nil"/>
              <w:bottom w:val="nil"/>
              <w:right w:val="nil"/>
            </w:tcBorders>
          </w:tcPr>
          <w:p w14:paraId="15529CB4" w14:textId="77777777" w:rsidR="00F847BA" w:rsidRPr="00A96B02" w:rsidRDefault="00000000">
            <w:pPr>
              <w:widowControl w:val="0"/>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rPr>
              <w:t>3. військово-політичний блок Англії, Франції та Росії, який сформувався у 1904–1907 рр.</w:t>
            </w:r>
          </w:p>
        </w:tc>
      </w:tr>
    </w:tbl>
    <w:p w14:paraId="79DD9431"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48B200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41. Серед українських політичних сил, що утворилися на теренах Наддніпрянщини, ідею політичної незалежності України відстоювала: </w:t>
      </w:r>
    </w:p>
    <w:p w14:paraId="28595D2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УДРП</w:t>
      </w:r>
    </w:p>
    <w:p w14:paraId="07567CA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РУП</w:t>
      </w:r>
    </w:p>
    <w:p w14:paraId="1BF7E47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УНП</w:t>
      </w:r>
    </w:p>
    <w:p w14:paraId="100450A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УСДРП</w:t>
      </w:r>
    </w:p>
    <w:p w14:paraId="1096924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42. Д. Антонович, М. Русов, Д. Познанський, Ю. Коллар, Л. Мацієвич – це:</w:t>
      </w:r>
    </w:p>
    <w:p w14:paraId="7B755F9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відомі українські вчені кінця ХІХ – початку ХХ ст.</w:t>
      </w:r>
    </w:p>
    <w:p w14:paraId="60E1027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засновники РУП – першої української партії на Наддніпрянщині</w:t>
      </w:r>
    </w:p>
    <w:p w14:paraId="33295F2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творці перших на східноукраїнських землях кооперативів. </w:t>
      </w:r>
    </w:p>
    <w:p w14:paraId="55338081"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3D5B6F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43. Українська думська громада існувала в:</w:t>
      </w:r>
    </w:p>
    <w:p w14:paraId="28D832D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І та ІІ Державних Думах</w:t>
      </w:r>
    </w:p>
    <w:p w14:paraId="09231C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ІІ та ІІІ Державних Думах</w:t>
      </w:r>
    </w:p>
    <w:p w14:paraId="22FCBB6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ІІ та ІV Державних Думах</w:t>
      </w:r>
    </w:p>
    <w:p w14:paraId="54AEE63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ІІІ та ІV Державних Думах</w:t>
      </w:r>
    </w:p>
    <w:p w14:paraId="54C3A1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І та ІV Державних Думах.</w:t>
      </w:r>
    </w:p>
    <w:p w14:paraId="7011E8D0"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A1D5BB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44. Із наведених в дужках варіантів відповіді виберіть правильний:</w:t>
      </w:r>
    </w:p>
    <w:p w14:paraId="535441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 1910 р. царський уряд розіслав усім губернаторам розпорядження, яким (</w:t>
      </w:r>
      <w:r w:rsidRPr="00A96B02">
        <w:rPr>
          <w:rFonts w:ascii="Times New Roman" w:eastAsia="Times New Roman" w:hAnsi="Times New Roman" w:cs="Times New Roman"/>
          <w:i/>
          <w:kern w:val="0"/>
          <w:sz w:val="28"/>
          <w:szCs w:val="28"/>
          <w:lang w:val="uk-UA" w:eastAsia="ru-RU"/>
          <w14:ligatures w14:val="none"/>
        </w:rPr>
        <w:t>дозволялося, заборонялося</w:t>
      </w:r>
      <w:r w:rsidRPr="00A96B02">
        <w:rPr>
          <w:rFonts w:ascii="Times New Roman" w:eastAsia="Times New Roman" w:hAnsi="Times New Roman" w:cs="Times New Roman"/>
          <w:kern w:val="0"/>
          <w:sz w:val="28"/>
          <w:szCs w:val="28"/>
          <w:lang w:val="uk-UA" w:eastAsia="ru-RU"/>
          <w14:ligatures w14:val="none"/>
        </w:rPr>
        <w:t>) по всій Російській імперії створення будь-яких товариств «інородців». До «інородців» (</w:t>
      </w:r>
      <w:r w:rsidRPr="00A96B02">
        <w:rPr>
          <w:rFonts w:ascii="Times New Roman" w:eastAsia="Times New Roman" w:hAnsi="Times New Roman" w:cs="Times New Roman"/>
          <w:i/>
          <w:kern w:val="0"/>
          <w:sz w:val="28"/>
          <w:szCs w:val="28"/>
          <w:lang w:val="uk-UA" w:eastAsia="ru-RU"/>
          <w14:ligatures w14:val="none"/>
        </w:rPr>
        <w:t>було зараховано, не було зараховано</w:t>
      </w:r>
      <w:r w:rsidRPr="00A96B02">
        <w:rPr>
          <w:rFonts w:ascii="Times New Roman" w:eastAsia="Times New Roman" w:hAnsi="Times New Roman" w:cs="Times New Roman"/>
          <w:kern w:val="0"/>
          <w:sz w:val="28"/>
          <w:szCs w:val="28"/>
          <w:lang w:val="uk-UA" w:eastAsia="ru-RU"/>
          <w14:ligatures w14:val="none"/>
        </w:rPr>
        <w:t>) українців.</w:t>
      </w:r>
    </w:p>
    <w:p w14:paraId="62631EA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F9CC0F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45. Які з названих рис характеризують економічний розвиток Наддніпрянщини початку ХХ ст.?</w:t>
      </w:r>
    </w:p>
    <w:p w14:paraId="0BA4AA9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значний вплив іноземного капіталу</w:t>
      </w:r>
    </w:p>
    <w:p w14:paraId="47302B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відсутність промислової спеціалізації окремих регіонів</w:t>
      </w:r>
    </w:p>
    <w:p w14:paraId="1DFF01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загострення проблеми аграрного перенаселення</w:t>
      </w:r>
    </w:p>
    <w:p w14:paraId="5AFC176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утворення монополій</w:t>
      </w:r>
    </w:p>
    <w:p w14:paraId="1419E79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низька концентрація виробництва</w:t>
      </w:r>
    </w:p>
    <w:p w14:paraId="40D64F4B"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8ACB60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46. Праця вільнонайманих працівників у сільському господарстві на початку ХХ ст. найбільш широко використовувалася:</w:t>
      </w:r>
    </w:p>
    <w:p w14:paraId="14CF225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на Півдні України</w:t>
      </w:r>
    </w:p>
    <w:p w14:paraId="69649B9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на Правобережній Україні</w:t>
      </w:r>
    </w:p>
    <w:p w14:paraId="53B227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на Лівобережній Україні.</w:t>
      </w:r>
    </w:p>
    <w:p w14:paraId="749F818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639C8D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47. У 1908 р. лауреатом Нобелівської премії став вчений, що працював у Новоросійському університеті – </w:t>
      </w:r>
    </w:p>
    <w:p w14:paraId="11DB29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І. Мечников</w:t>
      </w:r>
    </w:p>
    <w:p w14:paraId="1FDD09A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О. Ляпунов</w:t>
      </w:r>
    </w:p>
    <w:p w14:paraId="7DC75AB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М. Гамалія</w:t>
      </w:r>
    </w:p>
    <w:p w14:paraId="63F15BD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Г. Ю. Шімановський. </w:t>
      </w:r>
    </w:p>
    <w:p w14:paraId="3D5DADCF"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4DE1C27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48. В умовах революції 1905–1907 рр. українознавчі кафедри були відкриті у вищих навчальних Наддніпрянщини в:</w:t>
      </w:r>
    </w:p>
    <w:p w14:paraId="68EDB75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Катеринославі</w:t>
      </w:r>
    </w:p>
    <w:p w14:paraId="029EED8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Києві</w:t>
      </w:r>
    </w:p>
    <w:p w14:paraId="260B2FF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Одесі</w:t>
      </w:r>
    </w:p>
    <w:p w14:paraId="163C852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Харкові.</w:t>
      </w:r>
    </w:p>
    <w:p w14:paraId="2ACD1943"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194EEEF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49. Українська громада в ІІ Думі видавала наступне періодичне видання:</w:t>
      </w:r>
    </w:p>
    <w:p w14:paraId="04333CF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А. «Украинская жизнь» </w:t>
      </w:r>
    </w:p>
    <w:p w14:paraId="3CB6E6D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«Области и народы»</w:t>
      </w:r>
    </w:p>
    <w:p w14:paraId="4FC36D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«Рідна справа – Вісті з Думи»</w:t>
      </w:r>
    </w:p>
    <w:p w14:paraId="175CD51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«Громадська думка»</w:t>
      </w:r>
    </w:p>
    <w:p w14:paraId="5F66E15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Д. «Слово». </w:t>
      </w:r>
    </w:p>
    <w:p w14:paraId="08DEA8BC"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60FBF2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50. Заповнити таблицю «Революційна українська партія»</w:t>
      </w:r>
    </w:p>
    <w:tbl>
      <w:tblPr>
        <w:tblW w:w="9640" w:type="dxa"/>
        <w:tblLayout w:type="fixed"/>
        <w:tblLook w:val="00A0" w:firstRow="1" w:lastRow="0" w:firstColumn="1" w:lastColumn="0" w:noHBand="0" w:noVBand="0"/>
      </w:tblPr>
      <w:tblGrid>
        <w:gridCol w:w="1664"/>
        <w:gridCol w:w="2240"/>
        <w:gridCol w:w="5736"/>
      </w:tblGrid>
      <w:tr w:rsidR="00F847BA" w:rsidRPr="00A96B02" w14:paraId="55172DDA" w14:textId="77777777">
        <w:tc>
          <w:tcPr>
            <w:tcW w:w="1664" w:type="dxa"/>
            <w:tcBorders>
              <w:top w:val="single" w:sz="4" w:space="0" w:color="000000"/>
              <w:left w:val="single" w:sz="4" w:space="0" w:color="000000"/>
              <w:bottom w:val="single" w:sz="4" w:space="0" w:color="000000"/>
              <w:right w:val="single" w:sz="4" w:space="0" w:color="000000"/>
            </w:tcBorders>
          </w:tcPr>
          <w:p w14:paraId="3C9835DA"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40" w:type="dxa"/>
            <w:tcBorders>
              <w:top w:val="single" w:sz="4" w:space="0" w:color="000000"/>
              <w:left w:val="single" w:sz="4" w:space="0" w:color="000000"/>
              <w:bottom w:val="single" w:sz="4" w:space="0" w:color="000000"/>
              <w:right w:val="single" w:sz="4" w:space="0" w:color="000000"/>
            </w:tcBorders>
          </w:tcPr>
          <w:p w14:paraId="3656AF7B"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736" w:type="dxa"/>
            <w:tcBorders>
              <w:top w:val="single" w:sz="4" w:space="0" w:color="000000"/>
              <w:left w:val="single" w:sz="4" w:space="0" w:color="000000"/>
              <w:bottom w:val="single" w:sz="4" w:space="0" w:color="000000"/>
              <w:right w:val="single" w:sz="4" w:space="0" w:color="000000"/>
            </w:tcBorders>
          </w:tcPr>
          <w:p w14:paraId="3696DFDF"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питання самовизначення України</w:t>
            </w:r>
          </w:p>
        </w:tc>
      </w:tr>
      <w:tr w:rsidR="00F847BA" w:rsidRPr="00A96B02" w14:paraId="26C9B513" w14:textId="77777777">
        <w:tc>
          <w:tcPr>
            <w:tcW w:w="1664" w:type="dxa"/>
            <w:tcBorders>
              <w:top w:val="single" w:sz="4" w:space="0" w:color="000000"/>
              <w:left w:val="single" w:sz="4" w:space="0" w:color="000000"/>
              <w:bottom w:val="single" w:sz="4" w:space="0" w:color="000000"/>
              <w:right w:val="single" w:sz="4" w:space="0" w:color="000000"/>
            </w:tcBorders>
          </w:tcPr>
          <w:p w14:paraId="7546D4BE"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2240" w:type="dxa"/>
            <w:tcBorders>
              <w:top w:val="single" w:sz="4" w:space="0" w:color="000000"/>
              <w:left w:val="single" w:sz="4" w:space="0" w:color="000000"/>
              <w:bottom w:val="single" w:sz="4" w:space="0" w:color="000000"/>
              <w:right w:val="single" w:sz="4" w:space="0" w:color="000000"/>
            </w:tcBorders>
          </w:tcPr>
          <w:p w14:paraId="395C60FB"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5736" w:type="dxa"/>
            <w:tcBorders>
              <w:top w:val="single" w:sz="4" w:space="0" w:color="000000"/>
              <w:left w:val="single" w:sz="4" w:space="0" w:color="000000"/>
              <w:bottom w:val="single" w:sz="4" w:space="0" w:color="000000"/>
              <w:right w:val="single" w:sz="4" w:space="0" w:color="000000"/>
            </w:tcBorders>
          </w:tcPr>
          <w:p w14:paraId="28013CA6"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2808060"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23345758"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A07A2B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51. Заповнити таблицю «Українська народна партія»</w:t>
      </w:r>
    </w:p>
    <w:tbl>
      <w:tblPr>
        <w:tblW w:w="9640" w:type="dxa"/>
        <w:tblLayout w:type="fixed"/>
        <w:tblLook w:val="00A0" w:firstRow="1" w:lastRow="0" w:firstColumn="1" w:lastColumn="0" w:noHBand="0" w:noVBand="0"/>
      </w:tblPr>
      <w:tblGrid>
        <w:gridCol w:w="1664"/>
        <w:gridCol w:w="2240"/>
        <w:gridCol w:w="5736"/>
      </w:tblGrid>
      <w:tr w:rsidR="00F847BA" w:rsidRPr="00A96B02" w14:paraId="33A9AD71" w14:textId="77777777">
        <w:tc>
          <w:tcPr>
            <w:tcW w:w="1664" w:type="dxa"/>
            <w:tcBorders>
              <w:top w:val="single" w:sz="4" w:space="0" w:color="000000"/>
              <w:left w:val="single" w:sz="4" w:space="0" w:color="000000"/>
              <w:bottom w:val="single" w:sz="4" w:space="0" w:color="000000"/>
              <w:right w:val="single" w:sz="4" w:space="0" w:color="000000"/>
            </w:tcBorders>
          </w:tcPr>
          <w:p w14:paraId="01F9EE7F"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40" w:type="dxa"/>
            <w:tcBorders>
              <w:top w:val="single" w:sz="4" w:space="0" w:color="000000"/>
              <w:left w:val="single" w:sz="4" w:space="0" w:color="000000"/>
              <w:bottom w:val="single" w:sz="4" w:space="0" w:color="000000"/>
              <w:right w:val="single" w:sz="4" w:space="0" w:color="000000"/>
            </w:tcBorders>
          </w:tcPr>
          <w:p w14:paraId="6C3F3176"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736" w:type="dxa"/>
            <w:tcBorders>
              <w:top w:val="single" w:sz="4" w:space="0" w:color="000000"/>
              <w:left w:val="single" w:sz="4" w:space="0" w:color="000000"/>
              <w:bottom w:val="single" w:sz="4" w:space="0" w:color="000000"/>
              <w:right w:val="single" w:sz="4" w:space="0" w:color="000000"/>
            </w:tcBorders>
          </w:tcPr>
          <w:p w14:paraId="4F5965F8"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питання самовизначення України</w:t>
            </w:r>
          </w:p>
        </w:tc>
      </w:tr>
      <w:tr w:rsidR="00F847BA" w:rsidRPr="00A96B02" w14:paraId="33D7D7B3" w14:textId="77777777">
        <w:tc>
          <w:tcPr>
            <w:tcW w:w="1664" w:type="dxa"/>
            <w:tcBorders>
              <w:top w:val="single" w:sz="4" w:space="0" w:color="000000"/>
              <w:left w:val="single" w:sz="4" w:space="0" w:color="000000"/>
              <w:bottom w:val="single" w:sz="4" w:space="0" w:color="000000"/>
              <w:right w:val="single" w:sz="4" w:space="0" w:color="000000"/>
            </w:tcBorders>
          </w:tcPr>
          <w:p w14:paraId="0F6F936F"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2240" w:type="dxa"/>
            <w:tcBorders>
              <w:top w:val="single" w:sz="4" w:space="0" w:color="000000"/>
              <w:left w:val="single" w:sz="4" w:space="0" w:color="000000"/>
              <w:bottom w:val="single" w:sz="4" w:space="0" w:color="000000"/>
              <w:right w:val="single" w:sz="4" w:space="0" w:color="000000"/>
            </w:tcBorders>
          </w:tcPr>
          <w:p w14:paraId="4677B276"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5736" w:type="dxa"/>
            <w:tcBorders>
              <w:top w:val="single" w:sz="4" w:space="0" w:color="000000"/>
              <w:left w:val="single" w:sz="4" w:space="0" w:color="000000"/>
              <w:bottom w:val="single" w:sz="4" w:space="0" w:color="000000"/>
              <w:right w:val="single" w:sz="4" w:space="0" w:color="000000"/>
            </w:tcBorders>
          </w:tcPr>
          <w:p w14:paraId="790627FD"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C390DEA"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7A7AB415" w14:textId="77777777" w:rsidR="00F847BA" w:rsidRPr="00A96B02" w:rsidRDefault="00F847BA">
      <w:pPr>
        <w:spacing w:after="0" w:line="240" w:lineRule="auto"/>
        <w:ind w:firstLine="709"/>
        <w:jc w:val="both"/>
        <w:rPr>
          <w:rFonts w:ascii="Times New Roman" w:eastAsia="Times New Roman" w:hAnsi="Times New Roman" w:cs="Times New Roman"/>
          <w:b/>
          <w:i/>
          <w:kern w:val="0"/>
          <w:sz w:val="28"/>
          <w:szCs w:val="28"/>
          <w:lang w:val="uk-UA" w:eastAsia="ru-RU"/>
          <w14:ligatures w14:val="none"/>
        </w:rPr>
      </w:pPr>
    </w:p>
    <w:p w14:paraId="505B837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52. Заповнити таблицю «Українська соціал-демократична робітнича партія»</w:t>
      </w:r>
    </w:p>
    <w:tbl>
      <w:tblPr>
        <w:tblW w:w="9637" w:type="dxa"/>
        <w:tblLayout w:type="fixed"/>
        <w:tblLook w:val="00A0" w:firstRow="1" w:lastRow="0" w:firstColumn="1" w:lastColumn="0" w:noHBand="0" w:noVBand="0"/>
      </w:tblPr>
      <w:tblGrid>
        <w:gridCol w:w="1672"/>
        <w:gridCol w:w="2230"/>
        <w:gridCol w:w="5735"/>
      </w:tblGrid>
      <w:tr w:rsidR="00F847BA" w:rsidRPr="00A96B02" w14:paraId="7FD5A6A1" w14:textId="77777777">
        <w:tc>
          <w:tcPr>
            <w:tcW w:w="1672" w:type="dxa"/>
            <w:tcBorders>
              <w:top w:val="single" w:sz="4" w:space="0" w:color="000000"/>
              <w:left w:val="single" w:sz="4" w:space="0" w:color="000000"/>
              <w:bottom w:val="single" w:sz="4" w:space="0" w:color="000000"/>
              <w:right w:val="single" w:sz="4" w:space="0" w:color="000000"/>
            </w:tcBorders>
          </w:tcPr>
          <w:p w14:paraId="61CF2D31"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30" w:type="dxa"/>
            <w:tcBorders>
              <w:top w:val="single" w:sz="4" w:space="0" w:color="000000"/>
              <w:left w:val="single" w:sz="4" w:space="0" w:color="000000"/>
              <w:bottom w:val="single" w:sz="4" w:space="0" w:color="000000"/>
              <w:right w:val="single" w:sz="4" w:space="0" w:color="000000"/>
            </w:tcBorders>
          </w:tcPr>
          <w:p w14:paraId="64059D25"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735" w:type="dxa"/>
            <w:tcBorders>
              <w:top w:val="single" w:sz="4" w:space="0" w:color="000000"/>
              <w:left w:val="single" w:sz="4" w:space="0" w:color="000000"/>
              <w:bottom w:val="single" w:sz="4" w:space="0" w:color="000000"/>
              <w:right w:val="single" w:sz="4" w:space="0" w:color="000000"/>
            </w:tcBorders>
          </w:tcPr>
          <w:p w14:paraId="466A874E"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питання самовизначення України</w:t>
            </w:r>
          </w:p>
        </w:tc>
      </w:tr>
    </w:tbl>
    <w:p w14:paraId="426672E3"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6F5246C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53. Заповнити таблицю «Українська демократично-радикальна партія»</w:t>
      </w:r>
    </w:p>
    <w:tbl>
      <w:tblPr>
        <w:tblW w:w="9637" w:type="dxa"/>
        <w:tblLayout w:type="fixed"/>
        <w:tblLook w:val="00A0" w:firstRow="1" w:lastRow="0" w:firstColumn="1" w:lastColumn="0" w:noHBand="0" w:noVBand="0"/>
      </w:tblPr>
      <w:tblGrid>
        <w:gridCol w:w="1672"/>
        <w:gridCol w:w="2230"/>
        <w:gridCol w:w="5735"/>
      </w:tblGrid>
      <w:tr w:rsidR="00F847BA" w:rsidRPr="00A96B02" w14:paraId="7654B8C7" w14:textId="77777777">
        <w:tc>
          <w:tcPr>
            <w:tcW w:w="1672" w:type="dxa"/>
            <w:tcBorders>
              <w:top w:val="single" w:sz="4" w:space="0" w:color="000000"/>
              <w:left w:val="single" w:sz="4" w:space="0" w:color="000000"/>
              <w:bottom w:val="single" w:sz="4" w:space="0" w:color="000000"/>
              <w:right w:val="single" w:sz="4" w:space="0" w:color="000000"/>
            </w:tcBorders>
          </w:tcPr>
          <w:p w14:paraId="42732C98"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30" w:type="dxa"/>
            <w:tcBorders>
              <w:top w:val="single" w:sz="4" w:space="0" w:color="000000"/>
              <w:left w:val="single" w:sz="4" w:space="0" w:color="000000"/>
              <w:bottom w:val="single" w:sz="4" w:space="0" w:color="000000"/>
              <w:right w:val="single" w:sz="4" w:space="0" w:color="000000"/>
            </w:tcBorders>
          </w:tcPr>
          <w:p w14:paraId="5782A274"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735" w:type="dxa"/>
            <w:tcBorders>
              <w:top w:val="single" w:sz="4" w:space="0" w:color="000000"/>
              <w:left w:val="single" w:sz="4" w:space="0" w:color="000000"/>
              <w:bottom w:val="single" w:sz="4" w:space="0" w:color="000000"/>
              <w:right w:val="single" w:sz="4" w:space="0" w:color="000000"/>
            </w:tcBorders>
          </w:tcPr>
          <w:p w14:paraId="499F10CF"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питання самовизначення України</w:t>
            </w:r>
          </w:p>
        </w:tc>
      </w:tr>
      <w:tr w:rsidR="00F847BA" w:rsidRPr="00A96B02" w14:paraId="61075319" w14:textId="77777777">
        <w:tc>
          <w:tcPr>
            <w:tcW w:w="1672" w:type="dxa"/>
            <w:tcBorders>
              <w:top w:val="single" w:sz="4" w:space="0" w:color="000000"/>
              <w:left w:val="single" w:sz="4" w:space="0" w:color="000000"/>
              <w:bottom w:val="single" w:sz="4" w:space="0" w:color="000000"/>
              <w:right w:val="single" w:sz="4" w:space="0" w:color="000000"/>
            </w:tcBorders>
          </w:tcPr>
          <w:p w14:paraId="2B41937E"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2230" w:type="dxa"/>
            <w:tcBorders>
              <w:top w:val="single" w:sz="4" w:space="0" w:color="000000"/>
              <w:left w:val="single" w:sz="4" w:space="0" w:color="000000"/>
              <w:bottom w:val="single" w:sz="4" w:space="0" w:color="000000"/>
              <w:right w:val="single" w:sz="4" w:space="0" w:color="000000"/>
            </w:tcBorders>
          </w:tcPr>
          <w:p w14:paraId="0DC42384"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5735" w:type="dxa"/>
            <w:tcBorders>
              <w:top w:val="single" w:sz="4" w:space="0" w:color="000000"/>
              <w:left w:val="single" w:sz="4" w:space="0" w:color="000000"/>
              <w:bottom w:val="single" w:sz="4" w:space="0" w:color="000000"/>
              <w:right w:val="single" w:sz="4" w:space="0" w:color="000000"/>
            </w:tcBorders>
          </w:tcPr>
          <w:p w14:paraId="38933128"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1D199D6"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710BD44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6DDC863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54. Заповнити таблицю «Товариство українських поступовців»</w:t>
      </w:r>
    </w:p>
    <w:tbl>
      <w:tblPr>
        <w:tblW w:w="9637" w:type="dxa"/>
        <w:tblLayout w:type="fixed"/>
        <w:tblLook w:val="00A0" w:firstRow="1" w:lastRow="0" w:firstColumn="1" w:lastColumn="0" w:noHBand="0" w:noVBand="0"/>
      </w:tblPr>
      <w:tblGrid>
        <w:gridCol w:w="1672"/>
        <w:gridCol w:w="2230"/>
        <w:gridCol w:w="5735"/>
      </w:tblGrid>
      <w:tr w:rsidR="00F847BA" w:rsidRPr="00A96B02" w14:paraId="55B2096A" w14:textId="77777777">
        <w:tc>
          <w:tcPr>
            <w:tcW w:w="1672" w:type="dxa"/>
            <w:tcBorders>
              <w:top w:val="single" w:sz="4" w:space="0" w:color="000000"/>
              <w:left w:val="single" w:sz="4" w:space="0" w:color="000000"/>
              <w:bottom w:val="single" w:sz="4" w:space="0" w:color="000000"/>
              <w:right w:val="single" w:sz="4" w:space="0" w:color="000000"/>
            </w:tcBorders>
          </w:tcPr>
          <w:p w14:paraId="401673CE"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Дата створення</w:t>
            </w:r>
          </w:p>
        </w:tc>
        <w:tc>
          <w:tcPr>
            <w:tcW w:w="2230" w:type="dxa"/>
            <w:tcBorders>
              <w:top w:val="single" w:sz="4" w:space="0" w:color="000000"/>
              <w:left w:val="single" w:sz="4" w:space="0" w:color="000000"/>
              <w:bottom w:val="single" w:sz="4" w:space="0" w:color="000000"/>
              <w:right w:val="single" w:sz="4" w:space="0" w:color="000000"/>
            </w:tcBorders>
          </w:tcPr>
          <w:p w14:paraId="38656EBE"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Лідери</w:t>
            </w:r>
          </w:p>
        </w:tc>
        <w:tc>
          <w:tcPr>
            <w:tcW w:w="5735" w:type="dxa"/>
            <w:tcBorders>
              <w:top w:val="single" w:sz="4" w:space="0" w:color="000000"/>
              <w:left w:val="single" w:sz="4" w:space="0" w:color="000000"/>
              <w:bottom w:val="single" w:sz="4" w:space="0" w:color="000000"/>
              <w:right w:val="single" w:sz="4" w:space="0" w:color="000000"/>
            </w:tcBorders>
          </w:tcPr>
          <w:p w14:paraId="26563EC0" w14:textId="77777777" w:rsidR="00F847BA" w:rsidRPr="00A96B02" w:rsidRDefault="00000000">
            <w:pPr>
              <w:widowControl w:val="0"/>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Ставлення політичної сили до питання самовизначення України</w:t>
            </w:r>
          </w:p>
        </w:tc>
      </w:tr>
      <w:tr w:rsidR="00F847BA" w:rsidRPr="00A96B02" w14:paraId="145360FB" w14:textId="77777777">
        <w:tc>
          <w:tcPr>
            <w:tcW w:w="1672" w:type="dxa"/>
            <w:tcBorders>
              <w:top w:val="single" w:sz="4" w:space="0" w:color="000000"/>
              <w:left w:val="single" w:sz="4" w:space="0" w:color="000000"/>
              <w:bottom w:val="single" w:sz="4" w:space="0" w:color="000000"/>
              <w:right w:val="single" w:sz="4" w:space="0" w:color="000000"/>
            </w:tcBorders>
          </w:tcPr>
          <w:p w14:paraId="2A201428"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2230" w:type="dxa"/>
            <w:tcBorders>
              <w:top w:val="single" w:sz="4" w:space="0" w:color="000000"/>
              <w:left w:val="single" w:sz="4" w:space="0" w:color="000000"/>
              <w:bottom w:val="single" w:sz="4" w:space="0" w:color="000000"/>
              <w:right w:val="single" w:sz="4" w:space="0" w:color="000000"/>
            </w:tcBorders>
          </w:tcPr>
          <w:p w14:paraId="2BB2048B"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c>
          <w:tcPr>
            <w:tcW w:w="5735" w:type="dxa"/>
            <w:tcBorders>
              <w:top w:val="single" w:sz="4" w:space="0" w:color="000000"/>
              <w:left w:val="single" w:sz="4" w:space="0" w:color="000000"/>
              <w:bottom w:val="single" w:sz="4" w:space="0" w:color="000000"/>
              <w:right w:val="single" w:sz="4" w:space="0" w:color="000000"/>
            </w:tcBorders>
          </w:tcPr>
          <w:p w14:paraId="6765234F"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2E086D3C"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bl>
    <w:p w14:paraId="5DBC29EA"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16A0E0B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55. Встановіть відповідність:</w:t>
      </w:r>
    </w:p>
    <w:tbl>
      <w:tblPr>
        <w:tblW w:w="9638" w:type="dxa"/>
        <w:tblLayout w:type="fixed"/>
        <w:tblLook w:val="00A0" w:firstRow="1" w:lastRow="0" w:firstColumn="1" w:lastColumn="0" w:noHBand="0" w:noVBand="0"/>
      </w:tblPr>
      <w:tblGrid>
        <w:gridCol w:w="2347"/>
        <w:gridCol w:w="7291"/>
      </w:tblGrid>
      <w:tr w:rsidR="00F847BA" w:rsidRPr="00200901" w14:paraId="603B97E1" w14:textId="77777777">
        <w:tc>
          <w:tcPr>
            <w:tcW w:w="2347" w:type="dxa"/>
          </w:tcPr>
          <w:p w14:paraId="34D94C68"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А. реалізм </w:t>
            </w:r>
          </w:p>
        </w:tc>
        <w:tc>
          <w:tcPr>
            <w:tcW w:w="7290" w:type="dxa"/>
          </w:tcPr>
          <w:p w14:paraId="0F5504A8"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термін, що позначає напрями і течії мистецтва і літератури, що виникли у ХХ ст. і були новим явищем порівняно з мистецтвом більш ранніх періодів.</w:t>
            </w:r>
          </w:p>
          <w:p w14:paraId="4BA05076" w14:textId="77777777" w:rsidR="00F847BA" w:rsidRPr="00A96B02" w:rsidRDefault="00F847BA">
            <w:pPr>
              <w:widowControl w:val="0"/>
              <w:spacing w:after="0" w:line="240" w:lineRule="auto"/>
              <w:ind w:firstLine="709"/>
              <w:jc w:val="both"/>
              <w:rPr>
                <w:rFonts w:ascii="Times New Roman" w:eastAsia="Times New Roman" w:hAnsi="Times New Roman" w:cs="Times New Roman"/>
                <w:kern w:val="0"/>
                <w:sz w:val="28"/>
                <w:szCs w:val="28"/>
                <w:lang w:val="uk-UA" w:eastAsia="ru-RU"/>
                <w14:ligatures w14:val="none"/>
              </w:rPr>
            </w:pPr>
          </w:p>
        </w:tc>
      </w:tr>
      <w:tr w:rsidR="00F847BA" w:rsidRPr="00A96B02" w14:paraId="7B8C2CE7" w14:textId="77777777">
        <w:tc>
          <w:tcPr>
            <w:tcW w:w="2347" w:type="dxa"/>
          </w:tcPr>
          <w:p w14:paraId="693E8AD9"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Б. імпресіонізм </w:t>
            </w:r>
          </w:p>
        </w:tc>
        <w:tc>
          <w:tcPr>
            <w:tcW w:w="7290" w:type="dxa"/>
          </w:tcPr>
          <w:p w14:paraId="1F618731"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художній метод в літературі і мистецтві, який характеризується зображенням мовою мистецтва навколишнього світу, реальних сторін життя людини та суспільства</w:t>
            </w:r>
          </w:p>
        </w:tc>
      </w:tr>
      <w:tr w:rsidR="00F847BA" w:rsidRPr="00A96B02" w14:paraId="45DCC039" w14:textId="77777777">
        <w:tc>
          <w:tcPr>
            <w:tcW w:w="2347" w:type="dxa"/>
          </w:tcPr>
          <w:p w14:paraId="4BA38C68"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 модернізм </w:t>
            </w:r>
          </w:p>
        </w:tc>
        <w:tc>
          <w:tcPr>
            <w:tcW w:w="7290" w:type="dxa"/>
          </w:tcPr>
          <w:p w14:paraId="5C4E6099"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художній напрям (течія), що виникла у Франції в останній чверті ХІХ ст. Характеризується відтворенням «враження» від предмету, зображенням мінливості явища, особливою палітрою кольорів, яка передає гру світу. </w:t>
            </w:r>
          </w:p>
        </w:tc>
      </w:tr>
    </w:tbl>
    <w:p w14:paraId="40C7211A"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24DA67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56. Гасла «Одна, єдина, нероздільна, вільна, самостійна Україна від Карпатів аж по Кавказ» та «Україна для українців» проголошені у:</w:t>
      </w:r>
    </w:p>
    <w:p w14:paraId="67F893D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статті «Моя сповідь»</w:t>
      </w:r>
    </w:p>
    <w:p w14:paraId="464BE90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програмі Русько-Української радикальної партії</w:t>
      </w:r>
    </w:p>
    <w:p w14:paraId="6936C60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брошурі «Самостійна Україна».</w:t>
      </w:r>
    </w:p>
    <w:p w14:paraId="755794EA"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BF8D2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57. Автором брошури «Самостійна Україна» – першої програми Революційної української партії був:</w:t>
      </w:r>
    </w:p>
    <w:p w14:paraId="53BC4E8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І. Липа</w:t>
      </w:r>
    </w:p>
    <w:p w14:paraId="7A1C75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В. Антонович</w:t>
      </w:r>
    </w:p>
    <w:p w14:paraId="30D9F90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М. Міхновський</w:t>
      </w:r>
    </w:p>
    <w:p w14:paraId="35347E4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С. Петлюра</w:t>
      </w:r>
    </w:p>
    <w:p w14:paraId="39DC5A3B"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557E625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58. Встановити відповідність: </w:t>
      </w:r>
    </w:p>
    <w:tbl>
      <w:tblPr>
        <w:tblW w:w="9637" w:type="dxa"/>
        <w:tblLayout w:type="fixed"/>
        <w:tblLook w:val="00A0" w:firstRow="1" w:lastRow="0" w:firstColumn="1" w:lastColumn="0" w:noHBand="0" w:noVBand="0"/>
      </w:tblPr>
      <w:tblGrid>
        <w:gridCol w:w="6425"/>
        <w:gridCol w:w="3212"/>
      </w:tblGrid>
      <w:tr w:rsidR="00F847BA" w:rsidRPr="00A96B02" w14:paraId="3252199C" w14:textId="77777777">
        <w:tc>
          <w:tcPr>
            <w:tcW w:w="6424" w:type="dxa"/>
          </w:tcPr>
          <w:p w14:paraId="6C90C7A7"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автономістські українські національні партії</w:t>
            </w:r>
          </w:p>
        </w:tc>
        <w:tc>
          <w:tcPr>
            <w:tcW w:w="3212" w:type="dxa"/>
          </w:tcPr>
          <w:p w14:paraId="09483627"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УНП</w:t>
            </w:r>
          </w:p>
        </w:tc>
      </w:tr>
      <w:tr w:rsidR="00F847BA" w:rsidRPr="00A96B02" w14:paraId="4F84E86E" w14:textId="77777777">
        <w:tc>
          <w:tcPr>
            <w:tcW w:w="6424" w:type="dxa"/>
          </w:tcPr>
          <w:p w14:paraId="12AD4C4B" w14:textId="77777777" w:rsidR="00F847BA" w:rsidRPr="00A96B02" w:rsidRDefault="00000000">
            <w:pPr>
              <w:widowControl w:val="0"/>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самостійницькі українські національні партії</w:t>
            </w:r>
          </w:p>
        </w:tc>
        <w:tc>
          <w:tcPr>
            <w:tcW w:w="3212" w:type="dxa"/>
          </w:tcPr>
          <w:p w14:paraId="1D548BD3" w14:textId="77777777" w:rsidR="00F847BA" w:rsidRPr="00A96B02" w:rsidRDefault="00000000">
            <w:pPr>
              <w:widowControl w:val="0"/>
              <w:spacing w:after="0" w:line="240" w:lineRule="auto"/>
              <w:ind w:left="693" w:firstLine="16"/>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УСДРП, УДП, УРП, УДРП</w:t>
            </w:r>
          </w:p>
        </w:tc>
      </w:tr>
    </w:tbl>
    <w:p w14:paraId="38D5A871"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77ABC0C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59. На базі Всеукраїнської безпартійної організації утворилася:</w:t>
      </w:r>
    </w:p>
    <w:p w14:paraId="130F884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РУП</w:t>
      </w:r>
    </w:p>
    <w:p w14:paraId="55ECF57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УДП</w:t>
      </w:r>
    </w:p>
    <w:p w14:paraId="7E91F45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УСДРП</w:t>
      </w:r>
    </w:p>
    <w:p w14:paraId="40571E6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УНДП</w:t>
      </w:r>
    </w:p>
    <w:p w14:paraId="6935E77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 </w:t>
      </w:r>
    </w:p>
    <w:p w14:paraId="53FE048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60. Націоналізм М. Міхновського сучасні дослідники характеризують як:</w:t>
      </w:r>
    </w:p>
    <w:p w14:paraId="53011E7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«оборонний» націоналізм</w:t>
      </w:r>
    </w:p>
    <w:p w14:paraId="6CF995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«інтегральний» націоналізм</w:t>
      </w:r>
    </w:p>
    <w:p w14:paraId="3DEE7E1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«чинний» націоналізм.</w:t>
      </w:r>
    </w:p>
    <w:p w14:paraId="0167CCD1" w14:textId="77777777" w:rsidR="00F847BA" w:rsidRPr="00A96B02" w:rsidRDefault="00000000">
      <w:pPr>
        <w:spacing w:after="0" w:line="240" w:lineRule="auto"/>
        <w:ind w:firstLine="709"/>
        <w:rPr>
          <w:rFonts w:ascii="Times New Roman" w:eastAsia="Times New Roman" w:hAnsi="Times New Roman" w:cs="Times New Roman"/>
          <w:kern w:val="0"/>
          <w:sz w:val="28"/>
          <w:szCs w:val="28"/>
          <w:lang w:val="uk-UA" w:eastAsia="ru-RU"/>
          <w14:ligatures w14:val="none"/>
        </w:rPr>
      </w:pPr>
      <w:r w:rsidRPr="00A96B02">
        <w:rPr>
          <w:rFonts w:ascii="Times New Roman" w:hAnsi="Times New Roman" w:cs="Times New Roman"/>
          <w:sz w:val="28"/>
          <w:szCs w:val="28"/>
        </w:rPr>
        <w:br w:type="page"/>
      </w:r>
    </w:p>
    <w:p w14:paraId="06291198" w14:textId="77777777" w:rsidR="00F847BA" w:rsidRPr="00A96B02" w:rsidRDefault="00000000">
      <w:pPr>
        <w:keepNext/>
        <w:spacing w:after="0" w:line="240" w:lineRule="auto"/>
        <w:ind w:firstLine="709"/>
        <w:jc w:val="center"/>
        <w:outlineLvl w:val="0"/>
        <w:rPr>
          <w:rFonts w:ascii="Times New Roman" w:hAnsi="Times New Roman" w:cs="Times New Roman"/>
          <w:sz w:val="28"/>
          <w:szCs w:val="28"/>
          <w:lang w:val="uk-UA"/>
        </w:rPr>
      </w:pPr>
      <w:bookmarkStart w:id="21" w:name="_Toc476514317"/>
      <w:r w:rsidRPr="00A96B02">
        <w:rPr>
          <w:rFonts w:ascii="Times New Roman" w:eastAsia="Times New Roman" w:hAnsi="Times New Roman" w:cs="Times New Roman"/>
          <w:b/>
          <w:caps/>
          <w:kern w:val="0"/>
          <w:sz w:val="28"/>
          <w:szCs w:val="28"/>
          <w:lang w:val="uk-UA" w:eastAsia="ru-RU"/>
          <w14:ligatures w14:val="none"/>
        </w:rPr>
        <w:t>ЗМІСТ ПІДСУМКОВОГО КОНТРОЛ</w:t>
      </w:r>
      <w:bookmarkEnd w:id="21"/>
      <w:r w:rsidRPr="00A96B02">
        <w:rPr>
          <w:rFonts w:ascii="Times New Roman" w:eastAsia="Times New Roman" w:hAnsi="Times New Roman" w:cs="Times New Roman"/>
          <w:b/>
          <w:caps/>
          <w:kern w:val="0"/>
          <w:sz w:val="28"/>
          <w:szCs w:val="28"/>
          <w:lang w:val="uk-UA" w:eastAsia="ru-RU"/>
          <w14:ligatures w14:val="none"/>
        </w:rPr>
        <w:t>Ю</w:t>
      </w:r>
    </w:p>
    <w:p w14:paraId="7094B960"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1498965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Підсумковим контролем до курсу є екзамен, що відбувається в комбінованій формі.</w:t>
      </w:r>
    </w:p>
    <w:p w14:paraId="3CCB4E0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Екзаменаційні білети включають в себе два питання та тести. </w:t>
      </w:r>
    </w:p>
    <w:p w14:paraId="5E7C7F7C"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6933B34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Перелік питань:</w:t>
      </w:r>
    </w:p>
    <w:p w14:paraId="7F72897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Особливості формування модерної української нації.</w:t>
      </w:r>
    </w:p>
    <w:p w14:paraId="68102A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Наздоганяюча модернізація в Україні та її особливості.</w:t>
      </w:r>
    </w:p>
    <w:p w14:paraId="4F35278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Етапи українського національного руху ХІХ – початку ХХ ст. </w:t>
      </w:r>
    </w:p>
    <w:p w14:paraId="453AD47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Типологія українських національних партій кінця ХІХ – початку ХХ ст. </w:t>
      </w:r>
    </w:p>
    <w:p w14:paraId="7CF5B25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5. Діяльність українських національних партій у період революції 1905–1907 рр. </w:t>
      </w:r>
    </w:p>
    <w:p w14:paraId="78C6CC8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Характерні риси промислового розвитку українських земель другої половини XІX ст. – початку XX ст.</w:t>
      </w:r>
    </w:p>
    <w:p w14:paraId="7DA04D1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Місце «українського питання» в поглядах російського народництва в другій половині XIX ст.</w:t>
      </w:r>
    </w:p>
    <w:p w14:paraId="09BAA90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8. Особливості проведення Столипінської аграрної реформи на українських землях. </w:t>
      </w:r>
    </w:p>
    <w:p w14:paraId="58F234A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Польське визвольне повстання 1863 р. і його поширення на Правобережну Україну.</w:t>
      </w:r>
    </w:p>
    <w:p w14:paraId="5EDAA15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10. Проєкт української держави в історико-публіцистичній спадщині М. Драгоманова. </w:t>
      </w:r>
    </w:p>
    <w:p w14:paraId="046D5D8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11. Характерні риси економічного розвитку українських земель на початку ХХ ст.</w:t>
      </w:r>
    </w:p>
    <w:p w14:paraId="72AAD23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 Діяльність українських парламентських груп в І та ІІ Державних Думах.</w:t>
      </w:r>
    </w:p>
    <w:p w14:paraId="1E4FB30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Передумови та особливості проведення селянської реформи 1861 р. в Україні.</w:t>
      </w:r>
    </w:p>
    <w:p w14:paraId="72947AD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14. Особливості соціальної структури населення українських губерній кінця XIX – початку XX ст. </w:t>
      </w:r>
    </w:p>
    <w:p w14:paraId="4539A61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15. Етнічний склад населення українських земель кінця XIX – початку XX ст. </w:t>
      </w:r>
    </w:p>
    <w:p w14:paraId="4FA63A8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Проведення Великих реформ другої половини ХІХ ст. на українських землях.</w:t>
      </w:r>
    </w:p>
    <w:p w14:paraId="3720AD1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17. Політизація українського національного руху в Галичині (1890–1914 рр.).</w:t>
      </w:r>
    </w:p>
    <w:p w14:paraId="7B9CB62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18. Виділення та діяльність українських національних партій соціалістичного напрямку на Наддніпрянщині у 1900–1905 рр.</w:t>
      </w:r>
    </w:p>
    <w:p w14:paraId="4604C07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 Розвиток українського національного руху в роки революції 1905–1907 рр.</w:t>
      </w:r>
    </w:p>
    <w:p w14:paraId="3F59A92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20. Земський ліберально-опозиційного рух на українських землях у другій половині XIX ст.</w:t>
      </w:r>
    </w:p>
    <w:p w14:paraId="6DBBB91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21. Обґрунтуйте, що журнал «Основа» став помітною віхою в розвитку українського національно-визвольного руху.</w:t>
      </w:r>
    </w:p>
    <w:p w14:paraId="55B801A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22. </w:t>
      </w:r>
      <w:r w:rsidRPr="00A96B02">
        <w:rPr>
          <w:rFonts w:ascii="Times New Roman" w:eastAsia="Times New Roman" w:hAnsi="Times New Roman" w:cs="Times New Roman"/>
          <w:spacing w:val="4"/>
          <w:kern w:val="0"/>
          <w:sz w:val="28"/>
          <w:szCs w:val="28"/>
          <w:lang w:val="uk-UA" w:eastAsia="ru-RU"/>
          <w14:ligatures w14:val="none"/>
        </w:rPr>
        <w:t xml:space="preserve">Порівняйте національний склад міського та сільського населення українських губерній у другій половині </w:t>
      </w:r>
      <w:r w:rsidRPr="00A96B02">
        <w:rPr>
          <w:rFonts w:ascii="Times New Roman" w:eastAsia="Times New Roman" w:hAnsi="Times New Roman" w:cs="Times New Roman"/>
          <w:kern w:val="0"/>
          <w:sz w:val="28"/>
          <w:szCs w:val="28"/>
          <w:lang w:val="uk-UA" w:eastAsia="ru-RU"/>
          <w14:ligatures w14:val="none"/>
        </w:rPr>
        <w:t>ХІХ ст. – на початку ХХ ст.</w:t>
      </w:r>
    </w:p>
    <w:p w14:paraId="0F24C90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23. Охарактеризуйте основні ідеї роботи М. Драгоманова «Пропащий час».</w:t>
      </w:r>
    </w:p>
    <w:p w14:paraId="1140C51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24. Порівняйте історичні умови розвитку українського національного руху на західноукраїнських землях та Наддніпрянщині у </w:t>
      </w:r>
      <w:r w:rsidRPr="00A96B02">
        <w:rPr>
          <w:rFonts w:ascii="Times New Roman" w:eastAsia="Times New Roman" w:hAnsi="Times New Roman" w:cs="Times New Roman"/>
          <w:spacing w:val="4"/>
          <w:kern w:val="0"/>
          <w:sz w:val="28"/>
          <w:szCs w:val="28"/>
          <w:lang w:val="uk-UA" w:eastAsia="ru-RU"/>
          <w14:ligatures w14:val="none"/>
        </w:rPr>
        <w:t xml:space="preserve">другій половині </w:t>
      </w:r>
      <w:r w:rsidRPr="00A96B02">
        <w:rPr>
          <w:rFonts w:ascii="Times New Roman" w:eastAsia="Times New Roman" w:hAnsi="Times New Roman" w:cs="Times New Roman"/>
          <w:kern w:val="0"/>
          <w:sz w:val="28"/>
          <w:szCs w:val="28"/>
          <w:lang w:val="uk-UA" w:eastAsia="ru-RU"/>
          <w14:ligatures w14:val="none"/>
        </w:rPr>
        <w:t xml:space="preserve">ХІХ ст. – на початку ХХ ст. </w:t>
      </w:r>
    </w:p>
    <w:p w14:paraId="7CD6025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25. Обгрунтуйте, що «Братерство тарасівців» було першою спробою самостійницької організації в Наддніпрянській Україні. </w:t>
      </w:r>
    </w:p>
    <w:p w14:paraId="392558B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26. Охарактеризуйте основні етапи діяльності та програмні документи Революційної Української партії. </w:t>
      </w:r>
    </w:p>
    <w:p w14:paraId="68C84D0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27. Охарактеризуйте особливості становлення та географію залізничної мережі в Україні. </w:t>
      </w:r>
    </w:p>
    <w:p w14:paraId="6740C1E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28. Охарактеризуйте еволюцію громадівського руху в Україні у другій половині XIX ст.</w:t>
      </w:r>
    </w:p>
    <w:p w14:paraId="3A5B1D5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29. Проаналізуйте вплив Емського указу на розвиток української культури. </w:t>
      </w:r>
    </w:p>
    <w:p w14:paraId="5480B64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30. Проаналізуйте вплив Валуєвського циркуляра на розвиток української культури.</w:t>
      </w:r>
    </w:p>
    <w:p w14:paraId="68DE3D7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31. Порівняйте народовство та москвофільство як течії суспільно-політичного руху на західноукраїнських землях у другій половині XIX ст.</w:t>
      </w:r>
    </w:p>
    <w:p w14:paraId="30E9502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32. Порівняйте проекти національного самовизначення в програмних документах українських політичних партій кінця XIX – початку XX ст.</w:t>
      </w:r>
    </w:p>
    <w:p w14:paraId="01B5CCE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33. Охарактеризуйте оцінку «10 заповідей УНП» в історіографії.</w:t>
      </w:r>
    </w:p>
    <w:p w14:paraId="36828BB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34. Проаналізуйте «Самостійну Україну» М. Міхновського. </w:t>
      </w:r>
    </w:p>
    <w:p w14:paraId="4937B8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35. Охарактеризуйте програмні документи УНП. </w:t>
      </w:r>
    </w:p>
    <w:p w14:paraId="79C09EE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36. Охарактеризуйте проекти вирішення аграрного питання в програмних документах українських політичних партій в Наддніпрянській Україні на початку XX ст. </w:t>
      </w:r>
    </w:p>
    <w:p w14:paraId="6D9CA0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37. Чи можна вважати Україну колонією Російської та Австро-Угорської імперій. Свою відповідь обґрунтуйте.</w:t>
      </w:r>
    </w:p>
    <w:p w14:paraId="2CD8F60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38. Охарактеризуйте причини утворення і практичну діяльність Товариства українських поступовців.</w:t>
      </w:r>
    </w:p>
    <w:p w14:paraId="1A636EF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39. Охарактеризуйте політичну платформу та діяльність українських парламентських громад у І та ІІ Державних Думах.</w:t>
      </w:r>
    </w:p>
    <w:p w14:paraId="73A3EB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40. Охарактеризуйте причини та основні напрямки еміграції і переселення українців поза межі України у другій половині XIX – на початку XX ст. </w:t>
      </w:r>
    </w:p>
    <w:p w14:paraId="729A89B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41. Визначте роль меценатської діяльності українських підприємців у розвитку української культури. </w:t>
      </w:r>
    </w:p>
    <w:p w14:paraId="2DA214C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42. Визначте вплив антиукраїнської русифікаторської політики царизму на розвиток освіти на українських землях у другій половині ХІХ – на початку ХХ ст. Проілюструйте фактами.</w:t>
      </w:r>
    </w:p>
    <w:p w14:paraId="3E034A3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43. Визначте вплив антиукраїнської русифікаторської політики царизму на розвиток українського театру на українських землях у другій половині ХІХ – на початку ХХ ст. Проілюструйте фактами.</w:t>
      </w:r>
    </w:p>
    <w:p w14:paraId="1F43F8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44. Охарактеризуйте особливості українського національного руху в 1907–1914 рр. </w:t>
      </w:r>
    </w:p>
    <w:p w14:paraId="0D9B67A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45.Визначте особливості розвитку реалізму в українській культурі другої половини ХІХ століття.</w:t>
      </w:r>
    </w:p>
    <w:p w14:paraId="1DE3DB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46. Визначте особливості розвитку українського модерну в українській культурі початку ХХ століття.</w:t>
      </w:r>
      <w:r w:rsidRPr="00A96B02">
        <w:rPr>
          <w:rFonts w:ascii="Times New Roman" w:hAnsi="Times New Roman" w:cs="Times New Roman"/>
          <w:sz w:val="28"/>
          <w:szCs w:val="28"/>
        </w:rPr>
        <w:br w:type="page"/>
      </w:r>
    </w:p>
    <w:p w14:paraId="49626D80" w14:textId="77777777" w:rsidR="00F847BA" w:rsidRPr="00A96B02" w:rsidRDefault="00000000">
      <w:pPr>
        <w:tabs>
          <w:tab w:val="left" w:pos="1680"/>
          <w:tab w:val="center" w:pos="5226"/>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КРИТЕРІЇ ОЦІНЮВАННЯ ЗНАНЬ</w:t>
      </w:r>
    </w:p>
    <w:p w14:paraId="600F999F" w14:textId="77777777" w:rsidR="00F847BA" w:rsidRPr="00A96B02" w:rsidRDefault="00F847BA">
      <w:pPr>
        <w:spacing w:after="0" w:line="240" w:lineRule="auto"/>
        <w:ind w:firstLine="709"/>
        <w:jc w:val="both"/>
        <w:rPr>
          <w:rFonts w:ascii="Times New Roman" w:eastAsia="Times New Roman" w:hAnsi="Times New Roman" w:cs="Times New Roman"/>
          <w:spacing w:val="-2"/>
          <w:kern w:val="0"/>
          <w:sz w:val="28"/>
          <w:szCs w:val="28"/>
          <w:lang w:val="uk-UA" w:eastAsia="ru-RU"/>
          <w14:ligatures w14:val="none"/>
        </w:rPr>
      </w:pPr>
    </w:p>
    <w:p w14:paraId="5185459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spacing w:val="-2"/>
          <w:kern w:val="0"/>
          <w:sz w:val="28"/>
          <w:szCs w:val="28"/>
          <w:lang w:val="uk-UA" w:eastAsia="ru-RU"/>
          <w14:ligatures w14:val="none"/>
        </w:rPr>
        <w:t>Поточний контроль</w:t>
      </w:r>
      <w:r w:rsidRPr="00A96B02">
        <w:rPr>
          <w:rFonts w:ascii="Times New Roman" w:eastAsia="Times New Roman" w:hAnsi="Times New Roman" w:cs="Times New Roman"/>
          <w:spacing w:val="-2"/>
          <w:kern w:val="0"/>
          <w:sz w:val="28"/>
          <w:szCs w:val="28"/>
          <w:lang w:val="uk-UA" w:eastAsia="ru-RU"/>
          <w14:ligatures w14:val="none"/>
        </w:rPr>
        <w:t xml:space="preserve">. За кожний вид роботи протягом першої та другої атестації здобувач отримує бали, які складаються у загальну оцінку за поточний контроль. При виконанні будь-якої форми поточного або підсумкового контролю здобувачі мають дотримуватися Кодексу академічної доброчесності, який діє в ЗНУ і згідно з якими плагіат є на допустимим, як і використання здобутків інших студентів університету. </w:t>
      </w:r>
    </w:p>
    <w:p w14:paraId="00CBDA73" w14:textId="77777777" w:rsidR="00F847BA" w:rsidRPr="00A96B02" w:rsidRDefault="00000000">
      <w:pPr>
        <w:spacing w:after="0" w:line="240" w:lineRule="auto"/>
        <w:ind w:right="5" w:firstLine="709"/>
        <w:jc w:val="both"/>
        <w:rPr>
          <w:rFonts w:ascii="Times New Roman" w:hAnsi="Times New Roman" w:cs="Times New Roman"/>
          <w:sz w:val="28"/>
          <w:szCs w:val="28"/>
          <w:lang w:val="uk-UA"/>
        </w:rPr>
      </w:pPr>
      <w:r w:rsidRPr="00A96B02">
        <w:rPr>
          <w:rFonts w:ascii="Times New Roman" w:eastAsia="Times New Roman" w:hAnsi="Times New Roman" w:cs="Times New Roman"/>
          <w:spacing w:val="-2"/>
          <w:kern w:val="0"/>
          <w:sz w:val="28"/>
          <w:szCs w:val="28"/>
          <w:lang w:val="uk-UA" w:eastAsia="ru-RU"/>
          <w14:ligatures w14:val="none"/>
        </w:rPr>
        <w:t>Для допуску до складання заліку студенту слід набрати протягом семестру мінімум 35 балів.</w:t>
      </w:r>
    </w:p>
    <w:p w14:paraId="2788156B" w14:textId="77777777" w:rsidR="00F847BA" w:rsidRPr="00A96B02" w:rsidRDefault="00F847BA">
      <w:pPr>
        <w:spacing w:after="0" w:line="240" w:lineRule="auto"/>
        <w:ind w:firstLine="709"/>
        <w:jc w:val="both"/>
        <w:rPr>
          <w:rFonts w:ascii="Times New Roman" w:eastAsia="Times New Roman" w:hAnsi="Times New Roman" w:cs="Times New Roman"/>
          <w:iCs/>
          <w:spacing w:val="-2"/>
          <w:kern w:val="0"/>
          <w:sz w:val="28"/>
          <w:szCs w:val="28"/>
          <w:lang w:val="uk-UA" w:eastAsia="ru-RU"/>
          <w14:ligatures w14:val="none"/>
        </w:rPr>
      </w:pPr>
    </w:p>
    <w:p w14:paraId="2AAA60B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spacing w:val="-2"/>
          <w:kern w:val="0"/>
          <w:sz w:val="28"/>
          <w:szCs w:val="28"/>
          <w:lang w:val="uk-UA" w:eastAsia="ru-RU"/>
          <w14:ligatures w14:val="none"/>
        </w:rPr>
        <w:t>Види поточного контролю</w:t>
      </w:r>
      <w:r w:rsidRPr="00A96B02">
        <w:rPr>
          <w:rFonts w:ascii="Times New Roman" w:eastAsia="Times New Roman" w:hAnsi="Times New Roman" w:cs="Times New Roman"/>
          <w:i/>
          <w:spacing w:val="-2"/>
          <w:kern w:val="0"/>
          <w:sz w:val="28"/>
          <w:szCs w:val="28"/>
          <w:lang w:val="uk-UA" w:eastAsia="ru-RU"/>
          <w14:ligatures w14:val="none"/>
        </w:rPr>
        <w:t>:</w:t>
      </w:r>
    </w:p>
    <w:p w14:paraId="654D56AF" w14:textId="77777777" w:rsidR="00F847BA" w:rsidRPr="00A96B02" w:rsidRDefault="00000000">
      <w:pPr>
        <w:tabs>
          <w:tab w:val="left" w:pos="849"/>
        </w:tabs>
        <w:spacing w:after="0" w:line="240" w:lineRule="auto"/>
        <w:ind w:firstLine="680"/>
        <w:jc w:val="both"/>
        <w:rPr>
          <w:rFonts w:ascii="Times New Roman" w:hAnsi="Times New Roman" w:cs="Times New Roman"/>
          <w:sz w:val="28"/>
          <w:szCs w:val="28"/>
          <w:lang w:val="uk-UA"/>
        </w:rPr>
      </w:pPr>
      <w:r w:rsidRPr="00A96B02">
        <w:rPr>
          <w:rFonts w:ascii="Times New Roman" w:eastAsia="Times New Roman" w:hAnsi="Times New Roman" w:cs="Times New Roman"/>
          <w:spacing w:val="-2"/>
          <w:kern w:val="0"/>
          <w:sz w:val="28"/>
          <w:szCs w:val="28"/>
          <w:lang w:val="uk-UA" w:eastAsia="ru-RU"/>
          <w14:ligatures w14:val="none"/>
        </w:rPr>
        <w:t>– сім практичних занять – 42 бали;</w:t>
      </w:r>
    </w:p>
    <w:p w14:paraId="630365FB"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spacing w:val="-2"/>
          <w:kern w:val="0"/>
          <w:sz w:val="28"/>
          <w:szCs w:val="28"/>
          <w:lang w:val="uk-UA" w:eastAsia="ru-RU"/>
          <w14:ligatures w14:val="none"/>
        </w:rPr>
        <w:t>–</w:t>
      </w:r>
      <w:r w:rsidRPr="00A96B02">
        <w:rPr>
          <w:rFonts w:ascii="Times New Roman" w:eastAsia="Times New Roman" w:hAnsi="Times New Roman" w:cs="Times New Roman"/>
          <w:kern w:val="0"/>
          <w:sz w:val="28"/>
          <w:szCs w:val="28"/>
          <w:lang w:val="uk-UA" w:eastAsia="ru-RU"/>
          <w14:ligatures w14:val="none"/>
        </w:rPr>
        <w:t> </w:t>
      </w:r>
      <w:r w:rsidRPr="00A96B02">
        <w:rPr>
          <w:rFonts w:ascii="Times New Roman" w:eastAsia="Times New Roman" w:hAnsi="Times New Roman" w:cs="Times New Roman"/>
          <w:spacing w:val="-2"/>
          <w:kern w:val="0"/>
          <w:sz w:val="28"/>
          <w:szCs w:val="28"/>
          <w:lang w:val="uk-UA" w:eastAsia="ru-RU"/>
          <w14:ligatures w14:val="none"/>
        </w:rPr>
        <w:t xml:space="preserve">виконання двох тестів у Moodle за матеріалом лекційних, практичних занять та самостійної роботи – 18 балів. </w:t>
      </w:r>
      <w:r w:rsidRPr="00A96B02">
        <w:rPr>
          <w:rFonts w:ascii="Times New Roman" w:eastAsia="Times New Roman" w:hAnsi="Times New Roman" w:cs="Times New Roman"/>
          <w:kern w:val="0"/>
          <w:sz w:val="28"/>
          <w:szCs w:val="28"/>
          <w:lang w:val="uk-UA" w:eastAsia="ru-RU"/>
          <w14:ligatures w14:val="none"/>
        </w:rPr>
        <w:t xml:space="preserve">Даних тестів передбачено 2, по 9 балів кожен. </w:t>
      </w:r>
    </w:p>
    <w:p w14:paraId="146C2DA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spacing w:val="-2"/>
          <w:kern w:val="0"/>
          <w:sz w:val="28"/>
          <w:szCs w:val="28"/>
          <w:lang w:val="uk-UA" w:eastAsia="ru-RU"/>
          <w14:ligatures w14:val="none"/>
        </w:rPr>
        <w:t>Разом за обидва види поточного контролю студент може отримати 60 балів.</w:t>
      </w:r>
    </w:p>
    <w:p w14:paraId="151FD628" w14:textId="77777777" w:rsidR="00F847BA" w:rsidRPr="00A96B02" w:rsidRDefault="00F847BA">
      <w:pPr>
        <w:spacing w:after="0" w:line="240" w:lineRule="auto"/>
        <w:ind w:left="709" w:firstLine="709"/>
        <w:jc w:val="both"/>
        <w:rPr>
          <w:rFonts w:ascii="Times New Roman" w:eastAsia="Times New Roman" w:hAnsi="Times New Roman" w:cs="Times New Roman"/>
          <w:spacing w:val="-2"/>
          <w:kern w:val="0"/>
          <w:sz w:val="28"/>
          <w:szCs w:val="28"/>
          <w:lang w:val="uk-UA" w:eastAsia="ru-RU"/>
          <w14:ligatures w14:val="none"/>
        </w:rPr>
      </w:pPr>
    </w:p>
    <w:p w14:paraId="01676D6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spacing w:val="-2"/>
          <w:kern w:val="0"/>
          <w:sz w:val="28"/>
          <w:szCs w:val="28"/>
          <w:lang w:val="uk-UA" w:eastAsia="ru-RU"/>
          <w14:ligatures w14:val="none"/>
        </w:rPr>
        <w:t>Підсумковий семестровий контроль (екзамен)</w:t>
      </w:r>
      <w:r w:rsidRPr="00A96B02">
        <w:rPr>
          <w:rFonts w:ascii="Times New Roman" w:eastAsia="Times New Roman" w:hAnsi="Times New Roman" w:cs="Times New Roman"/>
          <w:spacing w:val="-2"/>
          <w:kern w:val="0"/>
          <w:sz w:val="28"/>
          <w:szCs w:val="28"/>
          <w:lang w:val="uk-UA" w:eastAsia="ru-RU"/>
          <w14:ligatures w14:val="none"/>
        </w:rPr>
        <w:t xml:space="preserve"> складається з виконання здобувачем двох завдань:</w:t>
      </w:r>
    </w:p>
    <w:p w14:paraId="77DC32E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spacing w:val="-2"/>
          <w:kern w:val="0"/>
          <w:sz w:val="28"/>
          <w:szCs w:val="28"/>
          <w:lang w:val="uk-UA" w:eastAsia="ru-RU"/>
          <w14:ligatures w14:val="none"/>
        </w:rPr>
        <w:t xml:space="preserve">Тестування – </w:t>
      </w:r>
      <w:r w:rsidRPr="00A96B02">
        <w:rPr>
          <w:rFonts w:ascii="Times New Roman" w:eastAsia="Times New Roman" w:hAnsi="Times New Roman" w:cs="Times New Roman"/>
          <w:kern w:val="0"/>
          <w:sz w:val="28"/>
          <w:szCs w:val="28"/>
          <w:lang w:val="uk-UA" w:eastAsia="ru-RU"/>
          <w14:ligatures w14:val="none"/>
        </w:rPr>
        <w:t>надання відповідей в усній формі на екзаменаційні питання та виконання тесту на платформі Moodle (20 балів);</w:t>
      </w:r>
    </w:p>
    <w:p w14:paraId="559A7E4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Усні відповіді на два питання екзаменаційного білету. Кожне питання оцінюється максимально 10 балів, у сумі здобувач максимально може отримати 20 балів.</w:t>
      </w:r>
    </w:p>
    <w:p w14:paraId="22EB101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Разом за екзамен студент може отримати 40 балів.</w:t>
      </w:r>
    </w:p>
    <w:p w14:paraId="2ED4C880" w14:textId="77777777" w:rsidR="00F847BA" w:rsidRPr="00A96B02" w:rsidRDefault="00F847BA">
      <w:pPr>
        <w:spacing w:after="0" w:line="240" w:lineRule="auto"/>
        <w:ind w:firstLine="709"/>
        <w:jc w:val="both"/>
        <w:rPr>
          <w:rFonts w:ascii="Times New Roman" w:eastAsia="Times New Roman" w:hAnsi="Times New Roman" w:cs="Times New Roman"/>
          <w:i/>
          <w:kern w:val="0"/>
          <w:sz w:val="28"/>
          <w:szCs w:val="28"/>
          <w:lang w:val="uk-UA" w:eastAsia="ru-RU"/>
          <w14:ligatures w14:val="none"/>
        </w:rPr>
      </w:pPr>
    </w:p>
    <w:p w14:paraId="341CAC4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kern w:val="0"/>
          <w:sz w:val="28"/>
          <w:szCs w:val="28"/>
          <w:lang w:val="uk-UA" w:eastAsia="ru-RU"/>
          <w14:ligatures w14:val="none"/>
        </w:rPr>
        <w:t>Критерії оцінювання усних відповідей на екзамені</w:t>
      </w:r>
      <w:r w:rsidRPr="00A96B02">
        <w:rPr>
          <w:rFonts w:ascii="Times New Roman" w:eastAsia="Times New Roman" w:hAnsi="Times New Roman" w:cs="Times New Roman"/>
          <w:kern w:val="0"/>
          <w:sz w:val="28"/>
          <w:szCs w:val="28"/>
          <w:lang w:val="uk-UA" w:eastAsia="ru-RU"/>
          <w14:ligatures w14:val="none"/>
        </w:rPr>
        <w:t>:</w:t>
      </w:r>
    </w:p>
    <w:p w14:paraId="4B0A924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а) Здобувач глибоко і в повному обсязі опанував зміст навчального матеріалу, демонструє знання фактів, хронології, понятійно-категоріального апарату, його відповідь є логічною та послідовною, аргументовано відповідає на уточнюючі та/або додаткові питання, поставлені після відповіді – 10 балів;</w:t>
      </w:r>
    </w:p>
    <w:p w14:paraId="6F99E61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б) Здобувач в повному обсязі опанував зміст навчального матеріалу, демонструє достатні знання фактів, хронології, понятійно-категоріального апарату, його відповідь є логічною та послідовною, досить аргументовано відповідає на уточнюючі та/або додаткові питання, поставлені після відповіді, але припускається окремих незначних помилок фактографічного характеру – 9–8 балів;</w:t>
      </w:r>
    </w:p>
    <w:p w14:paraId="7E1CBA5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в) Здобувач в орієнтується в змісті матеріалу навчального матеріалу, але його знання фактів, хронології, понятійно-категоріального апарату є дещо фрагментарними, відповідь не досить логічна, відповіді на уточнюючі та/або додаткові питання не є аргументованими – 7–5 балів;</w:t>
      </w:r>
    </w:p>
    <w:p w14:paraId="2F25D8F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г) Здобувач поверхнево орієнтується в змісті навчального матеріалу, його знання фактів, хронології, понятійно-категоріального апарату є фрагментарними, відповідь не логічна, він не зміг відповісти на частину уточнюючих та/або додаткових питань, інші відповіді не є аргументованими – 4–3 бали;</w:t>
      </w:r>
    </w:p>
    <w:p w14:paraId="5A00BC6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д) Здобувач майже не орієнтується в змісті навчального матеріалу, його знання фактів, хронології, понятійно-категоріального апарату є фрагментарними, відповідь не логічна, він не зміг відповісти на всі уточнюючі та/або більшість додаткових питань – 2–1 бали.</w:t>
      </w:r>
    </w:p>
    <w:p w14:paraId="69491C0D"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34C60DFE" w14:textId="77777777" w:rsidR="00F847BA" w:rsidRPr="00A96B02" w:rsidRDefault="00F847BA">
      <w:pPr>
        <w:spacing w:after="0" w:line="240" w:lineRule="auto"/>
        <w:ind w:firstLine="709"/>
        <w:rPr>
          <w:rFonts w:ascii="Times New Roman" w:eastAsia="Times New Roman" w:hAnsi="Times New Roman" w:cs="Times New Roman"/>
          <w:kern w:val="0"/>
          <w:sz w:val="28"/>
          <w:szCs w:val="28"/>
          <w:lang w:val="uk-UA" w:eastAsia="ru-RU"/>
          <w14:ligatures w14:val="none"/>
        </w:rPr>
      </w:pPr>
    </w:p>
    <w:p w14:paraId="2D139900" w14:textId="77777777" w:rsidR="00F847BA" w:rsidRPr="00A96B02" w:rsidRDefault="00000000">
      <w:pPr>
        <w:spacing w:after="0" w:line="240" w:lineRule="auto"/>
        <w:ind w:firstLine="709"/>
        <w:rPr>
          <w:rFonts w:ascii="Times New Roman" w:eastAsia="Times New Roman" w:hAnsi="Times New Roman" w:cs="Times New Roman"/>
          <w:kern w:val="0"/>
          <w:sz w:val="28"/>
          <w:szCs w:val="28"/>
          <w:lang w:val="uk-UA" w:eastAsia="ru-RU"/>
          <w14:ligatures w14:val="none"/>
        </w:rPr>
      </w:pPr>
      <w:r w:rsidRPr="00A96B02">
        <w:rPr>
          <w:rFonts w:ascii="Times New Roman" w:hAnsi="Times New Roman" w:cs="Times New Roman"/>
          <w:sz w:val="28"/>
          <w:szCs w:val="28"/>
          <w:lang w:val="uk-UA"/>
        </w:rPr>
        <w:br w:type="page"/>
      </w:r>
    </w:p>
    <w:p w14:paraId="63E152AA" w14:textId="77777777" w:rsidR="00F847BA" w:rsidRPr="00A96B02" w:rsidRDefault="00000000">
      <w:pPr>
        <w:keepNext/>
        <w:spacing w:after="0" w:line="240" w:lineRule="auto"/>
        <w:ind w:firstLine="709"/>
        <w:jc w:val="center"/>
        <w:outlineLvl w:val="0"/>
        <w:rPr>
          <w:rFonts w:ascii="Times New Roman" w:hAnsi="Times New Roman" w:cs="Times New Roman"/>
          <w:sz w:val="28"/>
          <w:szCs w:val="28"/>
          <w:lang w:val="uk-UA"/>
        </w:rPr>
      </w:pPr>
      <w:bookmarkStart w:id="22" w:name="_Toc476514319"/>
      <w:r w:rsidRPr="00A96B02">
        <w:rPr>
          <w:rFonts w:ascii="Times New Roman" w:eastAsia="Times New Roman" w:hAnsi="Times New Roman" w:cs="Times New Roman"/>
          <w:b/>
          <w:caps/>
          <w:kern w:val="0"/>
          <w:sz w:val="28"/>
          <w:szCs w:val="28"/>
          <w:lang w:val="uk-UA" w:eastAsia="ru-RU"/>
          <w14:ligatures w14:val="none"/>
        </w:rPr>
        <w:t>рекомендована літератур</w:t>
      </w:r>
      <w:bookmarkEnd w:id="22"/>
      <w:r w:rsidRPr="00A96B02">
        <w:rPr>
          <w:rFonts w:ascii="Times New Roman" w:eastAsia="Times New Roman" w:hAnsi="Times New Roman" w:cs="Times New Roman"/>
          <w:b/>
          <w:caps/>
          <w:kern w:val="0"/>
          <w:sz w:val="28"/>
          <w:szCs w:val="28"/>
          <w:lang w:val="uk-UA" w:eastAsia="ru-RU"/>
          <w14:ligatures w14:val="none"/>
        </w:rPr>
        <w:t>а</w:t>
      </w:r>
    </w:p>
    <w:p w14:paraId="562D306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Основна </w:t>
      </w:r>
    </w:p>
    <w:p w14:paraId="1EA6C7CC"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 Відгук українських істориків на статтю В. Путіна «Про історичну єдність росіян та українців» / Інститут історії України НАН України. Київ, 2021. 8 с. URL: http://resource.history.org.ua/item/0015897.</w:t>
      </w:r>
    </w:p>
    <w:p w14:paraId="7F4B918E"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 Грицак Я. Нарис історії України. Формування модерної нації XIX–XX століття. Київ : Yakaboo Publishing, 2024. 576 с.</w:t>
      </w:r>
    </w:p>
    <w:p w14:paraId="111BFA7C"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Грицак Я. Подолати минуле: глобальна історія України. Київ : Портал, 2022. 517 с.</w:t>
      </w:r>
    </w:p>
    <w:p w14:paraId="7965314C"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4. Дорошко М. Історія України. Курс лекцій. Київ : Саміт-книга, 2021. 472 с.</w:t>
      </w:r>
    </w:p>
    <w:p w14:paraId="3A21310A"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Реєнт О. Соціально-економічні та політичні трансформації в Україні (кінець XVIII – перші десятиліття ХХ століття): нариси. У 2-х кн. Київ : Інститут історії України НАН України, 2021. Кн. 1. 845 с.</w:t>
      </w:r>
    </w:p>
    <w:p w14:paraId="26630D00"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6. Соціально-економічна модернізація в Україні (друга половина ХІХ – початок ХХ ст.). Аналітична записка / Співробітники відділу історії України ХІХ – початку ХХ ст. Київ : Інститут історії України НАН України, 2023. 98 с. </w:t>
      </w:r>
    </w:p>
    <w:p w14:paraId="40F66D9A"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Україна в XIX столітті: доба модернізації / В. Шандра, О. Аркуша; НАН України, Інститут історії України. Київ : Академперіодика, 2022. 706 с.</w:t>
      </w:r>
    </w:p>
    <w:p w14:paraId="48D7740D" w14:textId="77777777" w:rsidR="00F847BA" w:rsidRPr="00A96B02" w:rsidRDefault="00F847BA">
      <w:pPr>
        <w:tabs>
          <w:tab w:val="left" w:pos="426"/>
        </w:tabs>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C8BFF0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Додаткова</w:t>
      </w:r>
    </w:p>
    <w:p w14:paraId="71C35D0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 Біла К., Бабюк Д. Обличчя влади на селі: візуальний образ керівників селянського самоврядування на українських теренах (друга половина ХІХ – початок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2024. № 6 (579). С. 128–148</w:t>
      </w:r>
    </w:p>
    <w:p w14:paraId="6ED492D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Бовуа Д. Повстання в Україні. Не для українців. (Переклад З. Борисюк)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2023. № 3 (570). С. 48–68.</w:t>
      </w:r>
    </w:p>
    <w:p w14:paraId="6C11E5B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Довжук І., Шляхов О. Підприємці Півдня України в другій половині ХІХ – на початку ХХ ст.: бізнесові практики та громадсько-політична діяльність.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2022. № 6. С. 214–220.</w:t>
      </w:r>
    </w:p>
    <w:p w14:paraId="05A5C24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 Донік О., Опря Б. Федьков О. Політичні партії та селянство в українських губерніях Російської імперії наприкінці XIX – на початку XX ст.: соціоментальні й інституційні чинники взаємодії.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2021. № 2. С. 29–38. </w:t>
      </w:r>
    </w:p>
    <w:p w14:paraId="431B8EF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5. Клименко Н., Беззуб Ю. Політичні практики Б. Грінченка на зламі ХІХ – ХХ ст. у світлі еґо-документів (до 160-річчя від дня народження).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2023. № 6 (573). С. 152–172.</w:t>
      </w:r>
    </w:p>
    <w:p w14:paraId="13494E4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6. Колесник І. «Українське ХІХ століття» в термінах і поняттях глобальної історії.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2022. № 5. С. 121–133. </w:t>
      </w:r>
    </w:p>
    <w:p w14:paraId="7E4D203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7. Колесник І. Феномен відсталості з перспективи глобальної історії.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2020. № 5. С. 148–158. </w:t>
      </w:r>
    </w:p>
    <w:p w14:paraId="6FD97B5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8. Колесник В. Українські ліберально-демократичні партії в Російській імперії на початку ХХ ст. в політичній публіцистиці 1905–1917 рр.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2023. № 5. С. 167–183. </w:t>
      </w:r>
    </w:p>
    <w:p w14:paraId="055E0D5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9. Литвин М. Будівничі українського національного Відродження ХІХ–ХХ ст. Постаті. Ідеї. Візії / За ред. В. А. Смолія. Київ : НАН України. Інститут історії України, 2021. 463 с.</w:t>
      </w:r>
    </w:p>
    <w:p w14:paraId="04321D1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10. Мельничук К.</w:t>
      </w:r>
      <w:r w:rsidRPr="00A96B02">
        <w:rPr>
          <w:rFonts w:ascii="Times New Roman" w:eastAsia="Times New Roman" w:hAnsi="Times New Roman" w:cs="Times New Roman"/>
          <w:i/>
          <w:i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xml:space="preserve">Селянське самоврядування на Правобережжі України у другій половині ХІХ – на початку ХХ ст.: формування кадрового складу.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2021. № 3. C. 28–38.</w:t>
      </w:r>
    </w:p>
    <w:p w14:paraId="1191EEF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11. Милько В. Модернізація системи освіти в Україні у другій половині 1860–1870-х рр. (на прикладі навчальних округів).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2021. № 6. С. 29–31. </w:t>
      </w:r>
    </w:p>
    <w:p w14:paraId="26885E4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12. Турченко Г. Ф., Турченко Ф. Г. О. Оглоблин про схему історії України ХІХ – початку ХХ ст. (до 50-річчя творчого заповіту історика</w:t>
      </w:r>
      <w:r w:rsidRPr="00A96B02">
        <w:rPr>
          <w:rFonts w:ascii="Times New Roman" w:eastAsia="Times New Roman" w:hAnsi="Times New Roman" w:cs="Times New Roman"/>
          <w:i/>
          <w:iCs/>
          <w:kern w:val="0"/>
          <w:sz w:val="28"/>
          <w:szCs w:val="28"/>
          <w:lang w:val="uk-UA" w:eastAsia="ru-RU"/>
          <w14:ligatures w14:val="none"/>
        </w:rPr>
        <w:t>). 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2021. № 1. C. 107–121. </w:t>
      </w:r>
    </w:p>
    <w:p w14:paraId="5894C11F"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13. Турченко Ф. Микола Міхновський: уроки для нащадків.</w:t>
      </w:r>
      <w:r w:rsidRPr="00A96B02">
        <w:rPr>
          <w:rFonts w:ascii="Times New Roman" w:eastAsia="Times New Roman" w:hAnsi="Times New Roman" w:cs="Times New Roman"/>
          <w:i/>
          <w:iCs/>
          <w:kern w:val="0"/>
          <w:sz w:val="28"/>
          <w:szCs w:val="28"/>
          <w:lang w:val="uk-UA" w:eastAsia="ru-RU"/>
          <w14:ligatures w14:val="none"/>
        </w:rPr>
        <w:t xml:space="preserve"> Український історичний жур</w:t>
      </w:r>
      <w:r w:rsidRPr="00A96B02">
        <w:rPr>
          <w:rFonts w:ascii="Times New Roman" w:eastAsia="Times New Roman" w:hAnsi="Times New Roman" w:cs="Times New Roman"/>
          <w:kern w:val="0"/>
          <w:sz w:val="28"/>
          <w:szCs w:val="28"/>
          <w:lang w:val="uk-UA" w:eastAsia="ru-RU"/>
          <w14:ligatures w14:val="none"/>
        </w:rPr>
        <w:t xml:space="preserve">нал. 2023. № 4. С. 85–97. </w:t>
      </w:r>
    </w:p>
    <w:p w14:paraId="5DC1B679"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 Турченко Ф. Г. Микола Міхновський: «Одна, єдина, нероздільна, вільна, самостійна Україна…». Київ : Парламентське видавництво, 2020. 430 с.</w:t>
      </w:r>
    </w:p>
    <w:p w14:paraId="6B823598"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shd w:val="clear" w:color="auto" w:fill="FFFFFF"/>
          <w:lang w:val="uk-UA" w:eastAsia="ru-RU"/>
          <w14:ligatures w14:val="none"/>
        </w:rPr>
        <w:t>15. Турченко Ф. Г., Турченко Г. Ф., Терно С. О. Українська освіта в системі суспільно-політичних поглядів та діяльності М. Міхновського. </w:t>
      </w:r>
      <w:r w:rsidRPr="00A96B02">
        <w:rPr>
          <w:rFonts w:ascii="Times New Roman" w:eastAsia="Times New Roman" w:hAnsi="Times New Roman" w:cs="Times New Roman"/>
          <w:i/>
          <w:iCs/>
          <w:kern w:val="0"/>
          <w:sz w:val="28"/>
          <w:szCs w:val="28"/>
          <w:shd w:val="clear" w:color="auto" w:fill="FFFFFF"/>
          <w:lang w:val="uk-UA" w:eastAsia="ru-RU"/>
          <w14:ligatures w14:val="none"/>
        </w:rPr>
        <w:t>Педагогічні науки: теорія та практика</w:t>
      </w:r>
      <w:r w:rsidRPr="00A96B02">
        <w:rPr>
          <w:rFonts w:ascii="Times New Roman" w:eastAsia="Times New Roman" w:hAnsi="Times New Roman" w:cs="Times New Roman"/>
          <w:kern w:val="0"/>
          <w:sz w:val="28"/>
          <w:szCs w:val="28"/>
          <w:shd w:val="clear" w:color="auto" w:fill="FFFFFF"/>
          <w:lang w:val="uk-UA" w:eastAsia="ru-RU"/>
          <w14:ligatures w14:val="none"/>
        </w:rPr>
        <w:t>. 2024. Т. 2. C. </w:t>
      </w:r>
      <w:r w:rsidRPr="00A96B02">
        <w:rPr>
          <w:rFonts w:ascii="Times New Roman" w:eastAsia="Times New Roman" w:hAnsi="Times New Roman" w:cs="Times New Roman"/>
          <w:kern w:val="0"/>
          <w:sz w:val="28"/>
          <w:szCs w:val="28"/>
          <w:lang w:val="uk-UA" w:eastAsia="ru-RU"/>
          <w14:ligatures w14:val="none"/>
        </w:rPr>
        <w:t>7–</w:t>
      </w:r>
      <w:r w:rsidRPr="00A96B02">
        <w:rPr>
          <w:rFonts w:ascii="Times New Roman" w:eastAsia="Times New Roman" w:hAnsi="Times New Roman" w:cs="Times New Roman"/>
          <w:kern w:val="0"/>
          <w:sz w:val="28"/>
          <w:szCs w:val="28"/>
          <w:shd w:val="clear" w:color="auto" w:fill="FFFFFF"/>
          <w:lang w:val="uk-UA" w:eastAsia="ru-RU"/>
          <w14:ligatures w14:val="none"/>
        </w:rPr>
        <w:t>15. URL: </w:t>
      </w:r>
      <w:r w:rsidRPr="00A96B02">
        <w:rPr>
          <w:rFonts w:ascii="Times New Roman" w:eastAsia="Times New Roman" w:hAnsi="Times New Roman" w:cs="Times New Roman"/>
          <w:kern w:val="0"/>
          <w:sz w:val="28"/>
          <w:szCs w:val="28"/>
          <w:u w:val="single"/>
          <w:shd w:val="clear" w:color="auto" w:fill="FFFFFF"/>
          <w:lang w:val="uk-UA" w:eastAsia="ru-RU"/>
          <w14:ligatures w14:val="none"/>
        </w:rPr>
        <w:t>https://doi.org/10.26661/2786-5622-2024-2-01</w:t>
      </w:r>
      <w:r w:rsidRPr="00A96B02">
        <w:rPr>
          <w:rFonts w:ascii="Times New Roman" w:eastAsia="Times New Roman" w:hAnsi="Times New Roman" w:cs="Times New Roman"/>
          <w:kern w:val="0"/>
          <w:sz w:val="28"/>
          <w:szCs w:val="28"/>
          <w:shd w:val="clear" w:color="auto" w:fill="FFFFFF"/>
          <w:lang w:val="uk-UA" w:eastAsia="ru-RU"/>
          <w14:ligatures w14:val="none"/>
        </w:rPr>
        <w:t>.</w:t>
      </w:r>
    </w:p>
    <w:p w14:paraId="7D4EE8CC"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16. Українські виміри Січневого повстання 1863–1864 рр. : колективна монографія. Рига : Baltija publishing, 2024. 318 c.</w:t>
      </w:r>
    </w:p>
    <w:p w14:paraId="5745DF8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17. Шандра В. Дворянство «українських губерній» Російської імперії у земському самоврядуванні (1860-ті рр. – початок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2020. № 4. С. 47–55.</w:t>
      </w:r>
    </w:p>
    <w:p w14:paraId="2E9E37C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18. Шандра В., Карліна О. Польські маніфестації у Правобережній Україні напередодні Січневого повстання 1863 р.: учасники, вимоги, наслідки.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2023. № 3 (570). С. 69–95.</w:t>
      </w:r>
    </w:p>
    <w:p w14:paraId="06CDD9E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19. Шандра І. Торгово-промислова статистика представницьких організацій підприємців українських губерній (друга половина ХІХ – початок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2020. № 3. С. 133–145.</w:t>
      </w:r>
    </w:p>
    <w:p w14:paraId="222D574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20. Шляхов О. Промисловці Півдня України та їхні підприємницькі практики наприкінці ХІХ – на початку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2022. № 3. С. 59–80.</w:t>
      </w:r>
    </w:p>
    <w:p w14:paraId="4078EE0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21.Turchenko H. How the South United Ukraine (the End of the XVIIIth – the Beginning of the XXth centuries). </w:t>
      </w:r>
      <w:r w:rsidRPr="00A96B02">
        <w:rPr>
          <w:rFonts w:ascii="Times New Roman" w:eastAsia="Times New Roman" w:hAnsi="Times New Roman" w:cs="Times New Roman"/>
          <w:i/>
          <w:iCs/>
          <w:kern w:val="0"/>
          <w:sz w:val="28"/>
          <w:szCs w:val="28"/>
          <w:lang w:val="uk-UA" w:eastAsia="ru-RU"/>
          <w14:ligatures w14:val="none"/>
        </w:rPr>
        <w:t>Skhidnoievropeiskyi istorychnyi visnyk [East European Historical Bulletin]</w:t>
      </w:r>
      <w:r w:rsidRPr="00A96B02">
        <w:rPr>
          <w:rFonts w:ascii="Times New Roman" w:eastAsia="Times New Roman" w:hAnsi="Times New Roman" w:cs="Times New Roman"/>
          <w:kern w:val="0"/>
          <w:sz w:val="28"/>
          <w:szCs w:val="28"/>
          <w:lang w:val="uk-UA" w:eastAsia="ru-RU"/>
          <w14:ligatures w14:val="none"/>
        </w:rPr>
        <w:t>. 2021. № 21. C. 31–40.</w:t>
      </w:r>
    </w:p>
    <w:p w14:paraId="7A50F3E2"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EA927C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
          <w:iCs/>
          <w:kern w:val="0"/>
          <w:sz w:val="28"/>
          <w:szCs w:val="28"/>
          <w:lang w:val="uk-UA" w:eastAsia="ru-RU"/>
          <w14:ligatures w14:val="none"/>
        </w:rPr>
        <w:t xml:space="preserve">Електронні ресурси: </w:t>
      </w:r>
    </w:p>
    <w:p w14:paraId="0A67CEBE"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lang w:val="uk-UA" w:eastAsia="ru-RU"/>
          <w14:ligatures w14:val="none"/>
        </w:rPr>
        <w:t>1. Галушко К. Розгром псевдоісторичної статті Путіна про українців і росіян. 10 запитань історику. URL: http://surl.li/opshn.</w:t>
      </w:r>
    </w:p>
    <w:p w14:paraId="4B731382"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lang w:val="uk-UA" w:eastAsia="ru-RU"/>
          <w14:ligatures w14:val="none"/>
        </w:rPr>
        <w:t>2. Громенко С. Руйнуємо міфи російської пропаганди про Крим. 10 запитань історику. URL: http://surl.li/opshr.</w:t>
      </w:r>
    </w:p>
    <w:p w14:paraId="18C03CD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 Історична правда. URL: https://www.istpravda.com.ua .</w:t>
      </w:r>
    </w:p>
    <w:p w14:paraId="21E9E88E"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4. Тімоті Снайдер. Становлення сучасної України. Курс лекцій. URL:https://www.youtube.com/playlist?list=PLe6NcH-LB5H1q4e9efd93d8Yet7I7kOA4.</w:t>
      </w:r>
    </w:p>
    <w:p w14:paraId="258B662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Historical content. URL: https://historiana.eu.</w:t>
      </w:r>
    </w:p>
    <w:p w14:paraId="6FD9D1F5"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Zaporizhzhia Historical Review.</w:t>
      </w:r>
      <w:r w:rsidRPr="00A96B02">
        <w:rPr>
          <w:rFonts w:ascii="Times New Roman" w:hAnsi="Times New Roman" w:cs="Times New Roman"/>
          <w:sz w:val="28"/>
          <w:szCs w:val="28"/>
          <w:lang w:val="en-US"/>
        </w:rPr>
        <w:t xml:space="preserve"> </w:t>
      </w:r>
      <w:r w:rsidRPr="00A96B02">
        <w:rPr>
          <w:rFonts w:ascii="Times New Roman" w:eastAsia="Times New Roman" w:hAnsi="Times New Roman" w:cs="Times New Roman"/>
          <w:kern w:val="0"/>
          <w:sz w:val="28"/>
          <w:szCs w:val="28"/>
          <w:lang w:val="uk-UA" w:eastAsia="ru-RU"/>
          <w14:ligatures w14:val="none"/>
        </w:rPr>
        <w:t>URL: http://surl.li/opsis</w:t>
      </w:r>
    </w:p>
    <w:p w14:paraId="12589945"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6BFCA9E1"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70E1752" w14:textId="77777777" w:rsidR="00F847BA" w:rsidRPr="00A96B02" w:rsidRDefault="00000000">
      <w:pPr>
        <w:spacing w:after="0" w:line="240" w:lineRule="auto"/>
        <w:ind w:firstLine="709"/>
        <w:rPr>
          <w:rFonts w:ascii="Times New Roman" w:eastAsia="Times New Roman" w:hAnsi="Times New Roman" w:cs="Times New Roman"/>
          <w:kern w:val="0"/>
          <w:sz w:val="28"/>
          <w:szCs w:val="28"/>
          <w:lang w:val="uk-UA" w:eastAsia="ru-RU"/>
          <w14:ligatures w14:val="none"/>
        </w:rPr>
      </w:pPr>
      <w:r w:rsidRPr="00A96B02">
        <w:rPr>
          <w:rFonts w:ascii="Times New Roman" w:hAnsi="Times New Roman" w:cs="Times New Roman"/>
          <w:sz w:val="28"/>
          <w:szCs w:val="28"/>
          <w:lang w:val="en-US"/>
        </w:rPr>
        <w:br w:type="page"/>
      </w:r>
    </w:p>
    <w:p w14:paraId="52A184EC" w14:textId="77777777" w:rsidR="00F847BA" w:rsidRPr="00A96B02" w:rsidRDefault="00000000">
      <w:pPr>
        <w:tabs>
          <w:tab w:val="left" w:pos="5651"/>
        </w:tabs>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bCs/>
          <w:kern w:val="0"/>
          <w:sz w:val="28"/>
          <w:szCs w:val="28"/>
          <w:lang w:val="uk-UA" w:eastAsia="ru-RU"/>
          <w14:ligatures w14:val="none"/>
        </w:rPr>
        <w:t>В</w:t>
      </w:r>
      <w:r w:rsidRPr="00A96B02">
        <w:rPr>
          <w:rFonts w:ascii="Times New Roman" w:eastAsia="Times New Roman" w:hAnsi="Times New Roman" w:cs="Times New Roman"/>
          <w:b/>
          <w:kern w:val="0"/>
          <w:sz w:val="28"/>
          <w:szCs w:val="28"/>
          <w:lang w:val="uk-UA" w:eastAsia="ru-RU"/>
          <w14:ligatures w14:val="none"/>
        </w:rPr>
        <w:t>ИКОРИСТАНА ЛІТЕРАТУРА</w:t>
      </w:r>
    </w:p>
    <w:p w14:paraId="19752D4D" w14:textId="77777777" w:rsidR="00F847BA" w:rsidRPr="00A96B02" w:rsidRDefault="00F847BA">
      <w:pPr>
        <w:tabs>
          <w:tab w:val="left" w:pos="5651"/>
        </w:tabs>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3F57951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1. Багатопартійна українська держава на початку XX ст.: Програмні документи перших українських політичних партій. Київ : НІП Пошук, 1992. 232 с.</w:t>
      </w:r>
    </w:p>
    <w:p w14:paraId="1DFFCDC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 Біла К., Бабюк Д. Обличчя влади на селі: візуальний образ керівників селянського самоврядування на українських теренах (друга половина ХІХ – початок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2024. № 6 (579). С. 128–148.</w:t>
      </w:r>
    </w:p>
    <w:p w14:paraId="7986222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 Бовуа Д. Повстання в Україні. Не для українців. (Переклад З. Борисюк)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2023. № 3 (570). С. 48–68.</w:t>
      </w:r>
    </w:p>
    <w:p w14:paraId="29D8603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 xml:space="preserve">4. Винниченко В. «Уміркований та щирий». </w:t>
      </w:r>
      <w:r w:rsidRPr="00A96B02">
        <w:rPr>
          <w:rFonts w:ascii="Times New Roman" w:eastAsia="Times New Roman" w:hAnsi="Times New Roman" w:cs="Times New Roman"/>
          <w:bCs/>
          <w:i/>
          <w:iCs/>
          <w:kern w:val="0"/>
          <w:sz w:val="28"/>
          <w:szCs w:val="28"/>
          <w:lang w:val="uk-UA" w:eastAsia="ru-RU"/>
          <w14:ligatures w14:val="none"/>
        </w:rPr>
        <w:t>Київ.</w:t>
      </w:r>
      <w:r w:rsidRPr="00A96B02">
        <w:rPr>
          <w:rFonts w:ascii="Times New Roman" w:eastAsia="Times New Roman" w:hAnsi="Times New Roman" w:cs="Times New Roman"/>
          <w:bCs/>
          <w:kern w:val="0"/>
          <w:sz w:val="28"/>
          <w:szCs w:val="28"/>
          <w:lang w:val="uk-UA" w:eastAsia="ru-RU"/>
          <w14:ligatures w14:val="none"/>
        </w:rPr>
        <w:t xml:space="preserve"> 1987. № 12. С. 65–70.</w:t>
      </w:r>
    </w:p>
    <w:p w14:paraId="6CEF4317"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5. Відгук українських істориків на статтю В. Путіна «Про історичну єдність росіян та українців» / Інститут історії України НАН України. Київ, 2021. 8 с. URL: http://resource.history.org.ua/item/0015897.</w:t>
      </w:r>
    </w:p>
    <w:p w14:paraId="31EDBCE5"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6. Грицак Я. Нарис історії України. Формування модерної нації XIX–XX століття. Київ : Yakaboo Publishing, 2024 . 576 с.</w:t>
      </w:r>
    </w:p>
    <w:p w14:paraId="08747AA1"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7. Грицак Я. Подолати минуле: глобальна історія України. Київ : Портал, 2022. 517 с.</w:t>
      </w:r>
    </w:p>
    <w:p w14:paraId="7791395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8. Грушевський М. С</w:t>
      </w:r>
      <w:r w:rsidRPr="00A96B02">
        <w:rPr>
          <w:rFonts w:ascii="Times New Roman" w:eastAsia="Times New Roman" w:hAnsi="Times New Roman" w:cs="Times New Roman"/>
          <w:i/>
          <w:i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xml:space="preserve">Твори: у 50 т. Львів : Світ, 2013. </w:t>
      </w:r>
    </w:p>
    <w:p w14:paraId="1952C4E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9. Довжук І. Шляхов О. Підприємці Півдня України в другій половині ХІХ – на початку ХХ ст.: бізнесові практики та громадсько-політична діяльність.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2022. № 6. С. 214–220.</w:t>
      </w:r>
    </w:p>
    <w:p w14:paraId="1758D89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10. Донік О. Купецтво в національних рухах України й Чехії (ХІХ – початок ХХ ст.): порівняльний аналіз. </w:t>
      </w:r>
      <w:r w:rsidRPr="00A96B02">
        <w:rPr>
          <w:rFonts w:ascii="Times New Roman" w:eastAsia="Times New Roman" w:hAnsi="Times New Roman" w:cs="Times New Roman"/>
          <w:i/>
          <w:iCs/>
          <w:kern w:val="0"/>
          <w:sz w:val="28"/>
          <w:szCs w:val="28"/>
          <w:lang w:val="uk-UA" w:eastAsia="ru-RU"/>
          <w14:ligatures w14:val="none"/>
        </w:rPr>
        <w:t>Проблеми історії України ХІХ – початку ХХ ст. (2000–2022</w:t>
      </w:r>
      <w:r w:rsidRPr="00A96B02">
        <w:rPr>
          <w:rFonts w:ascii="Times New Roman" w:eastAsia="Times New Roman" w:hAnsi="Times New Roman" w:cs="Times New Roman"/>
          <w:kern w:val="0"/>
          <w:sz w:val="28"/>
          <w:szCs w:val="28"/>
          <w:lang w:val="uk-UA" w:eastAsia="ru-RU"/>
          <w14:ligatures w14:val="none"/>
        </w:rPr>
        <w:t>) : збірник наукових праць. Київ : Інститут історії України, 2022. Вип. 31. C. 92–102.</w:t>
      </w:r>
    </w:p>
    <w:p w14:paraId="4678F5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11. Донік О., Опря Б., Федьков О. Політичні партії та селянство в українських губерніях Російської імперії наприкінці XIX – на початку XX ст.: соціоментальні й інституційні чинники взаємодії.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2021. № 2. С. 29–38.</w:t>
      </w:r>
    </w:p>
    <w:p w14:paraId="297AFCD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12. Історія України : Хрестоматія / Упорядник В. М. Литвин. Київ : Наукова думка, 2013. 566 с. </w:t>
      </w:r>
    </w:p>
    <w:p w14:paraId="6E417FA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13. Історія України : Хрестоматія: у 2-х частинах. Київ : ІЗМІ, 1996. Ч. 1. 456 с.</w:t>
      </w:r>
    </w:p>
    <w:p w14:paraId="61CAACBD" w14:textId="77777777" w:rsidR="00F847BA" w:rsidRPr="00A96B02" w:rsidRDefault="00000000">
      <w:pPr>
        <w:spacing w:after="0" w:line="240" w:lineRule="auto"/>
        <w:ind w:firstLine="709"/>
        <w:contextualSpacing/>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14. Кара-Васильєва Т. Стиль модерн в Україні. Київ : Видавничий дім Дмитра Бураго, 2021. 216 с.</w:t>
      </w:r>
    </w:p>
    <w:p w14:paraId="3751B9B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15. Клименко Н., Беззуб Ю. Політичні практики Б. Грінченка на зламі ХІХ – ХХ ст. у світлі еґо-документів (до 160-річчя від дня народження).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2023. № 6 (573). С. 152–172.</w:t>
      </w:r>
    </w:p>
    <w:p w14:paraId="554F2A6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16. Колесник І. «Українське ХІХ століття» в термінах і поняттях ґлобальної історії.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2022. № 5. С. 121–133. </w:t>
      </w:r>
    </w:p>
    <w:p w14:paraId="591B7C3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17. Колесник І. Феномен відсталості з перспективи глобальної історії.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2020. № 5. С. 148–158. </w:t>
      </w:r>
    </w:p>
    <w:p w14:paraId="0E7994B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18. Колесник В. Українські ліберально-демократичні партії в Російській імперії на початку ХХ ст. в політичній публіцистиці 1905–1917 рр.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2023. № 5. С. 167–183. </w:t>
      </w:r>
    </w:p>
    <w:p w14:paraId="694BDE1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19. Литвин М. Будівничі українського національного Відродження ХІХ–ХХ ст. Постаті. Ідеї. Візії / За ред. В. А. Смолія. Київ : Інститут історії України, 2021. 463 с.</w:t>
      </w:r>
    </w:p>
    <w:p w14:paraId="1E930FFD"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 xml:space="preserve">20. Лисенко О. Особливості соціально-економічного становища України в російському імперському просторі на зламі ХІХ–ХХ ст. </w:t>
      </w:r>
      <w:r w:rsidRPr="00A96B02">
        <w:rPr>
          <w:rFonts w:ascii="Times New Roman" w:eastAsia="Times New Roman" w:hAnsi="Times New Roman" w:cs="Times New Roman"/>
          <w:i/>
          <w:iCs/>
          <w:kern w:val="0"/>
          <w:sz w:val="28"/>
          <w:szCs w:val="28"/>
          <w:lang w:val="uk-UA" w:eastAsia="ru-RU"/>
          <w14:ligatures w14:val="none"/>
        </w:rPr>
        <w:t>Проблеми історії України ХІХ – початку ХХ ст. (2000–2022</w:t>
      </w:r>
      <w:r w:rsidRPr="00A96B02">
        <w:rPr>
          <w:rFonts w:ascii="Times New Roman" w:eastAsia="Times New Roman" w:hAnsi="Times New Roman" w:cs="Times New Roman"/>
          <w:kern w:val="0"/>
          <w:sz w:val="28"/>
          <w:szCs w:val="28"/>
          <w:lang w:val="uk-UA" w:eastAsia="ru-RU"/>
          <w14:ligatures w14:val="none"/>
        </w:rPr>
        <w:t>) : збірник наукових праць. Київ : Інститут історії України. Вип. 31. C. 27–43.</w:t>
      </w:r>
    </w:p>
    <w:p w14:paraId="0AD92046"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21. Мельничук К.</w:t>
      </w:r>
      <w:r w:rsidRPr="00A96B02">
        <w:rPr>
          <w:rFonts w:ascii="Times New Roman" w:eastAsia="Times New Roman" w:hAnsi="Times New Roman" w:cs="Times New Roman"/>
          <w:i/>
          <w:iCs/>
          <w:kern w:val="0"/>
          <w:sz w:val="28"/>
          <w:szCs w:val="28"/>
          <w:lang w:val="uk-UA" w:eastAsia="ru-RU"/>
          <w14:ligatures w14:val="none"/>
        </w:rPr>
        <w:t xml:space="preserve"> </w:t>
      </w:r>
      <w:r w:rsidRPr="00A96B02">
        <w:rPr>
          <w:rFonts w:ascii="Times New Roman" w:eastAsia="Times New Roman" w:hAnsi="Times New Roman" w:cs="Times New Roman"/>
          <w:kern w:val="0"/>
          <w:sz w:val="28"/>
          <w:szCs w:val="28"/>
          <w:lang w:val="uk-UA" w:eastAsia="ru-RU"/>
          <w14:ligatures w14:val="none"/>
        </w:rPr>
        <w:t xml:space="preserve">Селянське самоврядування на Правобережжі України у другій половині ХІХ – на початку ХХ ст.: формування кадрового складу.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2021. № 3. C. 28–38.</w:t>
      </w:r>
    </w:p>
    <w:p w14:paraId="46B7DC3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22. Мельничук К. Участь поляків та євреїв у органах селянського самоврядування на Правобережній Україні в другій половині ХІХ ст. </w:t>
      </w:r>
      <w:r w:rsidRPr="00A96B02">
        <w:rPr>
          <w:rFonts w:ascii="Times New Roman" w:eastAsia="Times New Roman" w:hAnsi="Times New Roman" w:cs="Times New Roman"/>
          <w:i/>
          <w:iCs/>
          <w:kern w:val="0"/>
          <w:sz w:val="28"/>
          <w:szCs w:val="28"/>
          <w:lang w:val="uk-UA" w:eastAsia="ru-RU"/>
          <w14:ligatures w14:val="none"/>
        </w:rPr>
        <w:t>Проблеми історії України ХІХ – початку ХХ ст. (2000–2022</w:t>
      </w:r>
      <w:r w:rsidRPr="00A96B02">
        <w:rPr>
          <w:rFonts w:ascii="Times New Roman" w:eastAsia="Times New Roman" w:hAnsi="Times New Roman" w:cs="Times New Roman"/>
          <w:kern w:val="0"/>
          <w:sz w:val="28"/>
          <w:szCs w:val="28"/>
          <w:lang w:val="uk-UA" w:eastAsia="ru-RU"/>
          <w14:ligatures w14:val="none"/>
        </w:rPr>
        <w:t>) : збірник наукових праць. Київ : Інститут історії України, 2020. Вип. 30. C. 46–59.</w:t>
      </w:r>
    </w:p>
    <w:p w14:paraId="1688326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23. Милько В. Модернізація системи освіти в Україні у другій половині 1860–1870-х рр. (на прикладі навчальних округів).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2021. № 6. С. 29. </w:t>
      </w:r>
    </w:p>
    <w:p w14:paraId="02035086"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kern w:val="0"/>
          <w:sz w:val="28"/>
          <w:szCs w:val="28"/>
          <w:lang w:val="uk-UA" w:eastAsia="ru-RU"/>
          <w14:ligatures w14:val="none"/>
        </w:rPr>
        <w:t xml:space="preserve">24. Програма Української національної партії. </w:t>
      </w:r>
      <w:r w:rsidRPr="00A96B02">
        <w:rPr>
          <w:rFonts w:ascii="Times New Roman" w:eastAsia="Calibri" w:hAnsi="Times New Roman" w:cs="Times New Roman"/>
          <w:i/>
          <w:kern w:val="0"/>
          <w:sz w:val="28"/>
          <w:szCs w:val="28"/>
          <w:lang w:val="uk-UA" w:eastAsia="ru-RU"/>
          <w14:ligatures w14:val="none"/>
        </w:rPr>
        <w:t xml:space="preserve">Архіви України. </w:t>
      </w:r>
      <w:r w:rsidRPr="00A96B02">
        <w:rPr>
          <w:rFonts w:ascii="Times New Roman" w:eastAsia="Calibri" w:hAnsi="Times New Roman" w:cs="Times New Roman"/>
          <w:iCs/>
          <w:kern w:val="0"/>
          <w:sz w:val="28"/>
          <w:szCs w:val="28"/>
          <w:lang w:val="uk-UA" w:eastAsia="ru-RU"/>
          <w14:ligatures w14:val="none"/>
        </w:rPr>
        <w:t>1992. № 5</w:t>
      </w:r>
      <w:r w:rsidRPr="00A96B02">
        <w:rPr>
          <w:rFonts w:ascii="Times New Roman" w:eastAsia="Times New Roman" w:hAnsi="Times New Roman" w:cs="Times New Roman"/>
          <w:iCs/>
          <w:kern w:val="0"/>
          <w:sz w:val="28"/>
          <w:szCs w:val="28"/>
          <w:lang w:val="uk-UA" w:eastAsia="ru-RU"/>
          <w14:ligatures w14:val="none"/>
        </w:rPr>
        <w:t>–</w:t>
      </w:r>
      <w:r w:rsidRPr="00A96B02">
        <w:rPr>
          <w:rFonts w:ascii="Times New Roman" w:eastAsia="Calibri" w:hAnsi="Times New Roman" w:cs="Times New Roman"/>
          <w:iCs/>
          <w:kern w:val="0"/>
          <w:sz w:val="28"/>
          <w:szCs w:val="28"/>
          <w:lang w:val="uk-UA" w:eastAsia="ru-RU"/>
          <w14:ligatures w14:val="none"/>
        </w:rPr>
        <w:t>6. С. 88–90.</w:t>
      </w:r>
    </w:p>
    <w:p w14:paraId="5434DEC0"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25. Реєнт О. Соціально-економічні та політичні трансформації в Україні (кінець XVIII – перші десятиліття ХХ століття): нариси. У 2-х кн. Київ : Інститут історії України НАН України, 2021. Кн. 1. 845 с.</w:t>
      </w:r>
    </w:p>
    <w:p w14:paraId="0B523CD4"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26. Соціально-економічна модернізація в Україні (друга половина ХІХ – початок ХХ ст.). Аналітична записка / Співробітники відділу історії України ХІХ – початку ХХ ст. Київ : Інститут історії України Національної академії наук України, 2023. 98 с. </w:t>
      </w:r>
    </w:p>
    <w:p w14:paraId="6CF449A9"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27. Самостійна Україна: збірник програм українських політичних партій початку ХХ століття. Тернопіль : РВВ управління по пресі, 1991. 87 с.</w:t>
      </w:r>
    </w:p>
    <w:p w14:paraId="72BABE85" w14:textId="77777777" w:rsidR="00F847BA" w:rsidRPr="00A96B02" w:rsidRDefault="00000000">
      <w:pPr>
        <w:spacing w:after="0" w:line="240" w:lineRule="auto"/>
        <w:ind w:firstLine="709"/>
        <w:jc w:val="both"/>
        <w:rPr>
          <w:rFonts w:ascii="Times New Roman" w:hAnsi="Times New Roman" w:cs="Times New Roman"/>
          <w:sz w:val="28"/>
          <w:szCs w:val="28"/>
        </w:rPr>
      </w:pPr>
      <w:r w:rsidRPr="00A96B02">
        <w:rPr>
          <w:rFonts w:ascii="Times New Roman" w:eastAsia="Times New Roman" w:hAnsi="Times New Roman" w:cs="Times New Roman"/>
          <w:kern w:val="0"/>
          <w:sz w:val="28"/>
          <w:szCs w:val="28"/>
          <w:lang w:val="uk-UA" w:eastAsia="ru-RU"/>
          <w14:ligatures w14:val="none"/>
        </w:rPr>
        <w:t>28. Скрипник А. Ю. Використання армії в угамуванні соціальних виступів у Правобережній Україні у 20-х – 60-х рр. XIX ст.</w:t>
      </w:r>
      <w:r w:rsidRPr="00A96B02">
        <w:rPr>
          <w:rFonts w:ascii="Times New Roman" w:eastAsia="Times New Roman" w:hAnsi="Times New Roman" w:cs="Times New Roman"/>
          <w:kern w:val="0"/>
          <w:sz w:val="28"/>
          <w:szCs w:val="28"/>
          <w:shd w:val="clear" w:color="auto" w:fill="FFFFFF"/>
          <w:lang w:val="uk-UA" w:eastAsia="ru-RU"/>
          <w14:ligatures w14:val="none"/>
        </w:rPr>
        <w:t xml:space="preserve"> </w:t>
      </w:r>
      <w:r w:rsidRPr="00A96B02">
        <w:rPr>
          <w:rFonts w:ascii="Times New Roman" w:eastAsia="Times New Roman" w:hAnsi="Times New Roman" w:cs="Times New Roman"/>
          <w:i/>
          <w:iCs/>
          <w:kern w:val="0"/>
          <w:sz w:val="28"/>
          <w:szCs w:val="28"/>
          <w:lang w:val="uk-UA" w:eastAsia="ru-RU"/>
          <w14:ligatures w14:val="none"/>
        </w:rPr>
        <w:t>Проблеми історії України ХІХ – початку ХХ ст. (2000–2022</w:t>
      </w:r>
      <w:r w:rsidRPr="00A96B02">
        <w:rPr>
          <w:rFonts w:ascii="Times New Roman" w:eastAsia="Times New Roman" w:hAnsi="Times New Roman" w:cs="Times New Roman"/>
          <w:kern w:val="0"/>
          <w:sz w:val="28"/>
          <w:szCs w:val="28"/>
          <w:lang w:val="uk-UA" w:eastAsia="ru-RU"/>
          <w14:ligatures w14:val="none"/>
        </w:rPr>
        <w:t>) : збірник наукових праць. Київ : Національна академія наук України, Інститут історії України. 2020. Вип. 30. C. 70 –86.</w:t>
      </w:r>
    </w:p>
    <w:p w14:paraId="012BE45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29. Слабченко М. Є. Матеріали до економічно-соціальної історії України ХІХ століття. Т. ІІ. Харків : Держвидав України, 1927. 528 с.</w:t>
      </w:r>
    </w:p>
    <w:p w14:paraId="0BE38000"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Times New Roman" w:hAnsi="Times New Roman" w:cs="Times New Roman"/>
          <w:kern w:val="0"/>
          <w:sz w:val="28"/>
          <w:szCs w:val="28"/>
          <w:lang w:val="uk-UA" w:eastAsia="ru-RU"/>
          <w14:ligatures w14:val="none"/>
        </w:rPr>
        <w:t>30. Турченко Г., Турченко Ф. О. Оглоблин про схему історії України ХІХ – початку ХХ ст. (до 50-річчя творчого заповіту історика</w:t>
      </w:r>
      <w:r w:rsidRPr="00A96B02">
        <w:rPr>
          <w:rFonts w:ascii="Times New Roman" w:eastAsia="Times New Roman" w:hAnsi="Times New Roman" w:cs="Times New Roman"/>
          <w:i/>
          <w:iCs/>
          <w:kern w:val="0"/>
          <w:sz w:val="28"/>
          <w:szCs w:val="28"/>
          <w:lang w:val="uk-UA" w:eastAsia="ru-RU"/>
          <w14:ligatures w14:val="none"/>
        </w:rPr>
        <w:t>). 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xml:space="preserve"> 2021. № 1. C. 107–121. </w:t>
      </w:r>
    </w:p>
    <w:p w14:paraId="31B241CA" w14:textId="77777777" w:rsidR="00F847BA" w:rsidRPr="00A96B02" w:rsidRDefault="00000000">
      <w:pPr>
        <w:pStyle w:val="afc"/>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31. </w:t>
      </w:r>
      <w:r w:rsidRPr="00A96B02">
        <w:rPr>
          <w:rFonts w:ascii="Times New Roman" w:hAnsi="Times New Roman" w:cs="Times New Roman"/>
          <w:sz w:val="28"/>
          <w:szCs w:val="28"/>
          <w:lang w:val="uk-UA"/>
        </w:rPr>
        <w:t xml:space="preserve">Турченко Г. Ф. Національні і територіальні тенденції в Україні напередодні Першої світової війни. </w:t>
      </w:r>
      <w:r w:rsidRPr="00A96B02">
        <w:rPr>
          <w:rFonts w:ascii="Times New Roman" w:hAnsi="Times New Roman" w:cs="Times New Roman"/>
          <w:i/>
          <w:iCs/>
          <w:sz w:val="28"/>
          <w:szCs w:val="28"/>
        </w:rPr>
        <w:t xml:space="preserve">Наукові праці </w:t>
      </w:r>
      <w:r w:rsidRPr="00A96B02">
        <w:rPr>
          <w:rFonts w:ascii="Times New Roman" w:hAnsi="Times New Roman" w:cs="Times New Roman"/>
          <w:i/>
          <w:iCs/>
          <w:sz w:val="28"/>
          <w:szCs w:val="28"/>
          <w:lang w:val="uk-UA"/>
        </w:rPr>
        <w:t>і</w:t>
      </w:r>
      <w:r w:rsidRPr="00A96B02">
        <w:rPr>
          <w:rFonts w:ascii="Times New Roman" w:hAnsi="Times New Roman" w:cs="Times New Roman"/>
          <w:i/>
          <w:iCs/>
          <w:sz w:val="28"/>
          <w:szCs w:val="28"/>
        </w:rPr>
        <w:t>сторичного факультету ЗДУ</w:t>
      </w:r>
      <w:r w:rsidRPr="00A96B02">
        <w:rPr>
          <w:rFonts w:ascii="Times New Roman" w:hAnsi="Times New Roman" w:cs="Times New Roman"/>
          <w:sz w:val="28"/>
          <w:szCs w:val="28"/>
        </w:rPr>
        <w:t>.</w:t>
      </w:r>
      <w:r w:rsidRPr="00A96B02">
        <w:rPr>
          <w:rFonts w:ascii="Times New Roman" w:hAnsi="Times New Roman" w:cs="Times New Roman"/>
          <w:sz w:val="28"/>
          <w:szCs w:val="28"/>
          <w:lang w:val="uk-UA"/>
        </w:rPr>
        <w:t xml:space="preserve"> </w:t>
      </w:r>
      <w:r w:rsidRPr="00A96B02">
        <w:rPr>
          <w:rFonts w:ascii="Times New Roman" w:hAnsi="Times New Roman" w:cs="Times New Roman"/>
          <w:sz w:val="28"/>
          <w:szCs w:val="28"/>
        </w:rPr>
        <w:t>2002.</w:t>
      </w:r>
      <w:r w:rsidRPr="00A96B02">
        <w:rPr>
          <w:rFonts w:ascii="Times New Roman" w:hAnsi="Times New Roman" w:cs="Times New Roman"/>
          <w:sz w:val="28"/>
          <w:szCs w:val="28"/>
          <w:lang w:val="uk-UA"/>
        </w:rPr>
        <w:t xml:space="preserve"> </w:t>
      </w:r>
      <w:r w:rsidRPr="00A96B02">
        <w:rPr>
          <w:rFonts w:ascii="Times New Roman" w:hAnsi="Times New Roman" w:cs="Times New Roman"/>
          <w:sz w:val="28"/>
          <w:szCs w:val="28"/>
        </w:rPr>
        <w:t>Вип. XV</w:t>
      </w:r>
      <w:r w:rsidRPr="00A96B02">
        <w:rPr>
          <w:rFonts w:ascii="Times New Roman" w:hAnsi="Times New Roman" w:cs="Times New Roman"/>
          <w:sz w:val="28"/>
          <w:szCs w:val="28"/>
          <w:lang w:val="uk-UA"/>
        </w:rPr>
        <w:t>. С. 53</w:t>
      </w:r>
      <w:r w:rsidRPr="00A96B02">
        <w:rPr>
          <w:rFonts w:ascii="Times New Roman" w:eastAsia="Times New Roman" w:hAnsi="Times New Roman" w:cs="Times New Roman"/>
          <w:sz w:val="28"/>
          <w:szCs w:val="28"/>
          <w:lang w:val="uk-UA"/>
        </w:rPr>
        <w:t>–</w:t>
      </w:r>
      <w:r w:rsidRPr="00A96B02">
        <w:rPr>
          <w:rFonts w:ascii="Times New Roman" w:hAnsi="Times New Roman" w:cs="Times New Roman"/>
          <w:sz w:val="28"/>
          <w:szCs w:val="28"/>
          <w:lang w:val="uk-UA"/>
        </w:rPr>
        <w:t>70.</w:t>
      </w:r>
    </w:p>
    <w:p w14:paraId="1E92B3CB" w14:textId="77777777" w:rsidR="00F847BA" w:rsidRPr="00A96B02" w:rsidRDefault="00F847BA">
      <w:pPr>
        <w:spacing w:after="0" w:line="240" w:lineRule="auto"/>
        <w:ind w:firstLine="709"/>
        <w:jc w:val="both"/>
        <w:rPr>
          <w:rFonts w:ascii="Times New Roman" w:hAnsi="Times New Roman" w:cs="Times New Roman"/>
          <w:sz w:val="28"/>
          <w:szCs w:val="28"/>
          <w:lang w:val="uk-UA"/>
        </w:rPr>
      </w:pPr>
    </w:p>
    <w:p w14:paraId="7D0846ED"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32. Турченко Ф. Микола Міхновський: уроки для нащадків.</w:t>
      </w:r>
      <w:r w:rsidRPr="00A96B02">
        <w:rPr>
          <w:rFonts w:ascii="Times New Roman" w:eastAsia="Times New Roman" w:hAnsi="Times New Roman" w:cs="Times New Roman"/>
          <w:i/>
          <w:iCs/>
          <w:kern w:val="0"/>
          <w:sz w:val="28"/>
          <w:szCs w:val="28"/>
          <w:lang w:val="uk-UA" w:eastAsia="ru-RU"/>
          <w14:ligatures w14:val="none"/>
        </w:rPr>
        <w:t xml:space="preserve"> Український історичний жур</w:t>
      </w:r>
      <w:r w:rsidRPr="00A96B02">
        <w:rPr>
          <w:rFonts w:ascii="Times New Roman" w:eastAsia="Times New Roman" w:hAnsi="Times New Roman" w:cs="Times New Roman"/>
          <w:kern w:val="0"/>
          <w:sz w:val="28"/>
          <w:szCs w:val="28"/>
          <w:lang w:val="uk-UA" w:eastAsia="ru-RU"/>
          <w14:ligatures w14:val="none"/>
        </w:rPr>
        <w:t xml:space="preserve">нал. 2023. № 4. С. 85–97. </w:t>
      </w:r>
    </w:p>
    <w:p w14:paraId="4195E1EE"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33. Турченко Ф., Микола Міхновський: «Одна, єдина, нероздільна, вільна, самостійна Україна…». Київ : Парламентське видавництво, 2020. 430 с.</w:t>
      </w:r>
    </w:p>
    <w:p w14:paraId="2E093204"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shd w:val="clear" w:color="auto" w:fill="FFFFFF"/>
          <w:lang w:val="uk-UA" w:eastAsia="ru-RU"/>
          <w14:ligatures w14:val="none"/>
        </w:rPr>
        <w:t>34. Турченко Ф., Турченко Г., Терно С. Українська освіта в системі суспільно-політичних поглядів та діяльності М. Міхновського. </w:t>
      </w:r>
      <w:r w:rsidRPr="00A96B02">
        <w:rPr>
          <w:rFonts w:ascii="Times New Roman" w:eastAsia="Times New Roman" w:hAnsi="Times New Roman" w:cs="Times New Roman"/>
          <w:i/>
          <w:iCs/>
          <w:kern w:val="0"/>
          <w:sz w:val="28"/>
          <w:szCs w:val="28"/>
          <w:shd w:val="clear" w:color="auto" w:fill="FFFFFF"/>
          <w:lang w:val="uk-UA" w:eastAsia="ru-RU"/>
          <w14:ligatures w14:val="none"/>
        </w:rPr>
        <w:t>Педагогічні науки: теорія та практика</w:t>
      </w:r>
      <w:r w:rsidRPr="00A96B02">
        <w:rPr>
          <w:rFonts w:ascii="Times New Roman" w:eastAsia="Times New Roman" w:hAnsi="Times New Roman" w:cs="Times New Roman"/>
          <w:kern w:val="0"/>
          <w:sz w:val="28"/>
          <w:szCs w:val="28"/>
          <w:shd w:val="clear" w:color="auto" w:fill="FFFFFF"/>
          <w:lang w:val="uk-UA" w:eastAsia="ru-RU"/>
          <w14:ligatures w14:val="none"/>
        </w:rPr>
        <w:t>. 2024. Т. 2. C. 7–15. URL: https://doi.org/10.26661/2786-5622-2024-2-01.</w:t>
      </w:r>
    </w:p>
    <w:p w14:paraId="31D09307"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35. Українські виміри Січневого повстання 1863–1864 рр. : колективна монографія. Рига : Baltija publishing, 2024. 318 c.</w:t>
      </w:r>
    </w:p>
    <w:p w14:paraId="29A549A3"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36. Україна в XIX столітті: доба модернізації / Валентина Шандра, Олена Аркуша; НАН України, Інститут історії України. Київ : Академперіодика, 2022. 706 с. </w:t>
      </w:r>
    </w:p>
    <w:p w14:paraId="4506C0BD"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eastAsia="Calibri" w:hAnsi="Times New Roman" w:cs="Times New Roman"/>
          <w:iCs/>
          <w:kern w:val="0"/>
          <w:sz w:val="28"/>
          <w:szCs w:val="28"/>
          <w:lang w:val="uk-UA" w:eastAsia="ru-RU"/>
          <w14:ligatures w14:val="none"/>
        </w:rPr>
        <w:t xml:space="preserve">37. </w:t>
      </w:r>
      <w:r w:rsidRPr="00A96B02">
        <w:rPr>
          <w:rFonts w:ascii="Times New Roman" w:eastAsia="Times New Roman" w:hAnsi="Times New Roman" w:cs="Times New Roman"/>
          <w:kern w:val="0"/>
          <w:sz w:val="28"/>
          <w:szCs w:val="28"/>
          <w:lang w:val="uk-UA" w:eastAsia="ru-RU"/>
          <w14:ligatures w14:val="none"/>
        </w:rPr>
        <w:t>Україна в</w:t>
      </w:r>
      <w:r w:rsidRPr="00A96B02">
        <w:rPr>
          <w:rFonts w:ascii="Times New Roman" w:eastAsia="Times New Roman" w:hAnsi="Times New Roman" w:cs="Times New Roman"/>
          <w:kern w:val="0"/>
          <w:sz w:val="28"/>
          <w:szCs w:val="28"/>
          <w:lang w:eastAsia="ru-RU"/>
          <w14:ligatures w14:val="none"/>
        </w:rPr>
        <w:t> XIX</w:t>
      </w:r>
      <w:r w:rsidRPr="00A96B02">
        <w:rPr>
          <w:rFonts w:ascii="Times New Roman" w:eastAsia="Times New Roman" w:hAnsi="Times New Roman" w:cs="Times New Roman"/>
          <w:kern w:val="0"/>
          <w:sz w:val="28"/>
          <w:szCs w:val="28"/>
          <w:lang w:val="uk-UA" w:eastAsia="ru-RU"/>
          <w14:ligatures w14:val="none"/>
        </w:rPr>
        <w:t xml:space="preserve"> столітті: людність та імперії</w:t>
      </w:r>
      <w:r w:rsidRPr="00A96B02">
        <w:rPr>
          <w:rFonts w:ascii="Times New Roman" w:eastAsia="Times New Roman" w:hAnsi="Times New Roman" w:cs="Times New Roman"/>
          <w:kern w:val="0"/>
          <w:sz w:val="28"/>
          <w:szCs w:val="28"/>
          <w:lang w:eastAsia="ru-RU"/>
          <w14:ligatures w14:val="none"/>
        </w:rPr>
        <w:t> </w:t>
      </w:r>
      <w:r w:rsidRPr="00A96B02">
        <w:rPr>
          <w:rFonts w:ascii="Times New Roman" w:eastAsia="Times New Roman" w:hAnsi="Times New Roman" w:cs="Times New Roman"/>
          <w:kern w:val="0"/>
          <w:sz w:val="28"/>
          <w:szCs w:val="28"/>
          <w:lang w:val="uk-UA" w:eastAsia="ru-RU"/>
          <w14:ligatures w14:val="none"/>
        </w:rPr>
        <w:t>/ Валентина Шандра, Олена Аркуша; НАН України, Інститут історії України; Національна академія наук України, Інститут історії України. Київ : Академперіодика,</w:t>
      </w:r>
      <w:r w:rsidRPr="00A96B02">
        <w:rPr>
          <w:rFonts w:ascii="Times New Roman" w:eastAsia="Times New Roman" w:hAnsi="Times New Roman" w:cs="Times New Roman"/>
          <w:kern w:val="0"/>
          <w:sz w:val="28"/>
          <w:szCs w:val="28"/>
          <w:lang w:eastAsia="ru-RU"/>
          <w14:ligatures w14:val="none"/>
        </w:rPr>
        <w:t> </w:t>
      </w:r>
      <w:r w:rsidRPr="00A96B02">
        <w:rPr>
          <w:rFonts w:ascii="Times New Roman" w:eastAsia="Times New Roman" w:hAnsi="Times New Roman" w:cs="Times New Roman"/>
          <w:kern w:val="0"/>
          <w:sz w:val="28"/>
          <w:szCs w:val="28"/>
          <w:lang w:val="uk-UA" w:eastAsia="ru-RU"/>
          <w14:ligatures w14:val="none"/>
        </w:rPr>
        <w:t>2022. 436 </w:t>
      </w:r>
      <w:r w:rsidRPr="00A96B02">
        <w:rPr>
          <w:rFonts w:ascii="Times New Roman" w:eastAsia="Times New Roman" w:hAnsi="Times New Roman" w:cs="Times New Roman"/>
          <w:kern w:val="0"/>
          <w:sz w:val="28"/>
          <w:szCs w:val="28"/>
          <w:lang w:eastAsia="ru-RU"/>
          <w14:ligatures w14:val="none"/>
        </w:rPr>
        <w:t>c</w:t>
      </w:r>
      <w:r w:rsidRPr="00A96B02">
        <w:rPr>
          <w:rFonts w:ascii="Times New Roman" w:eastAsia="Times New Roman" w:hAnsi="Times New Roman" w:cs="Times New Roman"/>
          <w:kern w:val="0"/>
          <w:sz w:val="28"/>
          <w:szCs w:val="28"/>
          <w:lang w:val="uk-UA" w:eastAsia="ru-RU"/>
          <w14:ligatures w14:val="none"/>
        </w:rPr>
        <w:t>.</w:t>
      </w:r>
    </w:p>
    <w:p w14:paraId="2F1CFA4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iCs/>
          <w:kern w:val="0"/>
          <w:sz w:val="28"/>
          <w:szCs w:val="28"/>
          <w:lang w:val="uk-UA" w:eastAsia="ru-RU"/>
          <w14:ligatures w14:val="none"/>
        </w:rPr>
        <w:t xml:space="preserve">38. Українська суспільно-політична думка в 20 столітті : Документи і матеріали. Мюнхен : Сучасність, 1983. Т. 1. 510 с. </w:t>
      </w:r>
    </w:p>
    <w:p w14:paraId="05BAA461" w14:textId="77777777" w:rsidR="00F847BA" w:rsidRPr="00A96B02" w:rsidRDefault="00000000">
      <w:pPr>
        <w:tabs>
          <w:tab w:val="left" w:pos="2977"/>
        </w:tabs>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iCs/>
          <w:kern w:val="0"/>
          <w:sz w:val="28"/>
          <w:szCs w:val="28"/>
          <w:lang w:val="uk-UA" w:eastAsia="ru-RU"/>
          <w14:ligatures w14:val="none"/>
        </w:rPr>
        <w:t>39. Хрестоматія з історії СРСР. Київ : Радянська школа, 1953. 550 с.</w:t>
      </w:r>
    </w:p>
    <w:p w14:paraId="6440D941"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Calibri" w:hAnsi="Times New Roman" w:cs="Times New Roman"/>
          <w:iCs/>
          <w:kern w:val="0"/>
          <w:sz w:val="28"/>
          <w:szCs w:val="28"/>
          <w:lang w:val="uk-UA" w:eastAsia="ru-RU"/>
          <w14:ligatures w14:val="none"/>
        </w:rPr>
        <w:t>40. Хрестоматія з історії України: ХІХ –</w:t>
      </w:r>
      <w:r w:rsidRPr="00A96B02">
        <w:rPr>
          <w:rFonts w:ascii="Times New Roman" w:hAnsi="Times New Roman" w:cs="Times New Roman"/>
          <w:sz w:val="28"/>
          <w:szCs w:val="28"/>
          <w:lang w:val="uk-UA"/>
        </w:rPr>
        <w:t xml:space="preserve"> </w:t>
      </w:r>
      <w:r w:rsidRPr="00A96B02">
        <w:rPr>
          <w:rFonts w:ascii="Times New Roman" w:eastAsia="Calibri" w:hAnsi="Times New Roman" w:cs="Times New Roman"/>
          <w:iCs/>
          <w:kern w:val="0"/>
          <w:sz w:val="28"/>
          <w:szCs w:val="28"/>
          <w:lang w:val="uk-UA" w:eastAsia="ru-RU"/>
          <w14:ligatures w14:val="none"/>
        </w:rPr>
        <w:t>початок ХХ ст. Київ : Наукова думка, 2000. 356 с.</w:t>
      </w:r>
    </w:p>
    <w:p w14:paraId="26DB7F69" w14:textId="77777777" w:rsidR="00F847BA" w:rsidRPr="00A96B02" w:rsidRDefault="00000000">
      <w:pPr>
        <w:tabs>
          <w:tab w:val="left" w:pos="426"/>
        </w:tabs>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 xml:space="preserve">41. Хрестоматія з історії Української РСР. Київ : </w:t>
      </w:r>
      <w:r w:rsidRPr="00A96B02">
        <w:rPr>
          <w:rFonts w:ascii="Times New Roman" w:eastAsia="Times New Roman" w:hAnsi="Times New Roman" w:cs="Times New Roman"/>
          <w:kern w:val="0"/>
          <w:sz w:val="28"/>
          <w:szCs w:val="28"/>
          <w:lang w:val="uk-UA" w:eastAsia="ru-RU"/>
          <w14:ligatures w14:val="none"/>
        </w:rPr>
        <w:t>Радянська школа</w:t>
      </w:r>
      <w:r w:rsidRPr="00A96B02">
        <w:rPr>
          <w:rFonts w:ascii="Times New Roman" w:eastAsia="Times New Roman" w:hAnsi="Times New Roman" w:cs="Times New Roman"/>
          <w:iCs/>
          <w:kern w:val="0"/>
          <w:sz w:val="28"/>
          <w:szCs w:val="28"/>
          <w:lang w:val="uk-UA" w:eastAsia="ru-RU"/>
          <w14:ligatures w14:val="none"/>
        </w:rPr>
        <w:t>. 1961. Т. 2. 1861–1917. 442 с.</w:t>
      </w:r>
    </w:p>
    <w:p w14:paraId="4DB3AF18"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43. Шандра В. Дворянство «українських губерній» Російської імперії у земському самоврядуванні (1860-ті рр. – початок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2020. № 4. С. 47–55.</w:t>
      </w:r>
    </w:p>
    <w:p w14:paraId="0150FE4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44. Шандра В. «Нам тут жити»: соціально-господарські ініціативи дворян у земствах українських губерній (1964–1914 рр.). </w:t>
      </w:r>
      <w:r w:rsidRPr="00A96B02">
        <w:rPr>
          <w:rFonts w:ascii="Times New Roman" w:eastAsia="Times New Roman" w:hAnsi="Times New Roman" w:cs="Times New Roman"/>
          <w:i/>
          <w:iCs/>
          <w:kern w:val="0"/>
          <w:sz w:val="28"/>
          <w:szCs w:val="28"/>
          <w:lang w:val="uk-UA" w:eastAsia="ru-RU"/>
          <w14:ligatures w14:val="none"/>
        </w:rPr>
        <w:t>Проблеми історії України ХІХ – початку ХХ ст. (2000–2022</w:t>
      </w:r>
      <w:r w:rsidRPr="00A96B02">
        <w:rPr>
          <w:rFonts w:ascii="Times New Roman" w:eastAsia="Times New Roman" w:hAnsi="Times New Roman" w:cs="Times New Roman"/>
          <w:kern w:val="0"/>
          <w:sz w:val="28"/>
          <w:szCs w:val="28"/>
          <w:lang w:val="uk-UA" w:eastAsia="ru-RU"/>
          <w14:ligatures w14:val="none"/>
        </w:rPr>
        <w:t>) : збірник наукових праць. Київ : Інститут історії України, 2022. Вип. 31. С. 44–68.</w:t>
      </w:r>
    </w:p>
    <w:p w14:paraId="1B383D2B"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45. Шандра В., Карліна О. Польські маніфестації у Правобережній Україні напередодні Січневого повстання 1863 р.: учасники, вимоги, наслідки.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2023. № 3 (570). С. 69–95.</w:t>
      </w:r>
    </w:p>
    <w:p w14:paraId="578F5DC2"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46. Шандра І. Торгово-промислова статистика представницьких організацій підприємців українських губерній (друга половина ХІХ – початок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2020. № 3. С. 133–145.</w:t>
      </w:r>
    </w:p>
    <w:p w14:paraId="320CB73A"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47. Шляхов О. Промисловці Півдня України та їхні підприємницькі практики наприкінці ХІХ – на початку ХХ ст. </w:t>
      </w:r>
      <w:r w:rsidRPr="00A96B02">
        <w:rPr>
          <w:rFonts w:ascii="Times New Roman" w:eastAsia="Times New Roman" w:hAnsi="Times New Roman" w:cs="Times New Roman"/>
          <w:i/>
          <w:iCs/>
          <w:kern w:val="0"/>
          <w:sz w:val="28"/>
          <w:szCs w:val="28"/>
          <w:lang w:val="uk-UA" w:eastAsia="ru-RU"/>
          <w14:ligatures w14:val="none"/>
        </w:rPr>
        <w:t>Український історичний журнал</w:t>
      </w:r>
      <w:r w:rsidRPr="00A96B02">
        <w:rPr>
          <w:rFonts w:ascii="Times New Roman" w:eastAsia="Times New Roman" w:hAnsi="Times New Roman" w:cs="Times New Roman"/>
          <w:kern w:val="0"/>
          <w:sz w:val="28"/>
          <w:szCs w:val="28"/>
          <w:lang w:val="uk-UA" w:eastAsia="ru-RU"/>
          <w14:ligatures w14:val="none"/>
        </w:rPr>
        <w:t>. 2022. № 3. С. 59–80.</w:t>
      </w:r>
    </w:p>
    <w:p w14:paraId="2CDE02D7"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iCs/>
          <w:kern w:val="0"/>
          <w:sz w:val="28"/>
          <w:szCs w:val="28"/>
          <w:lang w:val="uk-UA" w:eastAsia="ru-RU"/>
          <w14:ligatures w14:val="none"/>
        </w:rPr>
        <w:t>48. Статистика Украины. № 124. Сер. I: Демография. Том V. Вып II: Население Украины по данным перепеси 1920 года. Численность населения. Возрастной состав. Грамотность. Харьков, 1923. 457 с.</w:t>
      </w:r>
    </w:p>
    <w:p w14:paraId="5C1FB29E"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49. Turchenko H. How the South United Ukraine (the End of the XVIIIth – the Beginning of the XXth centuries). </w:t>
      </w:r>
      <w:r w:rsidRPr="00A96B02">
        <w:rPr>
          <w:rFonts w:ascii="Times New Roman" w:eastAsia="Times New Roman" w:hAnsi="Times New Roman" w:cs="Times New Roman"/>
          <w:i/>
          <w:iCs/>
          <w:kern w:val="0"/>
          <w:sz w:val="28"/>
          <w:szCs w:val="28"/>
          <w:lang w:val="uk-UA" w:eastAsia="ru-RU"/>
          <w14:ligatures w14:val="none"/>
        </w:rPr>
        <w:t>Skhidnoievropeiskyi istorychnyi visnyk [East European Historical Bulletin]</w:t>
      </w:r>
      <w:r w:rsidRPr="00A96B02">
        <w:rPr>
          <w:rFonts w:ascii="Times New Roman" w:eastAsia="Times New Roman" w:hAnsi="Times New Roman" w:cs="Times New Roman"/>
          <w:kern w:val="0"/>
          <w:sz w:val="28"/>
          <w:szCs w:val="28"/>
          <w:lang w:val="uk-UA" w:eastAsia="ru-RU"/>
          <w14:ligatures w14:val="none"/>
        </w:rPr>
        <w:t>. 2021. № 21. C. 31–40.</w:t>
      </w:r>
    </w:p>
    <w:p w14:paraId="4714404C" w14:textId="77777777" w:rsidR="00F847BA" w:rsidRPr="00A96B02" w:rsidRDefault="00000000">
      <w:pPr>
        <w:spacing w:after="0" w:line="240" w:lineRule="auto"/>
        <w:ind w:firstLine="709"/>
        <w:jc w:val="both"/>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50. Turchenko H. «Russian world» and the project «Novorossiya» as components of the information war of the Russian Federation against Ukraine Propaganda and public consciousness in the south and east of Ukraine (1930s – early XXI century) : scientific monograph / F. Turchenko and other. Riga : Baltija Publishing, 2021. P. 29–45. </w:t>
      </w:r>
    </w:p>
    <w:p w14:paraId="6EF388D6" w14:textId="77777777" w:rsidR="00F847BA" w:rsidRPr="00A96B02" w:rsidRDefault="00F847BA">
      <w:pPr>
        <w:spacing w:after="0" w:line="240" w:lineRule="auto"/>
        <w:ind w:firstLine="709"/>
        <w:jc w:val="both"/>
        <w:rPr>
          <w:rFonts w:ascii="Times New Roman" w:eastAsia="Times New Roman" w:hAnsi="Times New Roman" w:cs="Times New Roman"/>
          <w:kern w:val="0"/>
          <w:sz w:val="28"/>
          <w:szCs w:val="28"/>
          <w:lang w:val="uk-UA" w:eastAsia="ru-RU"/>
          <w14:ligatures w14:val="none"/>
        </w:rPr>
      </w:pPr>
    </w:p>
    <w:p w14:paraId="0FD562CC" w14:textId="77777777" w:rsidR="00F847BA" w:rsidRPr="00A96B02" w:rsidRDefault="00000000">
      <w:pPr>
        <w:spacing w:after="0" w:line="240" w:lineRule="auto"/>
        <w:ind w:firstLine="709"/>
        <w:jc w:val="both"/>
        <w:rPr>
          <w:rFonts w:ascii="Times New Roman" w:eastAsia="Times New Roman" w:hAnsi="Times New Roman" w:cs="Times New Roman"/>
          <w:kern w:val="0"/>
          <w:sz w:val="28"/>
          <w:szCs w:val="28"/>
          <w:lang w:val="uk-UA" w:eastAsia="ru-RU"/>
          <w14:ligatures w14:val="none"/>
        </w:rPr>
      </w:pPr>
      <w:r w:rsidRPr="00A96B02">
        <w:rPr>
          <w:rFonts w:ascii="Times New Roman" w:hAnsi="Times New Roman" w:cs="Times New Roman"/>
          <w:sz w:val="28"/>
          <w:szCs w:val="28"/>
          <w:lang w:val="uk-UA"/>
        </w:rPr>
        <w:br w:type="page"/>
      </w:r>
    </w:p>
    <w:p w14:paraId="083BD2B4"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7A0EE56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Навчально-методичне видання</w:t>
      </w:r>
    </w:p>
    <w:p w14:paraId="2883B274"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(українською мовою)</w:t>
      </w:r>
    </w:p>
    <w:p w14:paraId="5F61E6BA"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49DD5E90"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4C8190DB"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219EF388"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Турченко Галина Федорівна</w:t>
      </w:r>
    </w:p>
    <w:p w14:paraId="69F1774E"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Cs/>
          <w:kern w:val="0"/>
          <w:sz w:val="28"/>
          <w:szCs w:val="28"/>
          <w:lang w:val="uk-UA" w:eastAsia="ru-RU"/>
          <w14:ligatures w14:val="none"/>
        </w:rPr>
        <w:t>Савченко Ірина Володимирівна</w:t>
      </w:r>
    </w:p>
    <w:p w14:paraId="6F7ACF70" w14:textId="77777777" w:rsidR="00F847BA" w:rsidRPr="00A96B02" w:rsidRDefault="00F847BA">
      <w:pPr>
        <w:spacing w:after="0" w:line="240" w:lineRule="auto"/>
        <w:ind w:firstLine="709"/>
        <w:jc w:val="center"/>
        <w:rPr>
          <w:rFonts w:ascii="Times New Roman" w:eastAsia="Times New Roman" w:hAnsi="Times New Roman" w:cs="Times New Roman"/>
          <w:bCs/>
          <w:kern w:val="0"/>
          <w:sz w:val="28"/>
          <w:szCs w:val="28"/>
          <w:lang w:val="uk-UA" w:eastAsia="ru-RU"/>
          <w14:ligatures w14:val="none"/>
        </w:rPr>
      </w:pPr>
    </w:p>
    <w:p w14:paraId="5574EF4D"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020D414E"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18F092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ДАВНІ ТА НОВА ІСТОРІЯ УКРАЇНИ (1861–1914 рр.)</w:t>
      </w:r>
    </w:p>
    <w:p w14:paraId="775E0EE1"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6E6DC10D" w14:textId="77777777" w:rsidR="00F847BA" w:rsidRPr="00A96B02" w:rsidRDefault="00F847BA">
      <w:pPr>
        <w:spacing w:after="0" w:line="240" w:lineRule="auto"/>
        <w:ind w:firstLine="709"/>
        <w:jc w:val="center"/>
        <w:rPr>
          <w:rFonts w:ascii="Times New Roman" w:eastAsia="Times New Roman" w:hAnsi="Times New Roman" w:cs="Times New Roman"/>
          <w:b/>
          <w:kern w:val="0"/>
          <w:sz w:val="28"/>
          <w:szCs w:val="28"/>
          <w:lang w:val="uk-UA" w:eastAsia="ru-RU"/>
          <w14:ligatures w14:val="none"/>
        </w:rPr>
      </w:pPr>
    </w:p>
    <w:p w14:paraId="0393FE8C"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Навчально-методичний посібник</w:t>
      </w:r>
    </w:p>
    <w:p w14:paraId="5F98E6D9"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для здобувачів ступеня вищої освіти бакалавра</w:t>
      </w:r>
    </w:p>
    <w:p w14:paraId="07DCF032"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спеціальності «Історія та археологія»</w:t>
      </w:r>
    </w:p>
    <w:p w14:paraId="41F76E14"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b/>
          <w:kern w:val="0"/>
          <w:sz w:val="28"/>
          <w:szCs w:val="28"/>
          <w:lang w:val="uk-UA" w:eastAsia="ru-RU"/>
          <w14:ligatures w14:val="none"/>
        </w:rPr>
        <w:t>освітньо-професійної програми «Історія»</w:t>
      </w:r>
    </w:p>
    <w:p w14:paraId="4C46CCC8"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32AF47D"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1F24577"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65FA8D8"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0EDD2C4E"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5F96AE6"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5C86ED18" w14:textId="77777777" w:rsidR="00F847BA" w:rsidRPr="00A96B02" w:rsidRDefault="00F847BA">
      <w:pPr>
        <w:spacing w:after="0" w:line="240" w:lineRule="auto"/>
        <w:ind w:firstLine="709"/>
        <w:jc w:val="center"/>
        <w:rPr>
          <w:rFonts w:ascii="Times New Roman" w:eastAsia="Times New Roman" w:hAnsi="Times New Roman" w:cs="Times New Roman"/>
          <w:kern w:val="0"/>
          <w:sz w:val="28"/>
          <w:szCs w:val="28"/>
          <w:lang w:val="uk-UA" w:eastAsia="ru-RU"/>
          <w14:ligatures w14:val="none"/>
        </w:rPr>
      </w:pPr>
    </w:p>
    <w:p w14:paraId="3F428F01"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Рецензент </w:t>
      </w:r>
      <w:r w:rsidRPr="00A96B02">
        <w:rPr>
          <w:rFonts w:ascii="Times New Roman" w:eastAsia="Times New Roman" w:hAnsi="Times New Roman" w:cs="Times New Roman"/>
          <w:i/>
          <w:iCs/>
          <w:kern w:val="0"/>
          <w:sz w:val="28"/>
          <w:szCs w:val="28"/>
          <w:lang w:val="uk-UA" w:eastAsia="ru-RU"/>
          <w14:ligatures w14:val="none"/>
        </w:rPr>
        <w:t>О. М. Ігнатуша</w:t>
      </w:r>
    </w:p>
    <w:p w14:paraId="7774F8AB"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Відповідальний за випуск </w:t>
      </w:r>
      <w:r w:rsidRPr="00A96B02">
        <w:rPr>
          <w:rFonts w:ascii="Times New Roman" w:eastAsia="Times New Roman" w:hAnsi="Times New Roman" w:cs="Times New Roman"/>
          <w:i/>
          <w:kern w:val="0"/>
          <w:sz w:val="28"/>
          <w:szCs w:val="28"/>
          <w:lang w:val="uk-UA" w:eastAsia="ru-RU"/>
          <w14:ligatures w14:val="none"/>
        </w:rPr>
        <w:t>О. М. Маклюк</w:t>
      </w:r>
    </w:p>
    <w:p w14:paraId="5D74BA1F" w14:textId="77777777" w:rsidR="00F847BA" w:rsidRPr="00A96B02" w:rsidRDefault="00000000">
      <w:pPr>
        <w:spacing w:after="0" w:line="240" w:lineRule="auto"/>
        <w:ind w:firstLine="709"/>
        <w:jc w:val="center"/>
        <w:rPr>
          <w:rFonts w:ascii="Times New Roman" w:hAnsi="Times New Roman" w:cs="Times New Roman"/>
          <w:sz w:val="28"/>
          <w:szCs w:val="28"/>
          <w:lang w:val="uk-UA"/>
        </w:rPr>
      </w:pPr>
      <w:r w:rsidRPr="00A96B02">
        <w:rPr>
          <w:rFonts w:ascii="Times New Roman" w:eastAsia="Times New Roman" w:hAnsi="Times New Roman" w:cs="Times New Roman"/>
          <w:kern w:val="0"/>
          <w:sz w:val="28"/>
          <w:szCs w:val="28"/>
          <w:lang w:val="uk-UA" w:eastAsia="ru-RU"/>
          <w14:ligatures w14:val="none"/>
        </w:rPr>
        <w:t xml:space="preserve">Коректор </w:t>
      </w:r>
      <w:r w:rsidRPr="00A96B02">
        <w:rPr>
          <w:rFonts w:ascii="Times New Roman" w:eastAsia="Times New Roman" w:hAnsi="Times New Roman" w:cs="Times New Roman"/>
          <w:i/>
          <w:kern w:val="0"/>
          <w:sz w:val="28"/>
          <w:szCs w:val="28"/>
          <w:lang w:val="uk-UA" w:eastAsia="ru-RU"/>
          <w14:ligatures w14:val="none"/>
        </w:rPr>
        <w:t>І. В. Савченко</w:t>
      </w:r>
    </w:p>
    <w:p w14:paraId="621516CB" w14:textId="77777777" w:rsidR="00F847BA" w:rsidRPr="00A96B02" w:rsidRDefault="00F847BA">
      <w:pPr>
        <w:spacing w:line="240" w:lineRule="auto"/>
        <w:rPr>
          <w:rFonts w:ascii="Times New Roman" w:hAnsi="Times New Roman" w:cs="Times New Roman"/>
          <w:sz w:val="28"/>
          <w:szCs w:val="28"/>
          <w:lang w:val="uk-UA"/>
        </w:rPr>
      </w:pPr>
    </w:p>
    <w:sectPr w:rsidR="00F847BA" w:rsidRPr="00A96B02">
      <w:headerReference w:type="default" r:id="rId8"/>
      <w:pgSz w:w="11906" w:h="16838"/>
      <w:pgMar w:top="1134" w:right="1134" w:bottom="1134" w:left="1134"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E089A" w14:textId="77777777" w:rsidR="00AA2810" w:rsidRDefault="00AA2810">
      <w:pPr>
        <w:spacing w:after="0" w:line="240" w:lineRule="auto"/>
      </w:pPr>
      <w:r>
        <w:separator/>
      </w:r>
    </w:p>
  </w:endnote>
  <w:endnote w:type="continuationSeparator" w:id="0">
    <w:p w14:paraId="5571A58D" w14:textId="77777777" w:rsidR="00AA2810" w:rsidRDefault="00AA2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tiqua">
    <w:charset w:val="01"/>
    <w:family w:val="roman"/>
    <w:pitch w:val="variable"/>
  </w:font>
  <w:font w:name="Times New Roman CYR">
    <w:panose1 w:val="02020603050405020304"/>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645F7" w14:textId="77777777" w:rsidR="00AA2810" w:rsidRDefault="00AA2810">
      <w:pPr>
        <w:rPr>
          <w:sz w:val="12"/>
        </w:rPr>
      </w:pPr>
      <w:r>
        <w:separator/>
      </w:r>
    </w:p>
  </w:footnote>
  <w:footnote w:type="continuationSeparator" w:id="0">
    <w:p w14:paraId="3715034C" w14:textId="77777777" w:rsidR="00AA2810" w:rsidRDefault="00AA2810">
      <w:pPr>
        <w:rPr>
          <w:sz w:val="12"/>
        </w:rPr>
      </w:pPr>
      <w:r>
        <w:continuationSeparator/>
      </w:r>
    </w:p>
  </w:footnote>
  <w:footnote w:id="1">
    <w:p w14:paraId="19FF2D82" w14:textId="77777777" w:rsidR="00F847BA" w:rsidRPr="00517858" w:rsidRDefault="00000000">
      <w:pPr>
        <w:pStyle w:val="afc"/>
        <w:jc w:val="both"/>
        <w:rPr>
          <w:rFonts w:ascii="Times New Roman" w:hAnsi="Times New Roman" w:cs="Times New Roman"/>
          <w:sz w:val="20"/>
          <w:szCs w:val="20"/>
          <w:lang w:val="uk-UA"/>
        </w:rPr>
      </w:pPr>
      <w:r w:rsidRPr="00517858">
        <w:rPr>
          <w:rStyle w:val="aff5"/>
          <w:rFonts w:ascii="Times New Roman" w:hAnsi="Times New Roman" w:cs="Times New Roman"/>
        </w:rPr>
        <w:footnoteRef/>
      </w:r>
      <w:r w:rsidRPr="00517858">
        <w:rPr>
          <w:rFonts w:ascii="Times New Roman" w:hAnsi="Times New Roman" w:cs="Times New Roman"/>
          <w:sz w:val="20"/>
          <w:szCs w:val="20"/>
        </w:rPr>
        <w:t xml:space="preserve"> </w:t>
      </w:r>
      <w:r w:rsidRPr="00517858">
        <w:rPr>
          <w:rFonts w:ascii="Times New Roman" w:hAnsi="Times New Roman" w:cs="Times New Roman"/>
          <w:sz w:val="20"/>
          <w:szCs w:val="20"/>
          <w:lang w:val="uk-UA"/>
        </w:rPr>
        <w:t xml:space="preserve">Турченко Г.Ф. Національні і територіальні тенденції в Україні напередодні Першої світової війни. </w:t>
      </w:r>
      <w:r w:rsidRPr="00517858">
        <w:rPr>
          <w:rFonts w:ascii="Times New Roman" w:hAnsi="Times New Roman" w:cs="Times New Roman"/>
          <w:i/>
          <w:iCs/>
          <w:sz w:val="20"/>
          <w:szCs w:val="20"/>
          <w:lang w:val="uk-UA"/>
        </w:rPr>
        <w:t>Наукові праці історичного факультету ЗДУ</w:t>
      </w:r>
      <w:r w:rsidRPr="00517858">
        <w:rPr>
          <w:rFonts w:ascii="Times New Roman" w:hAnsi="Times New Roman" w:cs="Times New Roman"/>
          <w:sz w:val="20"/>
          <w:szCs w:val="20"/>
          <w:lang w:val="uk-UA"/>
        </w:rPr>
        <w:t xml:space="preserve">. 2002. Вип. </w:t>
      </w:r>
      <w:r w:rsidRPr="00517858">
        <w:rPr>
          <w:rFonts w:ascii="Times New Roman" w:hAnsi="Times New Roman" w:cs="Times New Roman"/>
          <w:sz w:val="20"/>
          <w:szCs w:val="20"/>
        </w:rPr>
        <w:t>XV</w:t>
      </w:r>
      <w:r w:rsidRPr="00517858">
        <w:rPr>
          <w:rFonts w:ascii="Times New Roman" w:hAnsi="Times New Roman" w:cs="Times New Roman"/>
          <w:sz w:val="20"/>
          <w:szCs w:val="20"/>
          <w:lang w:val="uk-UA"/>
        </w:rPr>
        <w:t>. С. 53</w:t>
      </w:r>
      <w:r w:rsidRPr="00517858">
        <w:rPr>
          <w:rFonts w:ascii="Times New Roman" w:eastAsia="Times New Roman" w:hAnsi="Times New Roman" w:cs="Times New Roman"/>
          <w:sz w:val="20"/>
          <w:szCs w:val="20"/>
          <w:lang w:val="uk-UA"/>
        </w:rPr>
        <w:t>–</w:t>
      </w:r>
      <w:r w:rsidRPr="00517858">
        <w:rPr>
          <w:rFonts w:ascii="Times New Roman" w:hAnsi="Times New Roman" w:cs="Times New Roman"/>
          <w:sz w:val="20"/>
          <w:szCs w:val="20"/>
          <w:lang w:val="uk-UA"/>
        </w:rPr>
        <w:t>70.</w:t>
      </w:r>
    </w:p>
  </w:footnote>
  <w:footnote w:id="2">
    <w:p w14:paraId="6D81A572" w14:textId="77777777" w:rsidR="00F847BA" w:rsidRPr="00517858" w:rsidRDefault="00000000">
      <w:pPr>
        <w:pStyle w:val="afc"/>
        <w:rPr>
          <w:rFonts w:ascii="Times New Roman" w:hAnsi="Times New Roman" w:cs="Times New Roman"/>
          <w:sz w:val="20"/>
          <w:szCs w:val="20"/>
        </w:rPr>
      </w:pPr>
      <w:r w:rsidRPr="00517858">
        <w:rPr>
          <w:rStyle w:val="aff5"/>
          <w:rFonts w:ascii="Times New Roman" w:hAnsi="Times New Roman" w:cs="Times New Roman"/>
        </w:rPr>
        <w:footnoteRef/>
      </w:r>
      <w:r w:rsidRPr="00517858">
        <w:rPr>
          <w:rFonts w:ascii="Times New Roman" w:hAnsi="Times New Roman" w:cs="Times New Roman"/>
          <w:sz w:val="20"/>
          <w:szCs w:val="20"/>
          <w:lang w:val="uk-UA"/>
        </w:rPr>
        <w:t xml:space="preserve"> Історія України : Хрестоматія / Упорядник В. М. Литвин. </w:t>
      </w:r>
      <w:r w:rsidRPr="00517858">
        <w:rPr>
          <w:rFonts w:ascii="Times New Roman" w:hAnsi="Times New Roman" w:cs="Times New Roman"/>
          <w:sz w:val="20"/>
          <w:szCs w:val="20"/>
        </w:rPr>
        <w:t>К</w:t>
      </w:r>
      <w:r w:rsidRPr="00517858">
        <w:rPr>
          <w:rFonts w:ascii="Times New Roman" w:hAnsi="Times New Roman" w:cs="Times New Roman"/>
          <w:sz w:val="20"/>
          <w:szCs w:val="20"/>
          <w:lang w:val="uk-UA"/>
        </w:rPr>
        <w:t>иїв</w:t>
      </w:r>
      <w:r w:rsidRPr="00517858">
        <w:rPr>
          <w:rFonts w:ascii="Times New Roman" w:hAnsi="Times New Roman" w:cs="Times New Roman"/>
          <w:sz w:val="20"/>
          <w:szCs w:val="20"/>
        </w:rPr>
        <w:t xml:space="preserve"> : Наук</w:t>
      </w:r>
      <w:r w:rsidRPr="00517858">
        <w:rPr>
          <w:rFonts w:ascii="Times New Roman" w:hAnsi="Times New Roman" w:cs="Times New Roman"/>
          <w:sz w:val="20"/>
          <w:szCs w:val="20"/>
          <w:lang w:val="uk-UA"/>
        </w:rPr>
        <w:t xml:space="preserve">ова </w:t>
      </w:r>
      <w:r w:rsidRPr="00517858">
        <w:rPr>
          <w:rFonts w:ascii="Times New Roman" w:hAnsi="Times New Roman" w:cs="Times New Roman"/>
          <w:sz w:val="20"/>
          <w:szCs w:val="20"/>
        </w:rPr>
        <w:t xml:space="preserve">думка, 2013. </w:t>
      </w:r>
      <w:r w:rsidRPr="00517858">
        <w:rPr>
          <w:rFonts w:ascii="Times New Roman" w:hAnsi="Times New Roman" w:cs="Times New Roman"/>
          <w:sz w:val="20"/>
          <w:szCs w:val="20"/>
          <w:lang w:val="uk-UA"/>
        </w:rPr>
        <w:t>С. 418–419.</w:t>
      </w:r>
    </w:p>
  </w:footnote>
  <w:footnote w:id="3">
    <w:p w14:paraId="21B502B9" w14:textId="77777777" w:rsidR="00F847BA" w:rsidRPr="00517858" w:rsidRDefault="00000000">
      <w:pPr>
        <w:pStyle w:val="afc"/>
        <w:rPr>
          <w:rFonts w:ascii="Times New Roman" w:hAnsi="Times New Roman" w:cs="Times New Roman"/>
          <w:sz w:val="20"/>
          <w:szCs w:val="20"/>
        </w:rPr>
      </w:pPr>
      <w:r w:rsidRPr="00B36255">
        <w:rPr>
          <w:rStyle w:val="aff5"/>
          <w:rFonts w:ascii="Times New Roman" w:hAnsi="Times New Roman" w:cs="Times New Roman"/>
          <w:vertAlign w:val="superscript"/>
        </w:rPr>
        <w:footnoteRef/>
      </w:r>
      <w:r w:rsidRPr="00B36255">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lang w:val="uk-UA"/>
        </w:rPr>
        <w:t>Історія України : Хрестоматія у 2-х частинах. Київ : ІЗМІ, 1996. Ч. 1. С. 299–300.</w:t>
      </w:r>
    </w:p>
  </w:footnote>
  <w:footnote w:id="4">
    <w:p w14:paraId="383633DF" w14:textId="77777777" w:rsidR="00F847BA" w:rsidRPr="00517858" w:rsidRDefault="00000000">
      <w:pPr>
        <w:pStyle w:val="afc"/>
        <w:rPr>
          <w:rFonts w:ascii="Times New Roman" w:hAnsi="Times New Roman" w:cs="Times New Roman"/>
          <w:sz w:val="20"/>
          <w:szCs w:val="20"/>
        </w:rPr>
      </w:pPr>
      <w:r w:rsidRPr="00B36255">
        <w:rPr>
          <w:rStyle w:val="aff5"/>
          <w:rFonts w:ascii="Times New Roman" w:hAnsi="Times New Roman" w:cs="Times New Roman"/>
          <w:vertAlign w:val="superscript"/>
        </w:rPr>
        <w:footnoteRef/>
      </w:r>
      <w:r w:rsidRPr="00517858">
        <w:rPr>
          <w:rFonts w:ascii="Times New Roman" w:hAnsi="Times New Roman" w:cs="Times New Roman"/>
          <w:sz w:val="20"/>
          <w:szCs w:val="20"/>
        </w:rPr>
        <w:t xml:space="preserve"> </w:t>
      </w:r>
      <w:r w:rsidRPr="00517858">
        <w:rPr>
          <w:rFonts w:ascii="Times New Roman" w:hAnsi="Times New Roman" w:cs="Times New Roman"/>
          <w:iCs/>
          <w:sz w:val="20"/>
          <w:szCs w:val="20"/>
          <w:lang w:val="uk-UA"/>
        </w:rPr>
        <w:t>Історія України : Хрестоматія у 2-х частинах. Київ : Наукова думка, 1996. Ч. 1. С. 297–299.</w:t>
      </w:r>
    </w:p>
  </w:footnote>
  <w:footnote w:id="5">
    <w:p w14:paraId="1270C27D" w14:textId="77777777" w:rsidR="00F847BA" w:rsidRPr="00517858" w:rsidRDefault="00000000">
      <w:pPr>
        <w:pStyle w:val="afc"/>
        <w:rPr>
          <w:rFonts w:ascii="Times New Roman" w:hAnsi="Times New Roman" w:cs="Times New Roman"/>
          <w:sz w:val="20"/>
          <w:szCs w:val="20"/>
          <w:lang w:val="uk-UA"/>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rPr>
        <w:t xml:space="preserve"> </w:t>
      </w:r>
      <w:r w:rsidRPr="00517858">
        <w:rPr>
          <w:rFonts w:ascii="Times New Roman" w:hAnsi="Times New Roman" w:cs="Times New Roman"/>
          <w:sz w:val="20"/>
          <w:szCs w:val="20"/>
        </w:rPr>
        <w:t>Історія України : Хрестоматія</w:t>
      </w:r>
      <w:r w:rsidRPr="00517858">
        <w:rPr>
          <w:rFonts w:ascii="Times New Roman" w:hAnsi="Times New Roman" w:cs="Times New Roman"/>
          <w:sz w:val="20"/>
          <w:szCs w:val="20"/>
          <w:lang w:val="uk-UA"/>
        </w:rPr>
        <w:t>.</w:t>
      </w:r>
      <w:r w:rsidRPr="00517858">
        <w:rPr>
          <w:rFonts w:ascii="Times New Roman" w:hAnsi="Times New Roman" w:cs="Times New Roman"/>
          <w:sz w:val="20"/>
          <w:szCs w:val="20"/>
        </w:rPr>
        <w:t xml:space="preserve"> К</w:t>
      </w:r>
      <w:r w:rsidRPr="00517858">
        <w:rPr>
          <w:rFonts w:ascii="Times New Roman" w:hAnsi="Times New Roman" w:cs="Times New Roman"/>
          <w:sz w:val="20"/>
          <w:szCs w:val="20"/>
          <w:lang w:val="uk-UA"/>
        </w:rPr>
        <w:t>иїв</w:t>
      </w:r>
      <w:r w:rsidRPr="00517858">
        <w:rPr>
          <w:rFonts w:ascii="Times New Roman" w:hAnsi="Times New Roman" w:cs="Times New Roman"/>
          <w:sz w:val="20"/>
          <w:szCs w:val="20"/>
        </w:rPr>
        <w:t xml:space="preserve"> : Наук</w:t>
      </w:r>
      <w:r w:rsidRPr="00517858">
        <w:rPr>
          <w:rFonts w:ascii="Times New Roman" w:hAnsi="Times New Roman" w:cs="Times New Roman"/>
          <w:sz w:val="20"/>
          <w:szCs w:val="20"/>
          <w:lang w:val="uk-UA"/>
        </w:rPr>
        <w:t>ова</w:t>
      </w:r>
      <w:r w:rsidRPr="00517858">
        <w:rPr>
          <w:rFonts w:ascii="Times New Roman" w:hAnsi="Times New Roman" w:cs="Times New Roman"/>
          <w:sz w:val="20"/>
          <w:szCs w:val="20"/>
        </w:rPr>
        <w:t xml:space="preserve"> думка, 2013</w:t>
      </w:r>
      <w:r w:rsidRPr="00517858">
        <w:rPr>
          <w:rFonts w:ascii="Times New Roman" w:hAnsi="Times New Roman" w:cs="Times New Roman"/>
          <w:sz w:val="20"/>
          <w:szCs w:val="20"/>
          <w:lang w:val="uk-UA"/>
        </w:rPr>
        <w:t>. С. 428–429.</w:t>
      </w:r>
    </w:p>
  </w:footnote>
  <w:footnote w:id="6">
    <w:p w14:paraId="0AE1EC09" w14:textId="77777777" w:rsidR="00F847BA" w:rsidRPr="00517858" w:rsidRDefault="00000000">
      <w:pPr>
        <w:pStyle w:val="afc"/>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lang w:val="uk-UA"/>
        </w:rPr>
        <w:t xml:space="preserve"> </w:t>
      </w:r>
      <w:r w:rsidRPr="00517858">
        <w:rPr>
          <w:rFonts w:ascii="Times New Roman" w:hAnsi="Times New Roman" w:cs="Times New Roman"/>
          <w:iCs/>
          <w:sz w:val="20"/>
          <w:szCs w:val="20"/>
          <w:lang w:val="uk-UA"/>
        </w:rPr>
        <w:t>Хрестоматія з історії Української РСР. Київ : Радянська школа, 1961. Т. 2. 1861–1917. С. 103.</w:t>
      </w:r>
    </w:p>
  </w:footnote>
  <w:footnote w:id="7">
    <w:p w14:paraId="1828D8B5" w14:textId="003A3C76" w:rsidR="00F847BA" w:rsidRPr="00517858" w:rsidRDefault="00000000">
      <w:pPr>
        <w:pStyle w:val="afc"/>
        <w:rPr>
          <w:rFonts w:ascii="Times New Roman" w:hAnsi="Times New Roman" w:cs="Times New Roman"/>
          <w:sz w:val="20"/>
          <w:szCs w:val="20"/>
          <w:lang w:val="uk-UA"/>
        </w:rPr>
      </w:pPr>
      <w:r w:rsidRPr="00517858">
        <w:rPr>
          <w:rStyle w:val="aff5"/>
          <w:rFonts w:ascii="Times New Roman" w:hAnsi="Times New Roman" w:cs="Times New Roman"/>
          <w:vertAlign w:val="superscript"/>
        </w:rPr>
        <w:footnoteRef/>
      </w:r>
      <w:r w:rsidRPr="00517858">
        <w:rPr>
          <w:rFonts w:ascii="Times New Roman" w:hAnsi="Times New Roman" w:cs="Times New Roman"/>
          <w:iCs/>
          <w:sz w:val="20"/>
          <w:szCs w:val="20"/>
          <w:lang w:val="uk-UA"/>
        </w:rPr>
        <w:t xml:space="preserve"> Хрестоматія з історії України: ХІХ –</w:t>
      </w:r>
      <w:r w:rsidRPr="00517858">
        <w:rPr>
          <w:rFonts w:ascii="Times New Roman" w:hAnsi="Times New Roman" w:cs="Times New Roman"/>
          <w:sz w:val="20"/>
          <w:szCs w:val="20"/>
        </w:rPr>
        <w:t xml:space="preserve"> </w:t>
      </w:r>
      <w:r w:rsidRPr="00517858">
        <w:rPr>
          <w:rFonts w:ascii="Times New Roman" w:hAnsi="Times New Roman" w:cs="Times New Roman"/>
          <w:iCs/>
          <w:sz w:val="20"/>
          <w:szCs w:val="20"/>
          <w:lang w:val="uk-UA"/>
        </w:rPr>
        <w:t>поч</w:t>
      </w:r>
      <w:r w:rsidR="00A96B02">
        <w:rPr>
          <w:rFonts w:ascii="Times New Roman" w:hAnsi="Times New Roman" w:cs="Times New Roman"/>
          <w:iCs/>
          <w:sz w:val="20"/>
          <w:szCs w:val="20"/>
          <w:lang w:val="uk-UA"/>
        </w:rPr>
        <w:t>а</w:t>
      </w:r>
      <w:r w:rsidR="00B36255">
        <w:rPr>
          <w:rFonts w:ascii="Times New Roman" w:hAnsi="Times New Roman" w:cs="Times New Roman"/>
          <w:iCs/>
          <w:sz w:val="20"/>
          <w:szCs w:val="20"/>
          <w:lang w:val="uk-UA"/>
        </w:rPr>
        <w:t>ток</w:t>
      </w:r>
      <w:r w:rsidRPr="00517858">
        <w:rPr>
          <w:rFonts w:ascii="Times New Roman" w:hAnsi="Times New Roman" w:cs="Times New Roman"/>
          <w:iCs/>
          <w:sz w:val="20"/>
          <w:szCs w:val="20"/>
          <w:lang w:val="uk-UA"/>
        </w:rPr>
        <w:t xml:space="preserve"> ХХ ст. Київ : Наукова думка, 2000. С. 199.</w:t>
      </w:r>
    </w:p>
  </w:footnote>
  <w:footnote w:id="8">
    <w:p w14:paraId="720E5D82" w14:textId="77777777" w:rsidR="00F847BA" w:rsidRPr="00517858" w:rsidRDefault="00000000">
      <w:pPr>
        <w:pStyle w:val="afc"/>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Хрестоматія з історії Української РСР. Київ : Радянська школа, 1961. Т. 2. 1861–1917. С. 84.</w:t>
      </w:r>
    </w:p>
  </w:footnote>
  <w:footnote w:id="9">
    <w:p w14:paraId="2C26488D" w14:textId="67DE4B6E" w:rsidR="00F847BA" w:rsidRPr="00517858" w:rsidRDefault="00000000">
      <w:pPr>
        <w:pStyle w:val="afc"/>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Хрестоматія з історії Української РСР</w:t>
      </w:r>
      <w:r w:rsidR="00517858" w:rsidRPr="00517858">
        <w:rPr>
          <w:rFonts w:ascii="Times New Roman" w:hAnsi="Times New Roman" w:cs="Times New Roman"/>
          <w:iCs/>
          <w:sz w:val="20"/>
          <w:szCs w:val="20"/>
          <w:lang w:val="uk-UA"/>
        </w:rPr>
        <w:t>.</w:t>
      </w:r>
      <w:r w:rsidRPr="00517858">
        <w:rPr>
          <w:rFonts w:ascii="Times New Roman" w:hAnsi="Times New Roman" w:cs="Times New Roman"/>
          <w:iCs/>
          <w:sz w:val="20"/>
          <w:szCs w:val="20"/>
          <w:lang w:val="uk-UA"/>
        </w:rPr>
        <w:t xml:space="preserve"> Київ : Радянська школа, 1961. Т. 2. 1861–1917. С. 91.</w:t>
      </w:r>
    </w:p>
  </w:footnote>
  <w:footnote w:id="10">
    <w:p w14:paraId="53BA1AAB" w14:textId="663F0874" w:rsidR="00F847BA" w:rsidRPr="00517858" w:rsidRDefault="00000000">
      <w:pPr>
        <w:pStyle w:val="afc"/>
        <w:tabs>
          <w:tab w:val="left" w:pos="3544"/>
        </w:tabs>
        <w:rPr>
          <w:rFonts w:ascii="Times New Roman" w:hAnsi="Times New Roman" w:cs="Times New Roman"/>
          <w:sz w:val="20"/>
          <w:szCs w:val="20"/>
          <w:lang w:val="uk-UA"/>
        </w:rPr>
      </w:pPr>
      <w:r w:rsidRPr="00517858">
        <w:rPr>
          <w:rStyle w:val="aff5"/>
          <w:rFonts w:ascii="Times New Roman" w:hAnsi="Times New Roman" w:cs="Times New Roman"/>
          <w:sz w:val="20"/>
          <w:szCs w:val="20"/>
          <w:vertAlign w:val="superscript"/>
        </w:rPr>
        <w:footnoteRef/>
      </w:r>
      <w:r w:rsidRPr="00517858">
        <w:rPr>
          <w:rFonts w:ascii="Times New Roman" w:hAnsi="Times New Roman" w:cs="Times New Roman"/>
          <w:sz w:val="20"/>
          <w:szCs w:val="20"/>
          <w:vertAlign w:val="superscript"/>
        </w:rPr>
        <w:t xml:space="preserve"> </w:t>
      </w:r>
      <w:r w:rsidRPr="00517858">
        <w:rPr>
          <w:rFonts w:ascii="Times New Roman" w:hAnsi="Times New Roman" w:cs="Times New Roman"/>
          <w:sz w:val="20"/>
          <w:szCs w:val="20"/>
        </w:rPr>
        <w:t>Грушевський</w:t>
      </w:r>
      <w:r w:rsidRPr="00517858">
        <w:rPr>
          <w:rFonts w:ascii="Times New Roman" w:hAnsi="Times New Roman" w:cs="Times New Roman"/>
          <w:sz w:val="20"/>
          <w:szCs w:val="20"/>
          <w:lang w:val="uk-UA"/>
        </w:rPr>
        <w:t xml:space="preserve"> М. Твори: у 50 т. Львів</w:t>
      </w:r>
      <w:r w:rsidR="00A96B02">
        <w:rPr>
          <w:rFonts w:ascii="Times New Roman" w:hAnsi="Times New Roman" w:cs="Times New Roman"/>
          <w:sz w:val="20"/>
          <w:szCs w:val="20"/>
          <w:lang w:val="uk-UA"/>
        </w:rPr>
        <w:t xml:space="preserve"> </w:t>
      </w:r>
      <w:r w:rsidRPr="00517858">
        <w:rPr>
          <w:rFonts w:ascii="Times New Roman" w:hAnsi="Times New Roman" w:cs="Times New Roman"/>
          <w:sz w:val="20"/>
          <w:szCs w:val="20"/>
          <w:lang w:val="uk-UA"/>
        </w:rPr>
        <w:t xml:space="preserve">: Світ, 2013. Т. 4. Кн. 2. </w:t>
      </w:r>
      <w:r w:rsidRPr="00517858">
        <w:rPr>
          <w:rFonts w:ascii="Times New Roman" w:hAnsi="Times New Roman" w:cs="Times New Roman"/>
          <w:sz w:val="20"/>
          <w:szCs w:val="20"/>
        </w:rPr>
        <w:t>C</w:t>
      </w:r>
      <w:r w:rsidRPr="00517858">
        <w:rPr>
          <w:rFonts w:ascii="Times New Roman" w:hAnsi="Times New Roman" w:cs="Times New Roman"/>
          <w:sz w:val="20"/>
          <w:szCs w:val="20"/>
          <w:lang w:val="uk-UA"/>
        </w:rPr>
        <w:t>. 359–374.</w:t>
      </w:r>
    </w:p>
  </w:footnote>
  <w:footnote w:id="11">
    <w:p w14:paraId="259DFCF9" w14:textId="77777777" w:rsidR="00F847BA" w:rsidRPr="00517858" w:rsidRDefault="00000000">
      <w:pPr>
        <w:pStyle w:val="afc"/>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iCs/>
          <w:sz w:val="20"/>
          <w:szCs w:val="20"/>
          <w:vertAlign w:val="superscript"/>
          <w:lang w:val="uk-UA"/>
        </w:rPr>
        <w:t xml:space="preserve"> </w:t>
      </w:r>
      <w:r w:rsidRPr="00517858">
        <w:rPr>
          <w:rFonts w:ascii="Times New Roman" w:hAnsi="Times New Roman" w:cs="Times New Roman"/>
          <w:iCs/>
          <w:sz w:val="20"/>
          <w:szCs w:val="20"/>
          <w:lang w:val="uk-UA"/>
        </w:rPr>
        <w:t>Хрестоматія з історії Української РСР. Київ : Радянська школа, 1961. Т. 2. 1861–1917. С. 92.</w:t>
      </w:r>
    </w:p>
  </w:footnote>
  <w:footnote w:id="12">
    <w:p w14:paraId="38FE90AF" w14:textId="77777777" w:rsidR="00F847BA" w:rsidRPr="00517858" w:rsidRDefault="00000000">
      <w:pPr>
        <w:pStyle w:val="afc"/>
        <w:jc w:val="both"/>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rPr>
        <w:t xml:space="preserve"> </w:t>
      </w:r>
      <w:r w:rsidRPr="00517858">
        <w:rPr>
          <w:rFonts w:ascii="Times New Roman" w:hAnsi="Times New Roman" w:cs="Times New Roman"/>
          <w:iCs/>
          <w:sz w:val="20"/>
          <w:szCs w:val="20"/>
          <w:lang w:val="uk-UA"/>
        </w:rPr>
        <w:t>Таблицю складено за: Статистика Украины. № 124. Сер. I: Демография. Том V. Вып II: Население Украины по данным перепеси 1920 года. Численность населения. Возрастной состав. Грамотность. Харьков, 1923.</w:t>
      </w:r>
    </w:p>
  </w:footnote>
  <w:footnote w:id="13">
    <w:p w14:paraId="19015435" w14:textId="77777777" w:rsidR="00F847BA" w:rsidRPr="00517858" w:rsidRDefault="00000000">
      <w:pPr>
        <w:pStyle w:val="afc"/>
        <w:jc w:val="both"/>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lang w:val="uk-UA"/>
        </w:rPr>
        <w:t>Таблицю складено за: Статистика Украины. № 124. Сер. I: Демография. Том V. Вып II: Население Украины по данным перепеси 1920 года. Численность населения. Возрастной состав. Грамотность. Харьков, 1923.</w:t>
      </w:r>
    </w:p>
  </w:footnote>
  <w:footnote w:id="14">
    <w:p w14:paraId="6308256E" w14:textId="77777777" w:rsidR="00F847BA" w:rsidRPr="00517858" w:rsidRDefault="00000000">
      <w:pPr>
        <w:jc w:val="both"/>
        <w:rPr>
          <w:rFonts w:ascii="Times New Roman" w:hAnsi="Times New Roman" w:cs="Times New Roman"/>
          <w:sz w:val="20"/>
          <w:szCs w:val="20"/>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rPr>
        <w:t>Грушевський М. С. Твори</w:t>
      </w:r>
      <w:r w:rsidRPr="00517858">
        <w:rPr>
          <w:rFonts w:ascii="Times New Roman" w:hAnsi="Times New Roman" w:cs="Times New Roman"/>
          <w:iCs/>
          <w:sz w:val="20"/>
          <w:szCs w:val="20"/>
          <w:lang w:val="uk-UA"/>
        </w:rPr>
        <w:t xml:space="preserve"> у</w:t>
      </w:r>
      <w:r w:rsidRPr="00517858">
        <w:rPr>
          <w:rFonts w:ascii="Times New Roman" w:hAnsi="Times New Roman" w:cs="Times New Roman"/>
          <w:iCs/>
          <w:sz w:val="20"/>
          <w:szCs w:val="20"/>
        </w:rPr>
        <w:t xml:space="preserve"> 50 т. Т. 3. Львів</w:t>
      </w:r>
      <w:r w:rsidRPr="00517858">
        <w:rPr>
          <w:rFonts w:ascii="Times New Roman" w:hAnsi="Times New Roman" w:cs="Times New Roman"/>
          <w:iCs/>
          <w:sz w:val="20"/>
          <w:szCs w:val="20"/>
          <w:lang w:val="uk-UA"/>
        </w:rPr>
        <w:t xml:space="preserve"> : Світ, </w:t>
      </w:r>
      <w:r w:rsidRPr="00517858">
        <w:rPr>
          <w:rFonts w:ascii="Times New Roman" w:hAnsi="Times New Roman" w:cs="Times New Roman"/>
          <w:iCs/>
          <w:sz w:val="20"/>
          <w:szCs w:val="20"/>
        </w:rPr>
        <w:t>2005. С. 86‒109.</w:t>
      </w:r>
    </w:p>
  </w:footnote>
  <w:footnote w:id="15">
    <w:p w14:paraId="4A90E54C" w14:textId="77777777" w:rsidR="00F847BA" w:rsidRPr="00517858" w:rsidRDefault="00000000">
      <w:pPr>
        <w:pStyle w:val="afc"/>
        <w:jc w:val="both"/>
        <w:rPr>
          <w:rFonts w:ascii="Times New Roman" w:hAnsi="Times New Roman" w:cs="Times New Roman"/>
          <w:sz w:val="20"/>
          <w:szCs w:val="20"/>
          <w:lang w:val="uk-UA"/>
        </w:rPr>
      </w:pPr>
      <w:r w:rsidRPr="00A96B02">
        <w:rPr>
          <w:rStyle w:val="aff5"/>
          <w:rFonts w:ascii="Times New Roman" w:hAnsi="Times New Roman" w:cs="Times New Roman"/>
          <w:vertAlign w:val="superscript"/>
        </w:rPr>
        <w:footnoteRef/>
      </w:r>
      <w:r w:rsidRPr="00517858">
        <w:rPr>
          <w:rFonts w:ascii="Times New Roman" w:hAnsi="Times New Roman" w:cs="Times New Roman"/>
          <w:sz w:val="20"/>
          <w:szCs w:val="20"/>
        </w:rPr>
        <w:t xml:space="preserve"> Золота Грамота до сільського народу</w:t>
      </w:r>
      <w:r w:rsidRPr="00517858">
        <w:rPr>
          <w:rFonts w:ascii="Times New Roman" w:hAnsi="Times New Roman" w:cs="Times New Roman"/>
          <w:sz w:val="20"/>
          <w:szCs w:val="20"/>
          <w:lang w:val="uk-UA"/>
        </w:rPr>
        <w:t xml:space="preserve">. 1863 р. Гай-Нижник. Особистий сайт. </w:t>
      </w:r>
      <w:r w:rsidRPr="00517858">
        <w:rPr>
          <w:rFonts w:ascii="Times New Roman" w:hAnsi="Times New Roman" w:cs="Times New Roman"/>
          <w:sz w:val="20"/>
          <w:szCs w:val="20"/>
          <w:lang w:val="en-US"/>
        </w:rPr>
        <w:t>URL</w:t>
      </w:r>
      <w:r w:rsidRPr="00517858">
        <w:rPr>
          <w:rFonts w:ascii="Times New Roman" w:hAnsi="Times New Roman" w:cs="Times New Roman"/>
          <w:sz w:val="20"/>
          <w:szCs w:val="20"/>
          <w:lang w:val="uk-UA"/>
        </w:rPr>
        <w:t xml:space="preserve"> : https://hai-nyzhnyk.in.ua/doc2/1863(03)31.gramota.php</w:t>
      </w:r>
    </w:p>
  </w:footnote>
  <w:footnote w:id="16">
    <w:p w14:paraId="33B96383" w14:textId="77777777" w:rsidR="00F847BA" w:rsidRPr="00517858" w:rsidRDefault="00000000">
      <w:pPr>
        <w:pStyle w:val="afc"/>
        <w:rPr>
          <w:rFonts w:ascii="Times New Roman" w:hAnsi="Times New Roman" w:cs="Times New Roman"/>
          <w:sz w:val="20"/>
          <w:szCs w:val="20"/>
          <w:lang w:val="uk-UA"/>
        </w:rPr>
      </w:pPr>
      <w:r w:rsidRPr="00A96B02">
        <w:rPr>
          <w:rStyle w:val="aff5"/>
          <w:rFonts w:ascii="Times New Roman" w:hAnsi="Times New Roman" w:cs="Times New Roman"/>
          <w:vertAlign w:val="superscript"/>
        </w:rPr>
        <w:footnoteRef/>
      </w:r>
      <w:r w:rsidRPr="00A96B02">
        <w:rPr>
          <w:rFonts w:ascii="Times New Roman" w:hAnsi="Times New Roman" w:cs="Times New Roman"/>
          <w:sz w:val="20"/>
          <w:szCs w:val="20"/>
          <w:vertAlign w:val="superscript"/>
          <w:lang w:val="uk-UA"/>
        </w:rPr>
        <w:t xml:space="preserve"> </w:t>
      </w:r>
      <w:r w:rsidRPr="00517858">
        <w:rPr>
          <w:rFonts w:ascii="Times New Roman" w:hAnsi="Times New Roman" w:cs="Times New Roman"/>
          <w:sz w:val="20"/>
          <w:szCs w:val="20"/>
          <w:lang w:val="uk-UA"/>
        </w:rPr>
        <w:t>Історія України : Хрестоматія / Упорядник В. М. Литвин. Київ : Наук, думка, 2013. С. 430.</w:t>
      </w:r>
    </w:p>
  </w:footnote>
  <w:footnote w:id="17">
    <w:p w14:paraId="6A2B5654" w14:textId="77777777" w:rsidR="00F847BA" w:rsidRPr="00517858" w:rsidRDefault="00000000">
      <w:pPr>
        <w:pStyle w:val="afc"/>
        <w:rPr>
          <w:rFonts w:ascii="Times New Roman" w:hAnsi="Times New Roman" w:cs="Times New Roman"/>
          <w:sz w:val="20"/>
          <w:szCs w:val="20"/>
        </w:rPr>
      </w:pPr>
      <w:r w:rsidRPr="00B36255">
        <w:rPr>
          <w:rStyle w:val="aff5"/>
          <w:rFonts w:ascii="Times New Roman" w:hAnsi="Times New Roman" w:cs="Times New Roman"/>
          <w:vertAlign w:val="superscript"/>
        </w:rPr>
        <w:footnoteRef/>
      </w:r>
      <w:r w:rsidRPr="00B36255">
        <w:rPr>
          <w:rFonts w:ascii="Times New Roman" w:hAnsi="Times New Roman" w:cs="Times New Roman"/>
          <w:sz w:val="20"/>
          <w:szCs w:val="20"/>
          <w:vertAlign w:val="superscript"/>
          <w:lang w:val="uk-UA"/>
        </w:rPr>
        <w:t xml:space="preserve"> </w:t>
      </w:r>
      <w:r w:rsidRPr="00B36255">
        <w:rPr>
          <w:rFonts w:ascii="Times New Roman" w:hAnsi="Times New Roman" w:cs="Times New Roman"/>
          <w:sz w:val="20"/>
          <w:szCs w:val="20"/>
          <w:lang w:val="uk-UA"/>
        </w:rPr>
        <w:t>Хрестоматія з історії Української РСР. Київ : Радянська школа, 1961</w:t>
      </w:r>
      <w:r w:rsidRPr="00517858">
        <w:rPr>
          <w:rFonts w:ascii="Times New Roman" w:hAnsi="Times New Roman" w:cs="Times New Roman"/>
          <w:color w:val="333333"/>
          <w:sz w:val="20"/>
          <w:szCs w:val="20"/>
          <w:lang w:val="uk-UA"/>
        </w:rPr>
        <w:t xml:space="preserve">. </w:t>
      </w:r>
      <w:r w:rsidRPr="00517858">
        <w:rPr>
          <w:rFonts w:ascii="Times New Roman" w:hAnsi="Times New Roman" w:cs="Times New Roman"/>
          <w:sz w:val="20"/>
          <w:szCs w:val="20"/>
          <w:lang w:val="uk-UA"/>
        </w:rPr>
        <w:t>Т. 2. 1861–1917. С. 196–198.</w:t>
      </w:r>
    </w:p>
  </w:footnote>
  <w:footnote w:id="18">
    <w:p w14:paraId="1B9BC822" w14:textId="77777777" w:rsidR="00F847BA" w:rsidRPr="00517858" w:rsidRDefault="00000000">
      <w:pPr>
        <w:pStyle w:val="afc"/>
        <w:rPr>
          <w:rFonts w:ascii="Times New Roman" w:hAnsi="Times New Roman" w:cs="Times New Roman"/>
          <w:sz w:val="20"/>
          <w:szCs w:val="20"/>
          <w:lang w:val="uk-UA"/>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lang w:val="uk-UA"/>
        </w:rPr>
        <w:t xml:space="preserve"> </w:t>
      </w:r>
      <w:r w:rsidRPr="00517858">
        <w:rPr>
          <w:rFonts w:ascii="Times New Roman" w:hAnsi="Times New Roman" w:cs="Times New Roman"/>
          <w:sz w:val="20"/>
          <w:szCs w:val="20"/>
          <w:lang w:val="uk-UA"/>
        </w:rPr>
        <w:t>Хрестоматія з історії Української РСР. Київ : Радянська школа, 1961. Т. 2. 1861–1917. С. 119-122.</w:t>
      </w:r>
    </w:p>
  </w:footnote>
  <w:footnote w:id="19">
    <w:p w14:paraId="42597E3E" w14:textId="77777777" w:rsidR="00F847BA" w:rsidRPr="00517858" w:rsidRDefault="00000000">
      <w:pPr>
        <w:jc w:val="both"/>
        <w:rPr>
          <w:rFonts w:ascii="Times New Roman" w:hAnsi="Times New Roman" w:cs="Times New Roman"/>
          <w:sz w:val="20"/>
          <w:szCs w:val="20"/>
          <w:lang w:val="uk-UA"/>
        </w:rPr>
      </w:pPr>
      <w:r w:rsidRPr="00517858">
        <w:rPr>
          <w:rStyle w:val="aff5"/>
          <w:rFonts w:ascii="Times New Roman" w:hAnsi="Times New Roman" w:cs="Times New Roman"/>
          <w:vertAlign w:val="superscript"/>
        </w:rPr>
        <w:footnoteRef/>
      </w:r>
      <w:r w:rsidRPr="00517858">
        <w:rPr>
          <w:rFonts w:ascii="Times New Roman" w:hAnsi="Times New Roman" w:cs="Times New Roman"/>
          <w:sz w:val="20"/>
          <w:szCs w:val="20"/>
          <w:lang w:val="uk-UA"/>
        </w:rPr>
        <w:t xml:space="preserve"> </w:t>
      </w:r>
      <w:r w:rsidRPr="00517858">
        <w:rPr>
          <w:rFonts w:ascii="Times New Roman" w:hAnsi="Times New Roman" w:cs="Times New Roman"/>
          <w:iCs/>
          <w:sz w:val="20"/>
          <w:szCs w:val="20"/>
          <w:lang w:val="uk-UA"/>
        </w:rPr>
        <w:t>Хрестоматія з історії СРСР. Київ : Радянська школа, 1953. Т. 3. С. 369–370.</w:t>
      </w:r>
    </w:p>
  </w:footnote>
  <w:footnote w:id="20">
    <w:p w14:paraId="7E4CEBB5" w14:textId="2028EDE2" w:rsidR="00F847BA" w:rsidRPr="00517858" w:rsidRDefault="00000000">
      <w:pPr>
        <w:pStyle w:val="afc"/>
        <w:rPr>
          <w:rFonts w:ascii="Times New Roman" w:hAnsi="Times New Roman" w:cs="Times New Roman"/>
          <w:iCs/>
          <w:sz w:val="20"/>
          <w:szCs w:val="20"/>
          <w:lang w:val="uk-UA"/>
        </w:rPr>
      </w:pPr>
      <w:r w:rsidRPr="00F64285">
        <w:rPr>
          <w:rStyle w:val="aff5"/>
          <w:rFonts w:ascii="Times New Roman" w:hAnsi="Times New Roman" w:cs="Times New Roman"/>
          <w:vertAlign w:val="superscript"/>
        </w:rPr>
        <w:footnoteRef/>
      </w:r>
      <w:r w:rsidRPr="00F64285">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Хрестоматія з історії України: ХІХ – поч</w:t>
      </w:r>
      <w:r w:rsidR="00B36255">
        <w:rPr>
          <w:rFonts w:ascii="Times New Roman" w:hAnsi="Times New Roman" w:cs="Times New Roman"/>
          <w:iCs/>
          <w:sz w:val="20"/>
          <w:szCs w:val="20"/>
          <w:lang w:val="uk-UA"/>
        </w:rPr>
        <w:t xml:space="preserve">аток </w:t>
      </w:r>
      <w:r w:rsidRPr="00B36255">
        <w:rPr>
          <w:rFonts w:ascii="Times New Roman" w:hAnsi="Times New Roman" w:cs="Times New Roman"/>
          <w:iCs/>
          <w:sz w:val="20"/>
          <w:szCs w:val="20"/>
          <w:lang w:val="uk-UA"/>
        </w:rPr>
        <w:t>ХХ</w:t>
      </w:r>
      <w:r w:rsidRPr="00517858">
        <w:rPr>
          <w:rFonts w:ascii="Times New Roman" w:hAnsi="Times New Roman" w:cs="Times New Roman"/>
          <w:iCs/>
          <w:sz w:val="20"/>
          <w:szCs w:val="20"/>
        </w:rPr>
        <w:t> </w:t>
      </w:r>
      <w:r w:rsidRPr="00B36255">
        <w:rPr>
          <w:rFonts w:ascii="Times New Roman" w:hAnsi="Times New Roman" w:cs="Times New Roman"/>
          <w:iCs/>
          <w:sz w:val="20"/>
          <w:szCs w:val="20"/>
          <w:lang w:val="uk-UA"/>
        </w:rPr>
        <w:t>ст.</w:t>
      </w:r>
      <w:r w:rsidRPr="00517858">
        <w:rPr>
          <w:rFonts w:ascii="Times New Roman" w:hAnsi="Times New Roman" w:cs="Times New Roman"/>
          <w:iCs/>
          <w:sz w:val="20"/>
          <w:szCs w:val="20"/>
          <w:lang w:val="uk-UA"/>
        </w:rPr>
        <w:t xml:space="preserve"> </w:t>
      </w:r>
      <w:r w:rsidRPr="00517858">
        <w:rPr>
          <w:rFonts w:ascii="Times New Roman" w:hAnsi="Times New Roman" w:cs="Times New Roman"/>
          <w:iCs/>
          <w:sz w:val="20"/>
          <w:szCs w:val="20"/>
        </w:rPr>
        <w:t>К</w:t>
      </w:r>
      <w:r w:rsidRPr="00517858">
        <w:rPr>
          <w:rFonts w:ascii="Times New Roman" w:hAnsi="Times New Roman" w:cs="Times New Roman"/>
          <w:iCs/>
          <w:sz w:val="20"/>
          <w:szCs w:val="20"/>
          <w:lang w:val="uk-UA"/>
        </w:rPr>
        <w:t>иїв : Наукова думка,</w:t>
      </w:r>
      <w:r w:rsidRPr="00517858">
        <w:rPr>
          <w:rFonts w:ascii="Times New Roman" w:hAnsi="Times New Roman" w:cs="Times New Roman"/>
          <w:iCs/>
          <w:sz w:val="20"/>
          <w:szCs w:val="20"/>
        </w:rPr>
        <w:t xml:space="preserve"> 2000. С. 143–144</w:t>
      </w:r>
      <w:r w:rsidRPr="00517858">
        <w:rPr>
          <w:rFonts w:ascii="Times New Roman" w:hAnsi="Times New Roman" w:cs="Times New Roman"/>
          <w:iCs/>
          <w:sz w:val="20"/>
          <w:szCs w:val="20"/>
          <w:lang w:val="uk-UA"/>
        </w:rPr>
        <w:t>.</w:t>
      </w:r>
    </w:p>
  </w:footnote>
  <w:footnote w:id="21">
    <w:p w14:paraId="67FB8121" w14:textId="77777777" w:rsidR="00F847BA" w:rsidRPr="00517858" w:rsidRDefault="00000000">
      <w:pPr>
        <w:pStyle w:val="afc"/>
        <w:rPr>
          <w:rFonts w:ascii="Times New Roman" w:hAnsi="Times New Roman" w:cs="Times New Roman"/>
          <w:sz w:val="20"/>
          <w:szCs w:val="20"/>
          <w:lang w:val="uk-UA"/>
        </w:rPr>
      </w:pPr>
      <w:r w:rsidRPr="00F64285">
        <w:rPr>
          <w:rStyle w:val="aff5"/>
          <w:rFonts w:ascii="Times New Roman" w:hAnsi="Times New Roman" w:cs="Times New Roman"/>
          <w:vertAlign w:val="superscript"/>
        </w:rPr>
        <w:footnoteRef/>
      </w:r>
      <w:r w:rsidRPr="00F64285">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lang w:val="uk-UA"/>
        </w:rPr>
        <w:t>Історія України : Хрестоматія : у 2-х ч. Київ : ІЗМІ, 1996. Ч. 1. С. 301.</w:t>
      </w:r>
    </w:p>
  </w:footnote>
  <w:footnote w:id="22">
    <w:p w14:paraId="3695AAED" w14:textId="53C19F5F" w:rsidR="00F847BA" w:rsidRPr="00517858" w:rsidRDefault="00000000">
      <w:pPr>
        <w:pStyle w:val="afc"/>
        <w:rPr>
          <w:rFonts w:ascii="Times New Roman" w:hAnsi="Times New Roman" w:cs="Times New Roman"/>
          <w:sz w:val="20"/>
          <w:szCs w:val="20"/>
        </w:rPr>
      </w:pPr>
      <w:r w:rsidRPr="00F64285">
        <w:rPr>
          <w:rStyle w:val="aff5"/>
          <w:rFonts w:ascii="Times New Roman" w:hAnsi="Times New Roman" w:cs="Times New Roman"/>
          <w:sz w:val="20"/>
          <w:szCs w:val="20"/>
          <w:vertAlign w:val="superscript"/>
        </w:rPr>
        <w:footnoteRef/>
      </w:r>
      <w:r w:rsidRPr="00F64285">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Хрестоматія з історії України: ХІХ – поч</w:t>
      </w:r>
      <w:r w:rsidR="00B36255">
        <w:rPr>
          <w:rFonts w:ascii="Times New Roman" w:hAnsi="Times New Roman" w:cs="Times New Roman"/>
          <w:iCs/>
          <w:sz w:val="20"/>
          <w:szCs w:val="20"/>
          <w:lang w:val="uk-UA"/>
        </w:rPr>
        <w:t xml:space="preserve">аток </w:t>
      </w:r>
      <w:r w:rsidRPr="00517858">
        <w:rPr>
          <w:rFonts w:ascii="Times New Roman" w:hAnsi="Times New Roman" w:cs="Times New Roman"/>
          <w:iCs/>
          <w:sz w:val="20"/>
          <w:szCs w:val="20"/>
          <w:lang w:val="uk-UA"/>
        </w:rPr>
        <w:t xml:space="preserve">ХХ ст. Київ : Наукова думка, 2000. </w:t>
      </w:r>
      <w:r w:rsidRPr="00517858">
        <w:rPr>
          <w:rFonts w:ascii="Times New Roman" w:hAnsi="Times New Roman" w:cs="Times New Roman"/>
          <w:iCs/>
          <w:sz w:val="20"/>
          <w:szCs w:val="20"/>
        </w:rPr>
        <w:t>С</w:t>
      </w:r>
      <w:r w:rsidRPr="00517858">
        <w:rPr>
          <w:rFonts w:ascii="Times New Roman" w:hAnsi="Times New Roman" w:cs="Times New Roman"/>
          <w:iCs/>
          <w:sz w:val="20"/>
          <w:szCs w:val="20"/>
          <w:lang w:val="uk-UA"/>
        </w:rPr>
        <w:t>. 146.</w:t>
      </w:r>
    </w:p>
  </w:footnote>
  <w:footnote w:id="23">
    <w:p w14:paraId="26CB1B11" w14:textId="6935E1A4" w:rsidR="00F847BA" w:rsidRPr="00517858" w:rsidRDefault="00000000">
      <w:pPr>
        <w:pStyle w:val="afc"/>
        <w:jc w:val="both"/>
        <w:rPr>
          <w:rFonts w:ascii="Times New Roman" w:hAnsi="Times New Roman" w:cs="Times New Roman"/>
          <w:sz w:val="20"/>
          <w:szCs w:val="20"/>
          <w:lang w:val="uk-UA"/>
        </w:rPr>
      </w:pPr>
      <w:r w:rsidRPr="00B36255">
        <w:rPr>
          <w:rStyle w:val="aff5"/>
          <w:rFonts w:ascii="Times New Roman" w:hAnsi="Times New Roman" w:cs="Times New Roman"/>
          <w:sz w:val="20"/>
          <w:szCs w:val="20"/>
          <w:vertAlign w:val="superscript"/>
        </w:rPr>
        <w:footnoteRef/>
      </w:r>
      <w:r w:rsidRPr="00B36255">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Українська суспільно-політична думка в 20 столітті</w:t>
      </w:r>
      <w:r w:rsidR="00B36255">
        <w:rPr>
          <w:rFonts w:ascii="Times New Roman" w:hAnsi="Times New Roman" w:cs="Times New Roman"/>
          <w:iCs/>
          <w:sz w:val="20"/>
          <w:szCs w:val="20"/>
          <w:lang w:val="uk-UA"/>
        </w:rPr>
        <w:t xml:space="preserve"> </w:t>
      </w:r>
      <w:r w:rsidRPr="00517858">
        <w:rPr>
          <w:rFonts w:ascii="Times New Roman" w:hAnsi="Times New Roman" w:cs="Times New Roman"/>
          <w:iCs/>
          <w:sz w:val="20"/>
          <w:szCs w:val="20"/>
          <w:lang w:val="uk-UA"/>
        </w:rPr>
        <w:t xml:space="preserve">: Документи і матеріали. Мюнхен : Сучасність, 1983. Т. 1. 510 с. </w:t>
      </w:r>
    </w:p>
  </w:footnote>
  <w:footnote w:id="24">
    <w:p w14:paraId="58DA3444" w14:textId="77777777" w:rsidR="00F847BA" w:rsidRPr="00517858" w:rsidRDefault="00000000">
      <w:pPr>
        <w:pStyle w:val="afc"/>
        <w:jc w:val="both"/>
        <w:rPr>
          <w:rFonts w:ascii="Times New Roman" w:hAnsi="Times New Roman" w:cs="Times New Roman"/>
          <w:sz w:val="20"/>
          <w:szCs w:val="20"/>
          <w:lang w:val="uk-UA"/>
        </w:rPr>
      </w:pPr>
      <w:r w:rsidRPr="00F64285">
        <w:rPr>
          <w:rStyle w:val="aff5"/>
          <w:rFonts w:ascii="Times New Roman" w:hAnsi="Times New Roman" w:cs="Times New Roman"/>
          <w:vertAlign w:val="superscript"/>
        </w:rPr>
        <w:footnoteRef/>
      </w:r>
      <w:r w:rsidRPr="00F64285">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Слабченко М. Є. Матеріали до економічно-соціальної історії України ХІХ століття. Т ІІ. Харків : Держвидав України, 1927. С. 204</w:t>
      </w:r>
    </w:p>
  </w:footnote>
  <w:footnote w:id="25">
    <w:p w14:paraId="4613ED6B" w14:textId="77777777" w:rsidR="00F847BA" w:rsidRPr="00517858" w:rsidRDefault="00000000">
      <w:pPr>
        <w:pStyle w:val="afc"/>
        <w:jc w:val="both"/>
        <w:rPr>
          <w:rFonts w:ascii="Times New Roman" w:hAnsi="Times New Roman" w:cs="Times New Roman"/>
          <w:sz w:val="20"/>
          <w:szCs w:val="20"/>
        </w:rPr>
      </w:pPr>
      <w:r w:rsidRPr="00F64285">
        <w:rPr>
          <w:rStyle w:val="aff5"/>
          <w:rFonts w:ascii="Times New Roman" w:hAnsi="Times New Roman" w:cs="Times New Roman"/>
          <w:vertAlign w:val="superscript"/>
        </w:rPr>
        <w:footnoteRef/>
      </w:r>
      <w:r w:rsidRPr="00517858">
        <w:rPr>
          <w:rFonts w:ascii="Times New Roman" w:hAnsi="Times New Roman" w:cs="Times New Roman"/>
          <w:sz w:val="20"/>
          <w:szCs w:val="20"/>
          <w:lang w:val="uk-UA"/>
        </w:rPr>
        <w:t xml:space="preserve"> </w:t>
      </w:r>
      <w:r w:rsidRPr="00517858">
        <w:rPr>
          <w:rFonts w:ascii="Times New Roman" w:hAnsi="Times New Roman" w:cs="Times New Roman"/>
          <w:iCs/>
          <w:sz w:val="20"/>
          <w:szCs w:val="20"/>
          <w:lang w:val="uk-UA"/>
        </w:rPr>
        <w:t>Українська суспільно-політична думка в 20 столітті : Документи і матеріали. Мюнхен : Сучасність, 1983. Т. 1. С. 114–121.</w:t>
      </w:r>
    </w:p>
  </w:footnote>
  <w:footnote w:id="26">
    <w:p w14:paraId="0587FE1D" w14:textId="77777777" w:rsidR="00F847BA" w:rsidRPr="00517858" w:rsidRDefault="00000000">
      <w:pPr>
        <w:pStyle w:val="afc"/>
        <w:jc w:val="both"/>
        <w:rPr>
          <w:rFonts w:ascii="Times New Roman" w:hAnsi="Times New Roman" w:cs="Times New Roman"/>
          <w:sz w:val="20"/>
          <w:szCs w:val="20"/>
        </w:rPr>
      </w:pPr>
      <w:r w:rsidRPr="00F64285">
        <w:rPr>
          <w:rStyle w:val="aff5"/>
          <w:rFonts w:ascii="Times New Roman" w:hAnsi="Times New Roman" w:cs="Times New Roman"/>
          <w:vertAlign w:val="superscript"/>
        </w:rPr>
        <w:footnoteRef/>
      </w:r>
      <w:r w:rsidRPr="00F64285">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lang w:val="uk-UA"/>
        </w:rPr>
        <w:t>Українська суспільно-політична думка в 20 столітті: Документи і матеріали. Мюнхен : Сучасність, 1983. Т. 1. С. 73–74.</w:t>
      </w:r>
    </w:p>
  </w:footnote>
  <w:footnote w:id="27">
    <w:p w14:paraId="4D2C42A6" w14:textId="77777777" w:rsidR="00F847BA" w:rsidRPr="00517858" w:rsidRDefault="00000000">
      <w:pPr>
        <w:pStyle w:val="afc"/>
        <w:jc w:val="both"/>
        <w:rPr>
          <w:rFonts w:ascii="Times New Roman" w:hAnsi="Times New Roman" w:cs="Times New Roman"/>
          <w:sz w:val="20"/>
          <w:szCs w:val="20"/>
          <w:lang w:val="uk-UA"/>
        </w:rPr>
      </w:pPr>
      <w:r w:rsidRPr="00D86313">
        <w:rPr>
          <w:rStyle w:val="aff5"/>
          <w:rFonts w:ascii="Times New Roman" w:hAnsi="Times New Roman" w:cs="Times New Roman"/>
          <w:vertAlign w:val="superscript"/>
        </w:rPr>
        <w:footnoteRef/>
      </w:r>
      <w:r w:rsidRPr="00D86313">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lang w:val="uk-UA"/>
        </w:rPr>
        <w:t xml:space="preserve">Багатопартійна українська держава на початку XX ст.: Програмні документи перших українських політичних партій. Київ : НІП Пошук, 1992. С. 9–10, 12. </w:t>
      </w:r>
    </w:p>
  </w:footnote>
  <w:footnote w:id="28">
    <w:p w14:paraId="3605C946" w14:textId="77777777" w:rsidR="00F847BA" w:rsidRPr="00517858" w:rsidRDefault="00000000">
      <w:pPr>
        <w:pStyle w:val="afc"/>
        <w:rPr>
          <w:rFonts w:ascii="Times New Roman" w:hAnsi="Times New Roman" w:cs="Times New Roman"/>
          <w:sz w:val="20"/>
          <w:szCs w:val="20"/>
        </w:rPr>
      </w:pPr>
      <w:r w:rsidRPr="00D86313">
        <w:rPr>
          <w:rStyle w:val="aff5"/>
          <w:rFonts w:ascii="Times New Roman" w:hAnsi="Times New Roman" w:cs="Times New Roman"/>
          <w:vertAlign w:val="superscript"/>
        </w:rPr>
        <w:footnoteRef/>
      </w:r>
      <w:r w:rsidRPr="00D86313">
        <w:rPr>
          <w:rFonts w:ascii="Times New Roman" w:hAnsi="Times New Roman" w:cs="Times New Roman"/>
          <w:sz w:val="20"/>
          <w:szCs w:val="20"/>
          <w:vertAlign w:val="superscript"/>
          <w:lang w:val="uk-UA"/>
        </w:rPr>
        <w:t xml:space="preserve"> </w:t>
      </w:r>
      <w:r w:rsidRPr="00517858">
        <w:rPr>
          <w:rFonts w:ascii="Times New Roman" w:hAnsi="Times New Roman" w:cs="Times New Roman"/>
          <w:sz w:val="20"/>
          <w:szCs w:val="20"/>
          <w:lang w:val="uk-UA"/>
        </w:rPr>
        <w:t xml:space="preserve">Самостійна Україна: збірник програм українських політичних партій початку ХХ століття. </w:t>
      </w:r>
      <w:r w:rsidRPr="00517858">
        <w:rPr>
          <w:rFonts w:ascii="Times New Roman" w:hAnsi="Times New Roman" w:cs="Times New Roman"/>
          <w:sz w:val="20"/>
          <w:szCs w:val="20"/>
        </w:rPr>
        <w:t>Тернопіль</w:t>
      </w:r>
      <w:r w:rsidRPr="00517858">
        <w:rPr>
          <w:rFonts w:ascii="Times New Roman" w:hAnsi="Times New Roman" w:cs="Times New Roman"/>
          <w:sz w:val="20"/>
          <w:szCs w:val="20"/>
          <w:lang w:val="uk-UA"/>
        </w:rPr>
        <w:t xml:space="preserve"> </w:t>
      </w:r>
      <w:r w:rsidRPr="00517858">
        <w:rPr>
          <w:rFonts w:ascii="Times New Roman" w:hAnsi="Times New Roman" w:cs="Times New Roman"/>
          <w:sz w:val="20"/>
          <w:szCs w:val="20"/>
        </w:rPr>
        <w:t>: РВВ упр</w:t>
      </w:r>
      <w:r w:rsidRPr="00517858">
        <w:rPr>
          <w:rFonts w:ascii="Times New Roman" w:hAnsi="Times New Roman" w:cs="Times New Roman"/>
          <w:sz w:val="20"/>
          <w:szCs w:val="20"/>
          <w:lang w:val="uk-UA"/>
        </w:rPr>
        <w:t>авління</w:t>
      </w:r>
      <w:r w:rsidRPr="00517858">
        <w:rPr>
          <w:rFonts w:ascii="Times New Roman" w:hAnsi="Times New Roman" w:cs="Times New Roman"/>
          <w:sz w:val="20"/>
          <w:szCs w:val="20"/>
        </w:rPr>
        <w:t xml:space="preserve"> по пресі, 1991</w:t>
      </w:r>
      <w:r w:rsidRPr="00517858">
        <w:rPr>
          <w:rFonts w:ascii="Times New Roman" w:hAnsi="Times New Roman" w:cs="Times New Roman"/>
          <w:sz w:val="20"/>
          <w:szCs w:val="20"/>
          <w:lang w:val="uk-UA"/>
        </w:rPr>
        <w:t>. С. 54.</w:t>
      </w:r>
    </w:p>
  </w:footnote>
  <w:footnote w:id="29">
    <w:p w14:paraId="17075CA5" w14:textId="77777777" w:rsidR="00F847BA" w:rsidRPr="00517858" w:rsidRDefault="00000000">
      <w:pPr>
        <w:pStyle w:val="afc"/>
        <w:jc w:val="both"/>
        <w:rPr>
          <w:rFonts w:ascii="Times New Roman" w:hAnsi="Times New Roman" w:cs="Times New Roman"/>
          <w:sz w:val="20"/>
          <w:szCs w:val="20"/>
        </w:rPr>
      </w:pPr>
      <w:r w:rsidRPr="00D86313">
        <w:rPr>
          <w:rStyle w:val="aff5"/>
          <w:rFonts w:ascii="Times New Roman" w:hAnsi="Times New Roman" w:cs="Times New Roman"/>
          <w:vertAlign w:val="superscript"/>
        </w:rPr>
        <w:footnoteRef/>
      </w:r>
      <w:r w:rsidRPr="00D86313">
        <w:rPr>
          <w:rFonts w:ascii="Times New Roman" w:hAnsi="Times New Roman" w:cs="Times New Roman"/>
          <w:sz w:val="20"/>
          <w:szCs w:val="20"/>
          <w:vertAlign w:val="superscript"/>
          <w:lang w:val="uk-UA"/>
        </w:rPr>
        <w:t xml:space="preserve"> </w:t>
      </w:r>
      <w:r w:rsidRPr="00517858">
        <w:rPr>
          <w:rFonts w:ascii="Times New Roman" w:hAnsi="Times New Roman" w:cs="Times New Roman"/>
          <w:iCs/>
          <w:sz w:val="20"/>
          <w:szCs w:val="20"/>
          <w:lang w:val="uk-UA"/>
        </w:rPr>
        <w:t>Українська суспільно-політична думка в 20 столітті : Документи і матеріали. Мюнхен : Сучасність, 1983. Т. 1. С. 147–149.</w:t>
      </w:r>
    </w:p>
  </w:footnote>
  <w:footnote w:id="30">
    <w:p w14:paraId="1079F418" w14:textId="77777777" w:rsidR="00F847BA" w:rsidRPr="00517858" w:rsidRDefault="00000000">
      <w:pPr>
        <w:pStyle w:val="afc"/>
        <w:jc w:val="both"/>
        <w:rPr>
          <w:rFonts w:ascii="Times New Roman" w:hAnsi="Times New Roman" w:cs="Times New Roman"/>
          <w:sz w:val="20"/>
          <w:szCs w:val="20"/>
        </w:rPr>
      </w:pPr>
      <w:r w:rsidRPr="00D86313">
        <w:rPr>
          <w:rStyle w:val="aff5"/>
          <w:rFonts w:ascii="Times New Roman" w:hAnsi="Times New Roman" w:cs="Times New Roman"/>
          <w:vertAlign w:val="superscript"/>
        </w:rPr>
        <w:footnoteRef/>
      </w:r>
      <w:r w:rsidRPr="00D86313">
        <w:rPr>
          <w:rFonts w:ascii="Times New Roman" w:hAnsi="Times New Roman" w:cs="Times New Roman"/>
          <w:sz w:val="20"/>
          <w:szCs w:val="20"/>
          <w:vertAlign w:val="superscript"/>
        </w:rPr>
        <w:t xml:space="preserve"> </w:t>
      </w:r>
      <w:r w:rsidRPr="00517858">
        <w:rPr>
          <w:rFonts w:ascii="Times New Roman" w:hAnsi="Times New Roman" w:cs="Times New Roman"/>
          <w:iCs/>
          <w:sz w:val="20"/>
          <w:szCs w:val="20"/>
          <w:lang w:val="uk-UA"/>
        </w:rPr>
        <w:t>Українська суспільно-політична думка в 20 столітті : Документи і матеріали. Мюнхен : Сучасність, 1983. Т. 1. С. 160–162.</w:t>
      </w:r>
    </w:p>
  </w:footnote>
  <w:footnote w:id="31">
    <w:p w14:paraId="31960181" w14:textId="77777777" w:rsidR="00F847BA" w:rsidRPr="00517858" w:rsidRDefault="00000000">
      <w:pPr>
        <w:pStyle w:val="afc"/>
        <w:rPr>
          <w:rFonts w:ascii="Times New Roman" w:hAnsi="Times New Roman" w:cs="Times New Roman"/>
          <w:sz w:val="20"/>
          <w:szCs w:val="20"/>
        </w:rPr>
      </w:pPr>
      <w:r w:rsidRPr="00517858">
        <w:rPr>
          <w:rStyle w:val="aff5"/>
          <w:rFonts w:ascii="Times New Roman" w:hAnsi="Times New Roman" w:cs="Times New Roman"/>
        </w:rPr>
        <w:footnoteRef/>
      </w:r>
      <w:r w:rsidRPr="00517858">
        <w:rPr>
          <w:rFonts w:ascii="Times New Roman" w:hAnsi="Times New Roman" w:cs="Times New Roman"/>
          <w:sz w:val="20"/>
          <w:szCs w:val="20"/>
          <w:vertAlign w:val="superscript"/>
          <w:lang w:val="uk-UA"/>
        </w:rPr>
        <w:t xml:space="preserve"> </w:t>
      </w:r>
      <w:r w:rsidRPr="00517858">
        <w:rPr>
          <w:rFonts w:ascii="Times New Roman" w:hAnsi="Times New Roman" w:cs="Times New Roman"/>
          <w:sz w:val="20"/>
          <w:szCs w:val="20"/>
        </w:rPr>
        <w:t>Самостійна Україна : збірник програм українських політичних партій початку ХХ століття</w:t>
      </w:r>
      <w:r w:rsidRPr="00517858">
        <w:rPr>
          <w:rFonts w:ascii="Times New Roman" w:hAnsi="Times New Roman" w:cs="Times New Roman"/>
          <w:sz w:val="20"/>
          <w:szCs w:val="20"/>
          <w:lang w:val="uk-UA"/>
        </w:rPr>
        <w:t>.</w:t>
      </w:r>
      <w:r w:rsidRPr="00517858">
        <w:rPr>
          <w:rFonts w:ascii="Times New Roman" w:hAnsi="Times New Roman" w:cs="Times New Roman"/>
          <w:sz w:val="20"/>
          <w:szCs w:val="20"/>
        </w:rPr>
        <w:t xml:space="preserve"> Тернопіль : РВВ упр. по пресі, 1991</w:t>
      </w:r>
      <w:r w:rsidRPr="00517858">
        <w:rPr>
          <w:rFonts w:ascii="Times New Roman" w:hAnsi="Times New Roman" w:cs="Times New Roman"/>
          <w:sz w:val="20"/>
          <w:szCs w:val="20"/>
          <w:lang w:val="uk-UA"/>
        </w:rPr>
        <w:t>. С. 12–19.</w:t>
      </w:r>
    </w:p>
  </w:footnote>
  <w:footnote w:id="32">
    <w:p w14:paraId="62C481F6" w14:textId="77777777" w:rsidR="00F847BA" w:rsidRPr="00517858" w:rsidRDefault="00000000">
      <w:pPr>
        <w:pStyle w:val="afc"/>
        <w:jc w:val="both"/>
        <w:rPr>
          <w:rFonts w:ascii="Times New Roman" w:hAnsi="Times New Roman" w:cs="Times New Roman"/>
          <w:sz w:val="20"/>
          <w:szCs w:val="20"/>
        </w:rPr>
      </w:pPr>
      <w:r w:rsidRPr="00517858">
        <w:rPr>
          <w:rStyle w:val="aff5"/>
          <w:rFonts w:ascii="Times New Roman" w:hAnsi="Times New Roman" w:cs="Times New Roman"/>
        </w:rPr>
        <w:footnoteRef/>
      </w:r>
      <w:r w:rsidRPr="00517858">
        <w:rPr>
          <w:rFonts w:ascii="Times New Roman" w:hAnsi="Times New Roman" w:cs="Times New Roman"/>
          <w:sz w:val="20"/>
          <w:szCs w:val="20"/>
          <w:vertAlign w:val="superscript"/>
        </w:rPr>
        <w:t xml:space="preserve"> </w:t>
      </w:r>
      <w:r w:rsidRPr="00517858">
        <w:rPr>
          <w:rFonts w:ascii="Times New Roman" w:hAnsi="Times New Roman" w:cs="Times New Roman"/>
          <w:sz w:val="20"/>
          <w:szCs w:val="20"/>
        </w:rPr>
        <w:t>Самостійна Україна : збірник програм українських політичних партій початку ХХ століття</w:t>
      </w:r>
      <w:r w:rsidRPr="00517858">
        <w:rPr>
          <w:rFonts w:ascii="Times New Roman" w:hAnsi="Times New Roman" w:cs="Times New Roman"/>
          <w:sz w:val="20"/>
          <w:szCs w:val="20"/>
          <w:lang w:val="uk-UA"/>
        </w:rPr>
        <w:t>.</w:t>
      </w:r>
      <w:r w:rsidRPr="00517858">
        <w:rPr>
          <w:rFonts w:ascii="Times New Roman" w:hAnsi="Times New Roman" w:cs="Times New Roman"/>
          <w:sz w:val="20"/>
          <w:szCs w:val="20"/>
        </w:rPr>
        <w:t xml:space="preserve"> Тернопіль : РВВ упр. по пресі, 1991</w:t>
      </w:r>
      <w:r w:rsidRPr="00517858">
        <w:rPr>
          <w:rFonts w:ascii="Times New Roman" w:hAnsi="Times New Roman" w:cs="Times New Roman"/>
          <w:sz w:val="20"/>
          <w:szCs w:val="20"/>
          <w:lang w:val="uk-UA"/>
        </w:rPr>
        <w:t xml:space="preserve">. С. 20–21, 50–53. </w:t>
      </w:r>
    </w:p>
  </w:footnote>
  <w:footnote w:id="33">
    <w:p w14:paraId="27BA9AE0" w14:textId="77777777" w:rsidR="00F847BA" w:rsidRPr="00517858" w:rsidRDefault="00000000">
      <w:pPr>
        <w:pStyle w:val="afc"/>
        <w:jc w:val="both"/>
        <w:rPr>
          <w:rFonts w:ascii="Times New Roman" w:hAnsi="Times New Roman" w:cs="Times New Roman"/>
          <w:sz w:val="20"/>
          <w:szCs w:val="20"/>
        </w:rPr>
      </w:pPr>
      <w:r w:rsidRPr="00A96B02">
        <w:rPr>
          <w:rStyle w:val="aff5"/>
          <w:rFonts w:ascii="Times New Roman" w:hAnsi="Times New Roman" w:cs="Times New Roman"/>
          <w:vertAlign w:val="superscript"/>
        </w:rPr>
        <w:footnoteRef/>
      </w:r>
      <w:r w:rsidRPr="00517858">
        <w:rPr>
          <w:rFonts w:ascii="Times New Roman" w:hAnsi="Times New Roman" w:cs="Times New Roman"/>
          <w:sz w:val="20"/>
          <w:szCs w:val="20"/>
        </w:rPr>
        <w:t xml:space="preserve"> Мірчук П. Відродження великої ідеї. Київ : Українська видавнича спілка, 1999.</w:t>
      </w:r>
      <w:r w:rsidRPr="00517858">
        <w:rPr>
          <w:rFonts w:ascii="Times New Roman" w:hAnsi="Times New Roman" w:cs="Times New Roman"/>
          <w:sz w:val="20"/>
          <w:szCs w:val="20"/>
          <w:lang w:val="uk-UA"/>
        </w:rPr>
        <w:t xml:space="preserve"> </w:t>
      </w:r>
      <w:r w:rsidRPr="00517858">
        <w:rPr>
          <w:rFonts w:ascii="Times New Roman" w:hAnsi="Times New Roman" w:cs="Times New Roman"/>
          <w:sz w:val="20"/>
          <w:szCs w:val="20"/>
        </w:rPr>
        <w:t>С.25.</w:t>
      </w:r>
    </w:p>
  </w:footnote>
  <w:footnote w:id="34">
    <w:p w14:paraId="3CD45B6B" w14:textId="77777777" w:rsidR="00F847BA" w:rsidRPr="00517858" w:rsidRDefault="00000000">
      <w:pPr>
        <w:pStyle w:val="afc"/>
        <w:jc w:val="both"/>
        <w:rPr>
          <w:rFonts w:ascii="Times New Roman" w:hAnsi="Times New Roman" w:cs="Times New Roman"/>
          <w:sz w:val="20"/>
          <w:szCs w:val="20"/>
        </w:rPr>
      </w:pPr>
      <w:r w:rsidRPr="00A96B02">
        <w:rPr>
          <w:rStyle w:val="aff5"/>
          <w:rFonts w:ascii="Times New Roman" w:hAnsi="Times New Roman" w:cs="Times New Roman"/>
          <w:vertAlign w:val="superscript"/>
        </w:rPr>
        <w:footnoteRef/>
      </w:r>
      <w:r w:rsidRPr="00517858">
        <w:rPr>
          <w:rFonts w:ascii="Times New Roman" w:hAnsi="Times New Roman" w:cs="Times New Roman"/>
          <w:sz w:val="20"/>
          <w:szCs w:val="20"/>
          <w:vertAlign w:val="superscript"/>
          <w:lang w:val="uk-UA"/>
        </w:rPr>
        <w:t xml:space="preserve"> </w:t>
      </w:r>
      <w:r w:rsidRPr="00517858">
        <w:rPr>
          <w:rFonts w:ascii="Times New Roman" w:hAnsi="Times New Roman" w:cs="Times New Roman"/>
          <w:sz w:val="20"/>
          <w:szCs w:val="20"/>
          <w:lang w:val="uk-UA"/>
        </w:rPr>
        <w:t xml:space="preserve">Програма Української національної партії. </w:t>
      </w:r>
      <w:r w:rsidRPr="00517858">
        <w:rPr>
          <w:rFonts w:ascii="Times New Roman" w:hAnsi="Times New Roman" w:cs="Times New Roman"/>
          <w:i/>
          <w:sz w:val="20"/>
          <w:szCs w:val="20"/>
          <w:lang w:val="uk-UA"/>
        </w:rPr>
        <w:t xml:space="preserve">Архіви України. </w:t>
      </w:r>
      <w:r w:rsidRPr="00517858">
        <w:rPr>
          <w:rFonts w:ascii="Times New Roman" w:hAnsi="Times New Roman" w:cs="Times New Roman"/>
          <w:iCs/>
          <w:sz w:val="20"/>
          <w:szCs w:val="20"/>
          <w:lang w:val="uk-UA"/>
        </w:rPr>
        <w:t>1992. № 5–6. С. 88–90.</w:t>
      </w:r>
    </w:p>
  </w:footnote>
  <w:footnote w:id="35">
    <w:p w14:paraId="39C3DBC2" w14:textId="77777777" w:rsidR="00F847BA" w:rsidRPr="00517858" w:rsidRDefault="00000000">
      <w:pPr>
        <w:tabs>
          <w:tab w:val="left" w:pos="0"/>
        </w:tabs>
        <w:spacing w:after="0" w:line="240" w:lineRule="auto"/>
        <w:jc w:val="both"/>
        <w:rPr>
          <w:rFonts w:ascii="Times New Roman" w:hAnsi="Times New Roman" w:cs="Times New Roman"/>
          <w:sz w:val="20"/>
          <w:szCs w:val="20"/>
        </w:rPr>
      </w:pPr>
      <w:r w:rsidRPr="006A368D">
        <w:rPr>
          <w:rStyle w:val="aff5"/>
          <w:rFonts w:ascii="Times New Roman" w:hAnsi="Times New Roman" w:cs="Times New Roman"/>
          <w:vertAlign w:val="superscript"/>
        </w:rPr>
        <w:footnoteRef/>
      </w:r>
      <w:r w:rsidRPr="00517858">
        <w:rPr>
          <w:rFonts w:ascii="Times New Roman" w:hAnsi="Times New Roman" w:cs="Times New Roman"/>
          <w:sz w:val="20"/>
          <w:szCs w:val="20"/>
        </w:rPr>
        <w:t xml:space="preserve"> </w:t>
      </w:r>
      <w:r w:rsidRPr="00517858">
        <w:rPr>
          <w:rFonts w:ascii="Times New Roman" w:hAnsi="Times New Roman" w:cs="Times New Roman"/>
          <w:sz w:val="20"/>
          <w:szCs w:val="20"/>
          <w:lang w:val="uk-UA"/>
        </w:rPr>
        <w:t>Турченко</w:t>
      </w:r>
      <w:r w:rsidRPr="00517858">
        <w:rPr>
          <w:rFonts w:ascii="Times New Roman" w:hAnsi="Times New Roman" w:cs="Times New Roman"/>
          <w:sz w:val="20"/>
          <w:szCs w:val="20"/>
        </w:rPr>
        <w:t xml:space="preserve"> </w:t>
      </w:r>
      <w:r w:rsidRPr="00517858">
        <w:rPr>
          <w:rFonts w:ascii="Times New Roman" w:hAnsi="Times New Roman" w:cs="Times New Roman"/>
          <w:sz w:val="20"/>
          <w:szCs w:val="20"/>
          <w:lang w:val="uk-UA"/>
        </w:rPr>
        <w:t xml:space="preserve">Ф. </w:t>
      </w:r>
      <w:r w:rsidRPr="00517858">
        <w:rPr>
          <w:rFonts w:ascii="Times New Roman" w:hAnsi="Times New Roman" w:cs="Times New Roman"/>
          <w:sz w:val="20"/>
          <w:szCs w:val="20"/>
        </w:rPr>
        <w:t>Микола Міхновський: «Одна, єдина, нероздільна, вільна, самостійна Україна…». Київ : Парламентське вид</w:t>
      </w:r>
      <w:r w:rsidRPr="00517858">
        <w:rPr>
          <w:rFonts w:ascii="Times New Roman" w:hAnsi="Times New Roman" w:cs="Times New Roman"/>
          <w:sz w:val="20"/>
          <w:szCs w:val="20"/>
          <w:lang w:val="uk-UA"/>
        </w:rPr>
        <w:t>авниц</w:t>
      </w:r>
      <w:r w:rsidRPr="00517858">
        <w:rPr>
          <w:rFonts w:ascii="Times New Roman" w:hAnsi="Times New Roman" w:cs="Times New Roman"/>
          <w:sz w:val="20"/>
          <w:szCs w:val="20"/>
        </w:rPr>
        <w:t>во, 2020. 430 с.</w:t>
      </w:r>
    </w:p>
  </w:footnote>
  <w:footnote w:id="36">
    <w:p w14:paraId="29D26AAF" w14:textId="77777777" w:rsidR="00F847BA" w:rsidRPr="00517858" w:rsidRDefault="00000000">
      <w:pPr>
        <w:pStyle w:val="afc"/>
        <w:tabs>
          <w:tab w:val="left" w:pos="0"/>
        </w:tabs>
        <w:jc w:val="both"/>
        <w:rPr>
          <w:rFonts w:ascii="Times New Roman" w:hAnsi="Times New Roman" w:cs="Times New Roman"/>
          <w:sz w:val="20"/>
          <w:szCs w:val="20"/>
        </w:rPr>
      </w:pPr>
      <w:r w:rsidRPr="006A368D">
        <w:rPr>
          <w:rStyle w:val="aff5"/>
          <w:rFonts w:ascii="Times New Roman" w:hAnsi="Times New Roman" w:cs="Times New Roman"/>
          <w:vertAlign w:val="superscript"/>
        </w:rPr>
        <w:footnoteRef/>
      </w:r>
      <w:r w:rsidRPr="006A368D">
        <w:rPr>
          <w:rFonts w:ascii="Times New Roman" w:hAnsi="Times New Roman" w:cs="Times New Roman"/>
          <w:sz w:val="20"/>
          <w:szCs w:val="20"/>
          <w:vertAlign w:val="superscript"/>
        </w:rPr>
        <w:t xml:space="preserve"> </w:t>
      </w:r>
      <w:r w:rsidRPr="00517858">
        <w:rPr>
          <w:rFonts w:ascii="Times New Roman" w:hAnsi="Times New Roman" w:cs="Times New Roman"/>
          <w:bCs/>
          <w:sz w:val="20"/>
          <w:szCs w:val="20"/>
          <w:lang w:val="uk-UA"/>
        </w:rPr>
        <w:t xml:space="preserve">Винниченко В. «Уміркований та щирий» </w:t>
      </w:r>
      <w:r w:rsidRPr="00517858">
        <w:rPr>
          <w:rFonts w:ascii="Times New Roman" w:hAnsi="Times New Roman" w:cs="Times New Roman"/>
          <w:bCs/>
          <w:i/>
          <w:iCs/>
          <w:sz w:val="20"/>
          <w:szCs w:val="20"/>
          <w:lang w:val="uk-UA"/>
        </w:rPr>
        <w:t>Київ.</w:t>
      </w:r>
      <w:r w:rsidRPr="00517858">
        <w:rPr>
          <w:rFonts w:ascii="Times New Roman" w:hAnsi="Times New Roman" w:cs="Times New Roman"/>
          <w:bCs/>
          <w:sz w:val="20"/>
          <w:szCs w:val="20"/>
          <w:lang w:val="uk-UA"/>
        </w:rPr>
        <w:t xml:space="preserve"> 1987. № 12. С. 65–70.</w:t>
      </w:r>
    </w:p>
  </w:footnote>
  <w:footnote w:id="37">
    <w:p w14:paraId="085380D0" w14:textId="77777777" w:rsidR="00F847BA" w:rsidRPr="00517858" w:rsidRDefault="00000000">
      <w:pPr>
        <w:pStyle w:val="aff3"/>
        <w:spacing w:after="0" w:line="240" w:lineRule="auto"/>
        <w:ind w:left="284" w:firstLine="436"/>
        <w:contextualSpacing w:val="0"/>
        <w:jc w:val="both"/>
        <w:rPr>
          <w:rFonts w:ascii="Times New Roman" w:hAnsi="Times New Roman" w:cs="Times New Roman"/>
          <w:sz w:val="20"/>
          <w:szCs w:val="20"/>
        </w:rPr>
      </w:pPr>
      <w:r w:rsidRPr="006A368D">
        <w:rPr>
          <w:rStyle w:val="aff5"/>
          <w:rFonts w:ascii="Times New Roman" w:hAnsi="Times New Roman" w:cs="Times New Roman"/>
          <w:vertAlign w:val="superscript"/>
        </w:rPr>
        <w:footnoteRef/>
      </w:r>
      <w:r w:rsidRPr="006A368D">
        <w:rPr>
          <w:rFonts w:ascii="Times New Roman" w:hAnsi="Times New Roman" w:cs="Times New Roman"/>
          <w:sz w:val="20"/>
          <w:szCs w:val="20"/>
          <w:vertAlign w:val="superscript"/>
        </w:rPr>
        <w:t xml:space="preserve"> </w:t>
      </w:r>
      <w:r w:rsidRPr="00517858">
        <w:rPr>
          <w:rFonts w:ascii="Times New Roman" w:hAnsi="Times New Roman" w:cs="Times New Roman"/>
          <w:sz w:val="20"/>
          <w:szCs w:val="20"/>
          <w:lang w:val="uk-UA"/>
        </w:rPr>
        <w:t>Кара-Васильєва Т. «Стиль модерн в Україні». Київ : Видавничий дім Дмитра Бураго, 2021. 216 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98B8" w14:textId="77777777" w:rsidR="00F847BA" w:rsidRDefault="00000000">
    <w:pPr>
      <w:pStyle w:val="ae"/>
      <w:jc w:val="center"/>
    </w:pPr>
    <w:r>
      <w:fldChar w:fldCharType="begin"/>
    </w:r>
    <w:r>
      <w:instrText xml:space="preserve"> PAGE </w:instrText>
    </w:r>
    <w:r>
      <w:fldChar w:fldCharType="separate"/>
    </w:r>
    <w:r>
      <w:t>2</w:t>
    </w:r>
    <w:r>
      <w:fldChar w:fldCharType="end"/>
    </w:r>
  </w:p>
  <w:p w14:paraId="4123B757" w14:textId="77777777" w:rsidR="00F847BA" w:rsidRDefault="00F847B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763F9"/>
    <w:multiLevelType w:val="multilevel"/>
    <w:tmpl w:val="2D265F36"/>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 w15:restartNumberingAfterBreak="0">
    <w:nsid w:val="119E1895"/>
    <w:multiLevelType w:val="multilevel"/>
    <w:tmpl w:val="6F14B0A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15:restartNumberingAfterBreak="0">
    <w:nsid w:val="196A2081"/>
    <w:multiLevelType w:val="multilevel"/>
    <w:tmpl w:val="3650FBA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15:restartNumberingAfterBreak="0">
    <w:nsid w:val="25501C58"/>
    <w:multiLevelType w:val="multilevel"/>
    <w:tmpl w:val="3F6C7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FE453CE"/>
    <w:multiLevelType w:val="multilevel"/>
    <w:tmpl w:val="7E3060A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15:restartNumberingAfterBreak="0">
    <w:nsid w:val="404C7139"/>
    <w:multiLevelType w:val="multilevel"/>
    <w:tmpl w:val="AAC26C2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6" w15:restartNumberingAfterBreak="0">
    <w:nsid w:val="4D55064A"/>
    <w:multiLevelType w:val="multilevel"/>
    <w:tmpl w:val="DD9C50C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772879BA"/>
    <w:multiLevelType w:val="multilevel"/>
    <w:tmpl w:val="5972E39C"/>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725688491">
    <w:abstractNumId w:val="2"/>
  </w:num>
  <w:num w:numId="2" w16cid:durableId="2095392946">
    <w:abstractNumId w:val="1"/>
  </w:num>
  <w:num w:numId="3" w16cid:durableId="1645501639">
    <w:abstractNumId w:val="5"/>
  </w:num>
  <w:num w:numId="4" w16cid:durableId="2134591174">
    <w:abstractNumId w:val="7"/>
  </w:num>
  <w:num w:numId="5" w16cid:durableId="1771657856">
    <w:abstractNumId w:val="0"/>
  </w:num>
  <w:num w:numId="6" w16cid:durableId="1511262008">
    <w:abstractNumId w:val="4"/>
  </w:num>
  <w:num w:numId="7" w16cid:durableId="2045710395">
    <w:abstractNumId w:val="6"/>
  </w:num>
  <w:num w:numId="8" w16cid:durableId="365258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7BA"/>
    <w:rsid w:val="00067CCC"/>
    <w:rsid w:val="000978E2"/>
    <w:rsid w:val="00200901"/>
    <w:rsid w:val="004304E2"/>
    <w:rsid w:val="0045275B"/>
    <w:rsid w:val="00517858"/>
    <w:rsid w:val="006A368D"/>
    <w:rsid w:val="0077003A"/>
    <w:rsid w:val="00A02427"/>
    <w:rsid w:val="00A14FC7"/>
    <w:rsid w:val="00A96B02"/>
    <w:rsid w:val="00AA2810"/>
    <w:rsid w:val="00B36255"/>
    <w:rsid w:val="00C04697"/>
    <w:rsid w:val="00D10F6B"/>
    <w:rsid w:val="00D86313"/>
    <w:rsid w:val="00F05DC9"/>
    <w:rsid w:val="00F200F7"/>
    <w:rsid w:val="00F52F71"/>
    <w:rsid w:val="00F64285"/>
    <w:rsid w:val="00F847B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DCEE8"/>
  <w15:docId w15:val="{E25BE4A4-12CA-4B33-96BC-7A60CDCD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a">
    <w:name w:val="Normal"/>
    <w:qFormat/>
    <w:pPr>
      <w:spacing w:after="160" w:line="276" w:lineRule="auto"/>
    </w:pPr>
  </w:style>
  <w:style w:type="paragraph" w:styleId="1">
    <w:name w:val="heading 1"/>
    <w:basedOn w:val="a"/>
    <w:next w:val="a"/>
    <w:link w:val="10"/>
    <w:qFormat/>
    <w:rsid w:val="00035F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035F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035F2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semiHidden/>
    <w:unhideWhenUsed/>
    <w:qFormat/>
    <w:rsid w:val="00035F2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semiHidden/>
    <w:unhideWhenUsed/>
    <w:qFormat/>
    <w:rsid w:val="00035F2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semiHidden/>
    <w:unhideWhenUsed/>
    <w:qFormat/>
    <w:rsid w:val="00035F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5F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5F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5F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35F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qFormat/>
    <w:rsid w:val="00035F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qFormat/>
    <w:rsid w:val="00035F2D"/>
    <w:rPr>
      <w:rFonts w:eastAsiaTheme="majorEastAsia" w:cstheme="majorBidi"/>
      <w:color w:val="2F5496" w:themeColor="accent1" w:themeShade="BF"/>
      <w:sz w:val="28"/>
      <w:szCs w:val="28"/>
    </w:rPr>
  </w:style>
  <w:style w:type="character" w:customStyle="1" w:styleId="40">
    <w:name w:val="Заголовок 4 Знак"/>
    <w:basedOn w:val="a0"/>
    <w:link w:val="4"/>
    <w:semiHidden/>
    <w:qFormat/>
    <w:rsid w:val="00035F2D"/>
    <w:rPr>
      <w:rFonts w:eastAsiaTheme="majorEastAsia" w:cstheme="majorBidi"/>
      <w:i/>
      <w:iCs/>
      <w:color w:val="2F5496" w:themeColor="accent1" w:themeShade="BF"/>
    </w:rPr>
  </w:style>
  <w:style w:type="character" w:customStyle="1" w:styleId="50">
    <w:name w:val="Заголовок 5 Знак"/>
    <w:basedOn w:val="a0"/>
    <w:link w:val="5"/>
    <w:semiHidden/>
    <w:qFormat/>
    <w:rsid w:val="00035F2D"/>
    <w:rPr>
      <w:rFonts w:eastAsiaTheme="majorEastAsia" w:cstheme="majorBidi"/>
      <w:color w:val="2F5496" w:themeColor="accent1" w:themeShade="BF"/>
    </w:rPr>
  </w:style>
  <w:style w:type="character" w:customStyle="1" w:styleId="60">
    <w:name w:val="Заголовок 6 Знак"/>
    <w:basedOn w:val="a0"/>
    <w:link w:val="6"/>
    <w:semiHidden/>
    <w:qFormat/>
    <w:rsid w:val="00035F2D"/>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035F2D"/>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035F2D"/>
    <w:rPr>
      <w:rFonts w:eastAsiaTheme="majorEastAsia" w:cstheme="majorBidi"/>
      <w:i/>
      <w:iCs/>
      <w:color w:val="272727" w:themeColor="text1" w:themeTint="D8"/>
    </w:rPr>
  </w:style>
  <w:style w:type="character" w:customStyle="1" w:styleId="90">
    <w:name w:val="Заголовок 9 Знак"/>
    <w:basedOn w:val="a0"/>
    <w:link w:val="9"/>
    <w:uiPriority w:val="9"/>
    <w:semiHidden/>
    <w:qFormat/>
    <w:rsid w:val="00035F2D"/>
    <w:rPr>
      <w:rFonts w:eastAsiaTheme="majorEastAsia" w:cstheme="majorBidi"/>
      <w:color w:val="272727" w:themeColor="text1" w:themeTint="D8"/>
    </w:rPr>
  </w:style>
  <w:style w:type="character" w:customStyle="1" w:styleId="a3">
    <w:name w:val="Назва Знак"/>
    <w:basedOn w:val="a0"/>
    <w:link w:val="a4"/>
    <w:qFormat/>
    <w:rsid w:val="00035F2D"/>
    <w:rPr>
      <w:rFonts w:asciiTheme="majorHAnsi" w:eastAsiaTheme="majorEastAsia" w:hAnsiTheme="majorHAnsi" w:cstheme="majorBidi"/>
      <w:spacing w:val="-10"/>
      <w:kern w:val="2"/>
      <w:sz w:val="56"/>
      <w:szCs w:val="56"/>
    </w:rPr>
  </w:style>
  <w:style w:type="character" w:customStyle="1" w:styleId="a5">
    <w:name w:val="Підзаголовок Знак"/>
    <w:basedOn w:val="a0"/>
    <w:link w:val="a6"/>
    <w:uiPriority w:val="11"/>
    <w:qFormat/>
    <w:rsid w:val="00035F2D"/>
    <w:rPr>
      <w:rFonts w:eastAsiaTheme="majorEastAsia" w:cstheme="majorBidi"/>
      <w:color w:val="595959" w:themeColor="text1" w:themeTint="A6"/>
      <w:spacing w:val="15"/>
      <w:sz w:val="28"/>
      <w:szCs w:val="28"/>
    </w:rPr>
  </w:style>
  <w:style w:type="character" w:customStyle="1" w:styleId="a7">
    <w:name w:val="Цитата Знак"/>
    <w:basedOn w:val="a0"/>
    <w:link w:val="a8"/>
    <w:uiPriority w:val="29"/>
    <w:qFormat/>
    <w:rsid w:val="00035F2D"/>
    <w:rPr>
      <w:i/>
      <w:iCs/>
      <w:color w:val="404040" w:themeColor="text1" w:themeTint="BF"/>
    </w:rPr>
  </w:style>
  <w:style w:type="character" w:styleId="a9">
    <w:name w:val="Intense Emphasis"/>
    <w:basedOn w:val="a0"/>
    <w:uiPriority w:val="21"/>
    <w:qFormat/>
    <w:rsid w:val="00035F2D"/>
    <w:rPr>
      <w:i/>
      <w:iCs/>
      <w:color w:val="2F5496" w:themeColor="accent1" w:themeShade="BF"/>
    </w:rPr>
  </w:style>
  <w:style w:type="character" w:customStyle="1" w:styleId="aa">
    <w:name w:val="Насичена цитата Знак"/>
    <w:basedOn w:val="a0"/>
    <w:link w:val="ab"/>
    <w:uiPriority w:val="30"/>
    <w:qFormat/>
    <w:rsid w:val="00035F2D"/>
    <w:rPr>
      <w:i/>
      <w:iCs/>
      <w:color w:val="2F5496" w:themeColor="accent1" w:themeShade="BF"/>
    </w:rPr>
  </w:style>
  <w:style w:type="character" w:styleId="ac">
    <w:name w:val="Intense Reference"/>
    <w:basedOn w:val="a0"/>
    <w:uiPriority w:val="32"/>
    <w:qFormat/>
    <w:rsid w:val="00035F2D"/>
    <w:rPr>
      <w:b/>
      <w:bCs/>
      <w:smallCaps/>
      <w:color w:val="2F5496" w:themeColor="accent1" w:themeShade="BF"/>
      <w:spacing w:val="5"/>
    </w:rPr>
  </w:style>
  <w:style w:type="character" w:customStyle="1" w:styleId="31">
    <w:name w:val="Основний текст з відступом 3 Знак"/>
    <w:link w:val="32"/>
    <w:uiPriority w:val="99"/>
    <w:qFormat/>
    <w:locked/>
    <w:rsid w:val="00035F2D"/>
    <w:rPr>
      <w:rFonts w:ascii="Times New Roman" w:hAnsi="Times New Roman"/>
      <w:lang w:val="uk-UA"/>
    </w:rPr>
  </w:style>
  <w:style w:type="character" w:customStyle="1" w:styleId="ad">
    <w:name w:val="Верхній колонтитул Знак"/>
    <w:link w:val="ae"/>
    <w:qFormat/>
    <w:locked/>
    <w:rsid w:val="00035F2D"/>
    <w:rPr>
      <w:rFonts w:ascii="Times New Roman" w:hAnsi="Times New Roman"/>
    </w:rPr>
  </w:style>
  <w:style w:type="character" w:customStyle="1" w:styleId="af">
    <w:name w:val="Нижній колонтитул Знак"/>
    <w:link w:val="af0"/>
    <w:uiPriority w:val="99"/>
    <w:qFormat/>
    <w:locked/>
    <w:rsid w:val="00035F2D"/>
    <w:rPr>
      <w:rFonts w:ascii="Times New Roman" w:hAnsi="Times New Roman"/>
    </w:rPr>
  </w:style>
  <w:style w:type="character" w:customStyle="1" w:styleId="ft9">
    <w:name w:val="ft9"/>
    <w:uiPriority w:val="99"/>
    <w:qFormat/>
    <w:rsid w:val="00035F2D"/>
    <w:rPr>
      <w:rFonts w:cs="Times New Roman"/>
    </w:rPr>
  </w:style>
  <w:style w:type="character" w:customStyle="1" w:styleId="ft13">
    <w:name w:val="ft13"/>
    <w:uiPriority w:val="99"/>
    <w:qFormat/>
    <w:rsid w:val="00035F2D"/>
    <w:rPr>
      <w:rFonts w:cs="Times New Roman"/>
    </w:rPr>
  </w:style>
  <w:style w:type="character" w:customStyle="1" w:styleId="apple-converted-space">
    <w:name w:val="apple-converted-space"/>
    <w:qFormat/>
    <w:rsid w:val="00035F2D"/>
    <w:rPr>
      <w:rFonts w:cs="Times New Roman"/>
    </w:rPr>
  </w:style>
  <w:style w:type="character" w:customStyle="1" w:styleId="ft0">
    <w:name w:val="ft0"/>
    <w:uiPriority w:val="99"/>
    <w:qFormat/>
    <w:rsid w:val="00035F2D"/>
    <w:rPr>
      <w:rFonts w:cs="Times New Roman"/>
    </w:rPr>
  </w:style>
  <w:style w:type="character" w:customStyle="1" w:styleId="af1">
    <w:name w:val="Основний текст з відступом Знак"/>
    <w:link w:val="af2"/>
    <w:uiPriority w:val="99"/>
    <w:semiHidden/>
    <w:qFormat/>
    <w:locked/>
    <w:rsid w:val="00035F2D"/>
    <w:rPr>
      <w:rFonts w:ascii="Times New Roman" w:hAnsi="Times New Roman"/>
    </w:rPr>
  </w:style>
  <w:style w:type="character" w:styleId="af3">
    <w:name w:val="annotation reference"/>
    <w:uiPriority w:val="99"/>
    <w:semiHidden/>
    <w:qFormat/>
    <w:rsid w:val="00035F2D"/>
    <w:rPr>
      <w:rFonts w:cs="Times New Roman"/>
      <w:sz w:val="16"/>
      <w:szCs w:val="16"/>
    </w:rPr>
  </w:style>
  <w:style w:type="character" w:customStyle="1" w:styleId="af4">
    <w:name w:val="Текст примітки Знак"/>
    <w:link w:val="af5"/>
    <w:uiPriority w:val="99"/>
    <w:semiHidden/>
    <w:qFormat/>
    <w:locked/>
    <w:rsid w:val="00035F2D"/>
    <w:rPr>
      <w:rFonts w:ascii="Times New Roman" w:hAnsi="Times New Roman"/>
    </w:rPr>
  </w:style>
  <w:style w:type="character" w:customStyle="1" w:styleId="af6">
    <w:name w:val="Тема примітки Знак"/>
    <w:link w:val="af7"/>
    <w:uiPriority w:val="99"/>
    <w:semiHidden/>
    <w:qFormat/>
    <w:locked/>
    <w:rsid w:val="00035F2D"/>
    <w:rPr>
      <w:rFonts w:ascii="Times New Roman" w:hAnsi="Times New Roman"/>
      <w:b/>
      <w:bCs/>
    </w:rPr>
  </w:style>
  <w:style w:type="character" w:customStyle="1" w:styleId="af8">
    <w:name w:val="Текст у виносці Знак"/>
    <w:link w:val="af9"/>
    <w:uiPriority w:val="99"/>
    <w:semiHidden/>
    <w:qFormat/>
    <w:locked/>
    <w:rsid w:val="00035F2D"/>
    <w:rPr>
      <w:rFonts w:ascii="Segoe UI" w:hAnsi="Segoe UI" w:cs="Segoe UI"/>
      <w:sz w:val="18"/>
      <w:szCs w:val="18"/>
    </w:rPr>
  </w:style>
  <w:style w:type="character" w:styleId="afa">
    <w:name w:val="Strong"/>
    <w:uiPriority w:val="22"/>
    <w:qFormat/>
    <w:rsid w:val="00035F2D"/>
    <w:rPr>
      <w:rFonts w:cs="Times New Roman"/>
      <w:b/>
      <w:bCs/>
    </w:rPr>
  </w:style>
  <w:style w:type="character" w:customStyle="1" w:styleId="11">
    <w:name w:val="Гіперпосилання1"/>
    <w:uiPriority w:val="99"/>
    <w:qFormat/>
    <w:rsid w:val="00035F2D"/>
    <w:rPr>
      <w:rFonts w:cs="Times New Roman"/>
      <w:color w:val="0000FF"/>
      <w:u w:val="single"/>
    </w:rPr>
  </w:style>
  <w:style w:type="character" w:customStyle="1" w:styleId="fontstyle11">
    <w:name w:val="fontstyle11"/>
    <w:uiPriority w:val="99"/>
    <w:qFormat/>
    <w:rsid w:val="00035F2D"/>
    <w:rPr>
      <w:rFonts w:cs="Times New Roman"/>
    </w:rPr>
  </w:style>
  <w:style w:type="character" w:customStyle="1" w:styleId="fontstyle13">
    <w:name w:val="fontstyle13"/>
    <w:uiPriority w:val="99"/>
    <w:qFormat/>
    <w:rsid w:val="00035F2D"/>
    <w:rPr>
      <w:rFonts w:cs="Times New Roman"/>
    </w:rPr>
  </w:style>
  <w:style w:type="character" w:customStyle="1" w:styleId="rvts6">
    <w:name w:val="rvts6"/>
    <w:uiPriority w:val="99"/>
    <w:qFormat/>
    <w:rsid w:val="00035F2D"/>
    <w:rPr>
      <w:rFonts w:ascii="Times New Roman" w:hAnsi="Times New Roman" w:cs="Times New Roman"/>
      <w:sz w:val="24"/>
      <w:szCs w:val="24"/>
    </w:rPr>
  </w:style>
  <w:style w:type="character" w:customStyle="1" w:styleId="rvts11">
    <w:name w:val="rvts11"/>
    <w:uiPriority w:val="99"/>
    <w:qFormat/>
    <w:rsid w:val="00035F2D"/>
    <w:rPr>
      <w:rFonts w:ascii="Times New Roman" w:hAnsi="Times New Roman" w:cs="Times New Roman"/>
      <w:sz w:val="24"/>
      <w:szCs w:val="24"/>
    </w:rPr>
  </w:style>
  <w:style w:type="character" w:customStyle="1" w:styleId="rvts7">
    <w:name w:val="rvts7"/>
    <w:uiPriority w:val="99"/>
    <w:qFormat/>
    <w:rsid w:val="00035F2D"/>
    <w:rPr>
      <w:rFonts w:ascii="Times New Roman" w:hAnsi="Times New Roman" w:cs="Times New Roman"/>
      <w:sz w:val="24"/>
      <w:szCs w:val="24"/>
    </w:rPr>
  </w:style>
  <w:style w:type="character" w:customStyle="1" w:styleId="afb">
    <w:name w:val="Текст виноски Знак"/>
    <w:link w:val="afc"/>
    <w:uiPriority w:val="99"/>
    <w:qFormat/>
    <w:locked/>
    <w:rsid w:val="00035F2D"/>
  </w:style>
  <w:style w:type="character" w:customStyle="1" w:styleId="afd">
    <w:name w:val="Прив'язка виноски"/>
    <w:rsid w:val="00035F2D"/>
    <w:rPr>
      <w:rFonts w:cs="Times New Roman"/>
      <w:vertAlign w:val="superscript"/>
    </w:rPr>
  </w:style>
  <w:style w:type="character" w:customStyle="1" w:styleId="FootnoteCharacters">
    <w:name w:val="Footnote Characters"/>
    <w:basedOn w:val="a0"/>
    <w:uiPriority w:val="99"/>
    <w:semiHidden/>
    <w:unhideWhenUsed/>
    <w:qFormat/>
    <w:rsid w:val="00364D2A"/>
    <w:rPr>
      <w:vertAlign w:val="superscript"/>
    </w:rPr>
  </w:style>
  <w:style w:type="character" w:styleId="afe">
    <w:name w:val="line number"/>
    <w:uiPriority w:val="99"/>
    <w:semiHidden/>
    <w:qFormat/>
    <w:rsid w:val="00035F2D"/>
    <w:rPr>
      <w:rFonts w:cs="Times New Roman"/>
    </w:rPr>
  </w:style>
  <w:style w:type="character" w:customStyle="1" w:styleId="aff">
    <w:name w:val="Основний текст Знак"/>
    <w:link w:val="aff0"/>
    <w:uiPriority w:val="99"/>
    <w:semiHidden/>
    <w:qFormat/>
    <w:rsid w:val="00035F2D"/>
    <w:rPr>
      <w:rFonts w:ascii="Times New Roman" w:eastAsia="Times New Roman" w:hAnsi="Times New Roman"/>
    </w:rPr>
  </w:style>
  <w:style w:type="character" w:customStyle="1" w:styleId="12">
    <w:name w:val="Виділення1"/>
    <w:uiPriority w:val="20"/>
    <w:qFormat/>
    <w:locked/>
    <w:rsid w:val="00035F2D"/>
    <w:rPr>
      <w:i/>
      <w:iCs/>
    </w:rPr>
  </w:style>
  <w:style w:type="character" w:customStyle="1" w:styleId="aff1">
    <w:name w:val="Відвідане гіперпосилання"/>
    <w:uiPriority w:val="99"/>
    <w:semiHidden/>
    <w:unhideWhenUsed/>
    <w:rsid w:val="00035F2D"/>
    <w:rPr>
      <w:color w:val="800080"/>
      <w:u w:val="single"/>
    </w:rPr>
  </w:style>
  <w:style w:type="character" w:customStyle="1" w:styleId="aff2">
    <w:name w:val="Абзац списку Знак"/>
    <w:link w:val="aff3"/>
    <w:uiPriority w:val="34"/>
    <w:qFormat/>
    <w:rsid w:val="00035F2D"/>
  </w:style>
  <w:style w:type="character" w:styleId="aff4">
    <w:name w:val="Unresolved Mention"/>
    <w:basedOn w:val="a0"/>
    <w:uiPriority w:val="99"/>
    <w:semiHidden/>
    <w:unhideWhenUsed/>
    <w:qFormat/>
    <w:rsid w:val="00035F2D"/>
    <w:rPr>
      <w:color w:val="605E5C"/>
      <w:shd w:val="clear" w:color="auto" w:fill="E1DFDD"/>
    </w:rPr>
  </w:style>
  <w:style w:type="character" w:customStyle="1" w:styleId="33">
    <w:name w:val="Основний текст 3 Знак"/>
    <w:basedOn w:val="a0"/>
    <w:link w:val="34"/>
    <w:uiPriority w:val="99"/>
    <w:semiHidden/>
    <w:qFormat/>
    <w:rsid w:val="00035F2D"/>
    <w:rPr>
      <w:rFonts w:ascii="Times New Roman" w:eastAsia="Times New Roman" w:hAnsi="Times New Roman"/>
      <w:sz w:val="16"/>
      <w:szCs w:val="16"/>
    </w:rPr>
  </w:style>
  <w:style w:type="character" w:customStyle="1" w:styleId="21">
    <w:name w:val="Основной текст (2)_"/>
    <w:basedOn w:val="a0"/>
    <w:link w:val="22"/>
    <w:qFormat/>
    <w:locked/>
    <w:rsid w:val="00035F2D"/>
    <w:rPr>
      <w:sz w:val="28"/>
      <w:szCs w:val="28"/>
      <w:shd w:val="clear" w:color="auto" w:fill="FFFFFF"/>
    </w:rPr>
  </w:style>
  <w:style w:type="character" w:customStyle="1" w:styleId="23">
    <w:name w:val="Основний текст з відступом 2 Знак"/>
    <w:basedOn w:val="a0"/>
    <w:link w:val="24"/>
    <w:uiPriority w:val="99"/>
    <w:semiHidden/>
    <w:qFormat/>
    <w:rsid w:val="00035F2D"/>
    <w:rPr>
      <w:rFonts w:ascii="Times New Roman" w:eastAsia="Times New Roman" w:hAnsi="Times New Roman"/>
    </w:rPr>
  </w:style>
  <w:style w:type="character" w:customStyle="1" w:styleId="HTML">
    <w:name w:val="Стандартний HTML Знак"/>
    <w:basedOn w:val="a0"/>
    <w:link w:val="HTML0"/>
    <w:uiPriority w:val="99"/>
    <w:semiHidden/>
    <w:qFormat/>
    <w:rsid w:val="00035F2D"/>
    <w:rPr>
      <w:rFonts w:ascii="Consolas" w:eastAsia="Times New Roman" w:hAnsi="Consolas"/>
    </w:rPr>
  </w:style>
  <w:style w:type="character" w:customStyle="1" w:styleId="aff5">
    <w:name w:val="Символи виноски"/>
    <w:qFormat/>
    <w:rsid w:val="00035F2D"/>
  </w:style>
  <w:style w:type="character" w:customStyle="1" w:styleId="aff6">
    <w:name w:val="Нумерація рядків"/>
    <w:rsid w:val="00035F2D"/>
  </w:style>
  <w:style w:type="character" w:customStyle="1" w:styleId="aff7">
    <w:name w:val="Прив'язка кінцевої виноски"/>
    <w:rsid w:val="00035F2D"/>
    <w:rPr>
      <w:vertAlign w:val="superscript"/>
    </w:rPr>
  </w:style>
  <w:style w:type="character" w:customStyle="1" w:styleId="aff8">
    <w:name w:val="Символи кінцевої виноски"/>
    <w:qFormat/>
    <w:rsid w:val="00035F2D"/>
  </w:style>
  <w:style w:type="character" w:customStyle="1" w:styleId="13">
    <w:name w:val="Основний текст Знак1"/>
    <w:basedOn w:val="a0"/>
    <w:uiPriority w:val="99"/>
    <w:semiHidden/>
    <w:qFormat/>
    <w:rsid w:val="00035F2D"/>
  </w:style>
  <w:style w:type="character" w:customStyle="1" w:styleId="310">
    <w:name w:val="Основний текст з відступом 3 Знак1"/>
    <w:basedOn w:val="a0"/>
    <w:uiPriority w:val="99"/>
    <w:semiHidden/>
    <w:qFormat/>
    <w:rsid w:val="00035F2D"/>
    <w:rPr>
      <w:sz w:val="16"/>
      <w:szCs w:val="16"/>
    </w:rPr>
  </w:style>
  <w:style w:type="character" w:customStyle="1" w:styleId="14">
    <w:name w:val="Верхній колонтитул Знак1"/>
    <w:basedOn w:val="a0"/>
    <w:uiPriority w:val="99"/>
    <w:semiHidden/>
    <w:qFormat/>
    <w:rsid w:val="00035F2D"/>
  </w:style>
  <w:style w:type="character" w:customStyle="1" w:styleId="15">
    <w:name w:val="Нижній колонтитул Знак1"/>
    <w:basedOn w:val="a0"/>
    <w:uiPriority w:val="99"/>
    <w:semiHidden/>
    <w:qFormat/>
    <w:rsid w:val="00035F2D"/>
  </w:style>
  <w:style w:type="character" w:customStyle="1" w:styleId="16">
    <w:name w:val="Основний текст з відступом Знак1"/>
    <w:basedOn w:val="a0"/>
    <w:uiPriority w:val="99"/>
    <w:semiHidden/>
    <w:qFormat/>
    <w:rsid w:val="00035F2D"/>
  </w:style>
  <w:style w:type="character" w:customStyle="1" w:styleId="17">
    <w:name w:val="Текст примітки Знак1"/>
    <w:basedOn w:val="a0"/>
    <w:uiPriority w:val="99"/>
    <w:semiHidden/>
    <w:qFormat/>
    <w:rsid w:val="00035F2D"/>
    <w:rPr>
      <w:sz w:val="20"/>
      <w:szCs w:val="20"/>
    </w:rPr>
  </w:style>
  <w:style w:type="character" w:customStyle="1" w:styleId="18">
    <w:name w:val="Тема примітки Знак1"/>
    <w:basedOn w:val="17"/>
    <w:uiPriority w:val="99"/>
    <w:semiHidden/>
    <w:qFormat/>
    <w:rsid w:val="00035F2D"/>
    <w:rPr>
      <w:b/>
      <w:bCs/>
      <w:sz w:val="20"/>
      <w:szCs w:val="20"/>
    </w:rPr>
  </w:style>
  <w:style w:type="character" w:customStyle="1" w:styleId="19">
    <w:name w:val="Текст у виносці Знак1"/>
    <w:basedOn w:val="a0"/>
    <w:uiPriority w:val="99"/>
    <w:semiHidden/>
    <w:qFormat/>
    <w:rsid w:val="00035F2D"/>
    <w:rPr>
      <w:rFonts w:ascii="Segoe UI" w:hAnsi="Segoe UI" w:cs="Segoe UI"/>
      <w:sz w:val="18"/>
      <w:szCs w:val="18"/>
    </w:rPr>
  </w:style>
  <w:style w:type="character" w:customStyle="1" w:styleId="1a">
    <w:name w:val="Текст виноски Знак1"/>
    <w:basedOn w:val="a0"/>
    <w:uiPriority w:val="99"/>
    <w:semiHidden/>
    <w:qFormat/>
    <w:rsid w:val="00035F2D"/>
    <w:rPr>
      <w:sz w:val="20"/>
      <w:szCs w:val="20"/>
    </w:rPr>
  </w:style>
  <w:style w:type="character" w:customStyle="1" w:styleId="311">
    <w:name w:val="Основний текст 3 Знак1"/>
    <w:basedOn w:val="a0"/>
    <w:uiPriority w:val="99"/>
    <w:semiHidden/>
    <w:qFormat/>
    <w:rsid w:val="00035F2D"/>
    <w:rPr>
      <w:sz w:val="16"/>
      <w:szCs w:val="16"/>
    </w:rPr>
  </w:style>
  <w:style w:type="character" w:customStyle="1" w:styleId="210">
    <w:name w:val="Основний текст з відступом 2 Знак1"/>
    <w:basedOn w:val="a0"/>
    <w:uiPriority w:val="99"/>
    <w:semiHidden/>
    <w:qFormat/>
    <w:rsid w:val="00035F2D"/>
  </w:style>
  <w:style w:type="character" w:customStyle="1" w:styleId="HTML1">
    <w:name w:val="Стандартний HTML Знак1"/>
    <w:basedOn w:val="a0"/>
    <w:uiPriority w:val="99"/>
    <w:semiHidden/>
    <w:qFormat/>
    <w:rsid w:val="00035F2D"/>
    <w:rPr>
      <w:rFonts w:ascii="Consolas" w:hAnsi="Consolas"/>
      <w:sz w:val="20"/>
      <w:szCs w:val="20"/>
    </w:rPr>
  </w:style>
  <w:style w:type="character" w:customStyle="1" w:styleId="25">
    <w:name w:val="Гіперпосилання2"/>
    <w:basedOn w:val="a0"/>
    <w:uiPriority w:val="99"/>
    <w:unhideWhenUsed/>
    <w:qFormat/>
    <w:rsid w:val="00035F2D"/>
    <w:rPr>
      <w:color w:val="0000FF"/>
      <w:u w:val="single"/>
    </w:rPr>
  </w:style>
  <w:style w:type="character" w:customStyle="1" w:styleId="26">
    <w:name w:val="Основной текст (2) + Курсив"/>
    <w:basedOn w:val="a0"/>
    <w:qFormat/>
    <w:rsid w:val="00035F2D"/>
    <w:rPr>
      <w:rFonts w:ascii="Times New Roman" w:hAnsi="Times New Roman" w:cs="Times New Roman"/>
      <w:i/>
      <w:iCs/>
      <w:color w:val="000000"/>
      <w:spacing w:val="-10"/>
      <w:w w:val="100"/>
      <w:sz w:val="28"/>
      <w:szCs w:val="28"/>
      <w:u w:val="none"/>
      <w:lang w:val="uk-UA" w:eastAsia="uk-UA"/>
    </w:rPr>
  </w:style>
  <w:style w:type="character" w:customStyle="1" w:styleId="215pt">
    <w:name w:val="Основной текст (2) + 15 pt"/>
    <w:basedOn w:val="a0"/>
    <w:qFormat/>
    <w:rsid w:val="00035F2D"/>
    <w:rPr>
      <w:rFonts w:ascii="Times New Roman" w:hAnsi="Times New Roman" w:cs="Times New Roman"/>
      <w:b/>
      <w:bCs/>
      <w:color w:val="000000"/>
      <w:spacing w:val="-10"/>
      <w:w w:val="100"/>
      <w:sz w:val="30"/>
      <w:szCs w:val="30"/>
      <w:u w:val="none"/>
      <w:lang w:val="uk-UA" w:eastAsia="uk-UA"/>
    </w:rPr>
  </w:style>
  <w:style w:type="character" w:styleId="aff9">
    <w:name w:val="Hyperlink"/>
    <w:basedOn w:val="a0"/>
    <w:uiPriority w:val="99"/>
    <w:unhideWhenUsed/>
    <w:rsid w:val="00035F2D"/>
    <w:rPr>
      <w:color w:val="0563C1" w:themeColor="hyperlink"/>
      <w:u w:val="single"/>
    </w:rPr>
  </w:style>
  <w:style w:type="paragraph" w:customStyle="1" w:styleId="affa">
    <w:name w:val="Заголовок"/>
    <w:basedOn w:val="a"/>
    <w:next w:val="aff0"/>
    <w:qFormat/>
    <w:pPr>
      <w:keepNext/>
      <w:spacing w:before="240" w:after="120"/>
    </w:pPr>
    <w:rPr>
      <w:rFonts w:ascii="Liberation Sans" w:eastAsia="Microsoft YaHei" w:hAnsi="Liberation Sans" w:cs="Arial"/>
      <w:sz w:val="28"/>
      <w:szCs w:val="28"/>
    </w:rPr>
  </w:style>
  <w:style w:type="paragraph" w:styleId="aff0">
    <w:name w:val="Body Text"/>
    <w:basedOn w:val="a"/>
    <w:link w:val="aff"/>
    <w:uiPriority w:val="99"/>
    <w:semiHidden/>
    <w:unhideWhenUsed/>
    <w:rsid w:val="00035F2D"/>
    <w:pPr>
      <w:spacing w:after="120" w:line="240" w:lineRule="auto"/>
    </w:pPr>
    <w:rPr>
      <w:rFonts w:ascii="Times New Roman" w:eastAsia="Times New Roman" w:hAnsi="Times New Roman"/>
    </w:rPr>
  </w:style>
  <w:style w:type="paragraph" w:styleId="affb">
    <w:name w:val="List"/>
    <w:basedOn w:val="aff0"/>
    <w:rsid w:val="00035F2D"/>
    <w:rPr>
      <w:rFonts w:cs="Arial"/>
    </w:rPr>
  </w:style>
  <w:style w:type="paragraph" w:styleId="affc">
    <w:name w:val="caption"/>
    <w:basedOn w:val="a"/>
    <w:qFormat/>
    <w:rsid w:val="00035F2D"/>
    <w:pPr>
      <w:suppressLineNumbers/>
      <w:spacing w:before="120" w:after="120" w:line="240" w:lineRule="auto"/>
    </w:pPr>
    <w:rPr>
      <w:rFonts w:ascii="Times New Roman" w:eastAsia="Times New Roman" w:hAnsi="Times New Roman" w:cs="Arial"/>
      <w:i/>
      <w:iCs/>
      <w:kern w:val="0"/>
      <w:lang w:eastAsia="ru-RU"/>
      <w14:ligatures w14:val="none"/>
    </w:rPr>
  </w:style>
  <w:style w:type="paragraph" w:customStyle="1" w:styleId="affd">
    <w:name w:val="Покажчик"/>
    <w:basedOn w:val="a"/>
    <w:qFormat/>
    <w:rsid w:val="00035F2D"/>
    <w:pPr>
      <w:suppressLineNumbers/>
      <w:spacing w:after="0" w:line="240" w:lineRule="auto"/>
    </w:pPr>
    <w:rPr>
      <w:rFonts w:ascii="Times New Roman" w:eastAsia="Times New Roman" w:hAnsi="Times New Roman" w:cs="Arial"/>
      <w:kern w:val="0"/>
      <w:lang w:eastAsia="ru-RU"/>
      <w14:ligatures w14:val="none"/>
    </w:rPr>
  </w:style>
  <w:style w:type="paragraph" w:customStyle="1" w:styleId="1b">
    <w:name w:val="Заголовок1"/>
    <w:basedOn w:val="a"/>
    <w:next w:val="aff0"/>
    <w:qFormat/>
    <w:rsid w:val="00035F2D"/>
    <w:pPr>
      <w:keepNext/>
      <w:spacing w:before="240" w:after="120" w:line="240" w:lineRule="auto"/>
    </w:pPr>
    <w:rPr>
      <w:rFonts w:ascii="Liberation Sans" w:eastAsia="Microsoft YaHei" w:hAnsi="Liberation Sans" w:cs="Arial"/>
      <w:kern w:val="0"/>
      <w:sz w:val="28"/>
      <w:szCs w:val="28"/>
      <w:lang w:eastAsia="ru-RU"/>
      <w14:ligatures w14:val="none"/>
    </w:rPr>
  </w:style>
  <w:style w:type="paragraph" w:styleId="a4">
    <w:name w:val="Title"/>
    <w:basedOn w:val="a"/>
    <w:next w:val="a"/>
    <w:link w:val="a3"/>
    <w:qFormat/>
    <w:rsid w:val="00035F2D"/>
    <w:pPr>
      <w:spacing w:after="80" w:line="240" w:lineRule="auto"/>
      <w:contextualSpacing/>
    </w:pPr>
    <w:rPr>
      <w:rFonts w:asciiTheme="majorHAnsi" w:eastAsiaTheme="majorEastAsia" w:hAnsiTheme="majorHAnsi" w:cstheme="majorBidi"/>
      <w:spacing w:val="-10"/>
      <w:sz w:val="56"/>
      <w:szCs w:val="56"/>
    </w:rPr>
  </w:style>
  <w:style w:type="paragraph" w:styleId="a6">
    <w:name w:val="Subtitle"/>
    <w:basedOn w:val="a"/>
    <w:next w:val="a"/>
    <w:link w:val="a5"/>
    <w:uiPriority w:val="11"/>
    <w:qFormat/>
    <w:rsid w:val="00035F2D"/>
    <w:rPr>
      <w:rFonts w:eastAsiaTheme="majorEastAsia" w:cstheme="majorBidi"/>
      <w:color w:val="595959" w:themeColor="text1" w:themeTint="A6"/>
      <w:spacing w:val="15"/>
      <w:sz w:val="28"/>
      <w:szCs w:val="28"/>
    </w:rPr>
  </w:style>
  <w:style w:type="paragraph" w:styleId="a8">
    <w:name w:val="Quote"/>
    <w:basedOn w:val="a"/>
    <w:next w:val="a"/>
    <w:link w:val="a7"/>
    <w:uiPriority w:val="29"/>
    <w:qFormat/>
    <w:rsid w:val="00035F2D"/>
    <w:pPr>
      <w:spacing w:before="160"/>
      <w:jc w:val="center"/>
    </w:pPr>
    <w:rPr>
      <w:i/>
      <w:iCs/>
      <w:color w:val="404040" w:themeColor="text1" w:themeTint="BF"/>
    </w:rPr>
  </w:style>
  <w:style w:type="paragraph" w:styleId="aff3">
    <w:name w:val="List Paragraph"/>
    <w:basedOn w:val="a"/>
    <w:link w:val="aff2"/>
    <w:uiPriority w:val="34"/>
    <w:qFormat/>
    <w:rsid w:val="00035F2D"/>
    <w:pPr>
      <w:ind w:left="720"/>
      <w:contextualSpacing/>
    </w:pPr>
  </w:style>
  <w:style w:type="paragraph" w:styleId="ab">
    <w:name w:val="Intense Quote"/>
    <w:basedOn w:val="a"/>
    <w:next w:val="a"/>
    <w:link w:val="aa"/>
    <w:uiPriority w:val="30"/>
    <w:qFormat/>
    <w:rsid w:val="00035F2D"/>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styleId="32">
    <w:name w:val="Body Text Indent 3"/>
    <w:basedOn w:val="a"/>
    <w:link w:val="31"/>
    <w:uiPriority w:val="99"/>
    <w:qFormat/>
    <w:rsid w:val="00035F2D"/>
    <w:pPr>
      <w:tabs>
        <w:tab w:val="left" w:pos="0"/>
      </w:tabs>
      <w:spacing w:after="0" w:line="360" w:lineRule="auto"/>
      <w:ind w:firstLine="540"/>
      <w:jc w:val="both"/>
    </w:pPr>
    <w:rPr>
      <w:rFonts w:ascii="Times New Roman" w:hAnsi="Times New Roman"/>
      <w:lang w:val="uk-UA"/>
    </w:rPr>
  </w:style>
  <w:style w:type="paragraph" w:customStyle="1" w:styleId="affe">
    <w:name w:val="Верхній і нижній колонтитули"/>
    <w:basedOn w:val="a"/>
    <w:qFormat/>
    <w:rsid w:val="00035F2D"/>
    <w:pPr>
      <w:spacing w:after="0" w:line="240" w:lineRule="auto"/>
    </w:pPr>
    <w:rPr>
      <w:rFonts w:ascii="Times New Roman" w:eastAsia="Times New Roman" w:hAnsi="Times New Roman" w:cs="Times New Roman"/>
      <w:kern w:val="0"/>
      <w:lang w:eastAsia="ru-RU"/>
      <w14:ligatures w14:val="none"/>
    </w:rPr>
  </w:style>
  <w:style w:type="paragraph" w:styleId="ae">
    <w:name w:val="header"/>
    <w:basedOn w:val="a"/>
    <w:link w:val="ad"/>
    <w:rsid w:val="00035F2D"/>
    <w:pPr>
      <w:tabs>
        <w:tab w:val="center" w:pos="4677"/>
        <w:tab w:val="right" w:pos="9355"/>
      </w:tabs>
      <w:spacing w:after="0" w:line="240" w:lineRule="auto"/>
    </w:pPr>
    <w:rPr>
      <w:rFonts w:ascii="Times New Roman" w:hAnsi="Times New Roman"/>
    </w:rPr>
  </w:style>
  <w:style w:type="paragraph" w:styleId="af0">
    <w:name w:val="footer"/>
    <w:basedOn w:val="a"/>
    <w:link w:val="af"/>
    <w:uiPriority w:val="99"/>
    <w:rsid w:val="00035F2D"/>
    <w:pPr>
      <w:tabs>
        <w:tab w:val="center" w:pos="4677"/>
        <w:tab w:val="right" w:pos="9355"/>
      </w:tabs>
      <w:spacing w:after="0" w:line="240" w:lineRule="auto"/>
    </w:pPr>
    <w:rPr>
      <w:rFonts w:ascii="Times New Roman" w:hAnsi="Times New Roman"/>
    </w:rPr>
  </w:style>
  <w:style w:type="paragraph" w:customStyle="1" w:styleId="Default">
    <w:name w:val="Default"/>
    <w:uiPriority w:val="99"/>
    <w:qFormat/>
    <w:rsid w:val="00035F2D"/>
    <w:rPr>
      <w:rFonts w:ascii="Times New Roman" w:eastAsia="Calibri" w:hAnsi="Times New Roman" w:cs="Times New Roman"/>
      <w:color w:val="000000"/>
      <w:kern w:val="0"/>
      <w14:ligatures w14:val="none"/>
    </w:rPr>
  </w:style>
  <w:style w:type="paragraph" w:customStyle="1" w:styleId="p14">
    <w:name w:val="p14"/>
    <w:basedOn w:val="a"/>
    <w:uiPriority w:val="99"/>
    <w:qFormat/>
    <w:rsid w:val="00035F2D"/>
    <w:pPr>
      <w:spacing w:beforeAutospacing="1" w:afterAutospacing="1" w:line="240" w:lineRule="auto"/>
    </w:pPr>
    <w:rPr>
      <w:rFonts w:ascii="Times New Roman" w:eastAsia="Times New Roman" w:hAnsi="Times New Roman" w:cs="Times New Roman"/>
      <w:kern w:val="0"/>
      <w:lang w:eastAsia="ru-RU"/>
      <w14:ligatures w14:val="none"/>
    </w:rPr>
  </w:style>
  <w:style w:type="paragraph" w:customStyle="1" w:styleId="p15">
    <w:name w:val="p15"/>
    <w:basedOn w:val="a"/>
    <w:uiPriority w:val="99"/>
    <w:qFormat/>
    <w:rsid w:val="00035F2D"/>
    <w:pPr>
      <w:spacing w:beforeAutospacing="1" w:afterAutospacing="1" w:line="240" w:lineRule="auto"/>
    </w:pPr>
    <w:rPr>
      <w:rFonts w:ascii="Times New Roman" w:eastAsia="Times New Roman" w:hAnsi="Times New Roman" w:cs="Times New Roman"/>
      <w:kern w:val="0"/>
      <w:lang w:eastAsia="ru-RU"/>
      <w14:ligatures w14:val="none"/>
    </w:rPr>
  </w:style>
  <w:style w:type="paragraph" w:styleId="afff">
    <w:name w:val="Normal (Web)"/>
    <w:basedOn w:val="a"/>
    <w:uiPriority w:val="99"/>
    <w:qFormat/>
    <w:rsid w:val="00035F2D"/>
    <w:pPr>
      <w:spacing w:beforeAutospacing="1" w:afterAutospacing="1" w:line="240" w:lineRule="auto"/>
    </w:pPr>
    <w:rPr>
      <w:rFonts w:ascii="Times New Roman" w:eastAsia="Times New Roman" w:hAnsi="Times New Roman" w:cs="Times New Roman"/>
      <w:kern w:val="0"/>
      <w:lang w:eastAsia="ru-RU"/>
      <w14:ligatures w14:val="none"/>
    </w:rPr>
  </w:style>
  <w:style w:type="paragraph" w:styleId="af2">
    <w:name w:val="Body Text Indent"/>
    <w:basedOn w:val="a"/>
    <w:link w:val="af1"/>
    <w:uiPriority w:val="99"/>
    <w:semiHidden/>
    <w:rsid w:val="00035F2D"/>
    <w:pPr>
      <w:spacing w:after="120" w:line="240" w:lineRule="auto"/>
      <w:ind w:left="283"/>
    </w:pPr>
    <w:rPr>
      <w:rFonts w:ascii="Times New Roman" w:hAnsi="Times New Roman"/>
    </w:rPr>
  </w:style>
  <w:style w:type="paragraph" w:styleId="af5">
    <w:name w:val="annotation text"/>
    <w:basedOn w:val="a"/>
    <w:link w:val="af4"/>
    <w:uiPriority w:val="99"/>
    <w:semiHidden/>
    <w:qFormat/>
    <w:rsid w:val="00035F2D"/>
    <w:pPr>
      <w:spacing w:after="0" w:line="240" w:lineRule="auto"/>
    </w:pPr>
    <w:rPr>
      <w:rFonts w:ascii="Times New Roman" w:hAnsi="Times New Roman"/>
    </w:rPr>
  </w:style>
  <w:style w:type="paragraph" w:styleId="af7">
    <w:name w:val="annotation subject"/>
    <w:basedOn w:val="af5"/>
    <w:next w:val="af5"/>
    <w:link w:val="af6"/>
    <w:uiPriority w:val="99"/>
    <w:semiHidden/>
    <w:qFormat/>
    <w:rsid w:val="00035F2D"/>
    <w:rPr>
      <w:b/>
      <w:bCs/>
    </w:rPr>
  </w:style>
  <w:style w:type="paragraph" w:styleId="af9">
    <w:name w:val="Balloon Text"/>
    <w:basedOn w:val="a"/>
    <w:link w:val="af8"/>
    <w:uiPriority w:val="99"/>
    <w:semiHidden/>
    <w:qFormat/>
    <w:rsid w:val="00035F2D"/>
    <w:pPr>
      <w:spacing w:after="0" w:line="240" w:lineRule="auto"/>
    </w:pPr>
    <w:rPr>
      <w:rFonts w:ascii="Segoe UI" w:hAnsi="Segoe UI" w:cs="Segoe UI"/>
      <w:sz w:val="18"/>
      <w:szCs w:val="18"/>
    </w:rPr>
  </w:style>
  <w:style w:type="paragraph" w:styleId="afc">
    <w:name w:val="footnote text"/>
    <w:basedOn w:val="a"/>
    <w:link w:val="afb"/>
    <w:uiPriority w:val="99"/>
    <w:rsid w:val="00035F2D"/>
    <w:pPr>
      <w:spacing w:after="0" w:line="240" w:lineRule="auto"/>
    </w:pPr>
  </w:style>
  <w:style w:type="paragraph" w:styleId="afff0">
    <w:name w:val="No Spacing"/>
    <w:uiPriority w:val="1"/>
    <w:qFormat/>
    <w:rsid w:val="00035F2D"/>
    <w:rPr>
      <w:rFonts w:ascii="Times New Roman" w:eastAsia="Times New Roman" w:hAnsi="Times New Roman" w:cs="Times New Roman"/>
      <w:kern w:val="0"/>
      <w:lang w:val="uk-UA" w:eastAsia="ar-SA"/>
      <w14:ligatures w14:val="none"/>
    </w:rPr>
  </w:style>
  <w:style w:type="paragraph" w:customStyle="1" w:styleId="rvps2">
    <w:name w:val="rvps2"/>
    <w:basedOn w:val="a"/>
    <w:qFormat/>
    <w:rsid w:val="00035F2D"/>
    <w:pPr>
      <w:spacing w:beforeAutospacing="1" w:afterAutospacing="1" w:line="240" w:lineRule="auto"/>
    </w:pPr>
    <w:rPr>
      <w:rFonts w:ascii="Times New Roman" w:eastAsia="Times New Roman" w:hAnsi="Times New Roman" w:cs="Times New Roman"/>
      <w:kern w:val="0"/>
      <w:lang w:eastAsia="ru-RU"/>
      <w14:ligatures w14:val="none"/>
    </w:rPr>
  </w:style>
  <w:style w:type="paragraph" w:customStyle="1" w:styleId="afff1">
    <w:name w:val="Нормальний текст"/>
    <w:basedOn w:val="a"/>
    <w:uiPriority w:val="99"/>
    <w:qFormat/>
    <w:rsid w:val="00035F2D"/>
    <w:pPr>
      <w:spacing w:before="120" w:after="0" w:line="240" w:lineRule="auto"/>
      <w:ind w:firstLine="567"/>
    </w:pPr>
    <w:rPr>
      <w:rFonts w:ascii="Antiqua" w:eastAsia="Times New Roman" w:hAnsi="Antiqua" w:cs="Times New Roman"/>
      <w:kern w:val="0"/>
      <w:sz w:val="26"/>
      <w:szCs w:val="20"/>
      <w:lang w:val="uk-UA" w:eastAsia="ru-RU"/>
      <w14:ligatures w14:val="none"/>
    </w:rPr>
  </w:style>
  <w:style w:type="paragraph" w:customStyle="1" w:styleId="312">
    <w:name w:val="Основний текст з відступом 31"/>
    <w:basedOn w:val="a"/>
    <w:qFormat/>
    <w:rsid w:val="00035F2D"/>
    <w:pPr>
      <w:widowControl w:val="0"/>
      <w:spacing w:after="0" w:line="360" w:lineRule="auto"/>
      <w:ind w:firstLine="720"/>
      <w:jc w:val="both"/>
    </w:pPr>
    <w:rPr>
      <w:rFonts w:ascii="Times New Roman" w:eastAsia="Times New Roman" w:hAnsi="Times New Roman" w:cs="Times New Roman"/>
      <w:kern w:val="0"/>
      <w:sz w:val="28"/>
      <w:szCs w:val="20"/>
      <w:lang w:val="uk-UA" w:eastAsia="ru-RU"/>
      <w14:ligatures w14:val="none"/>
    </w:rPr>
  </w:style>
  <w:style w:type="paragraph" w:customStyle="1" w:styleId="71">
    <w:name w:val="заголовок 7"/>
    <w:basedOn w:val="a"/>
    <w:next w:val="a"/>
    <w:autoRedefine/>
    <w:qFormat/>
    <w:rsid w:val="00035F2D"/>
    <w:pPr>
      <w:keepNext/>
      <w:spacing w:after="0" w:line="240" w:lineRule="auto"/>
      <w:ind w:firstLine="851"/>
      <w:jc w:val="both"/>
    </w:pPr>
    <w:rPr>
      <w:rFonts w:ascii="Times New Roman" w:eastAsia="Times New Roman" w:hAnsi="Times New Roman" w:cs="Times New Roman"/>
      <w:i/>
      <w:color w:val="808080"/>
      <w:kern w:val="0"/>
      <w:sz w:val="28"/>
      <w:szCs w:val="28"/>
      <w:lang w:val="uk-UA" w:eastAsia="ru-RU"/>
      <w14:ligatures w14:val="none"/>
    </w:rPr>
  </w:style>
  <w:style w:type="paragraph" w:customStyle="1" w:styleId="FR1">
    <w:name w:val="FR1"/>
    <w:qFormat/>
    <w:rsid w:val="00035F2D"/>
    <w:pPr>
      <w:widowControl w:val="0"/>
      <w:spacing w:after="240"/>
      <w:jc w:val="both"/>
    </w:pPr>
    <w:rPr>
      <w:rFonts w:ascii="Times New Roman" w:eastAsia="Times New Roman" w:hAnsi="Times New Roman" w:cs="Times New Roman"/>
      <w:b/>
      <w:i/>
      <w:kern w:val="0"/>
      <w:sz w:val="28"/>
      <w:szCs w:val="20"/>
      <w:lang w:val="uk-UA" w:eastAsia="ru-RU"/>
      <w14:ligatures w14:val="none"/>
    </w:rPr>
  </w:style>
  <w:style w:type="paragraph" w:styleId="34">
    <w:name w:val="Body Text 3"/>
    <w:basedOn w:val="a"/>
    <w:link w:val="33"/>
    <w:uiPriority w:val="99"/>
    <w:semiHidden/>
    <w:unhideWhenUsed/>
    <w:qFormat/>
    <w:rsid w:val="00035F2D"/>
    <w:pPr>
      <w:spacing w:after="120" w:line="240" w:lineRule="auto"/>
    </w:pPr>
    <w:rPr>
      <w:rFonts w:ascii="Times New Roman" w:eastAsia="Times New Roman" w:hAnsi="Times New Roman"/>
      <w:sz w:val="16"/>
      <w:szCs w:val="16"/>
    </w:rPr>
  </w:style>
  <w:style w:type="paragraph" w:customStyle="1" w:styleId="61">
    <w:name w:val="заголовок 6"/>
    <w:basedOn w:val="a"/>
    <w:next w:val="a"/>
    <w:autoRedefine/>
    <w:qFormat/>
    <w:rsid w:val="00035F2D"/>
    <w:pPr>
      <w:keepNext/>
      <w:spacing w:after="0" w:line="200" w:lineRule="exact"/>
      <w:jc w:val="center"/>
    </w:pPr>
    <w:rPr>
      <w:rFonts w:ascii="Times New Roman" w:eastAsia="Times New Roman" w:hAnsi="Times New Roman" w:cs="Times New Roman"/>
      <w:b/>
      <w:i/>
      <w:kern w:val="0"/>
      <w:sz w:val="18"/>
      <w:szCs w:val="18"/>
      <w:lang w:val="uk-UA" w:eastAsia="ru-RU"/>
      <w14:ligatures w14:val="none"/>
    </w:rPr>
  </w:style>
  <w:style w:type="paragraph" w:customStyle="1" w:styleId="211">
    <w:name w:val="Основной текст 21"/>
    <w:basedOn w:val="a"/>
    <w:qFormat/>
    <w:rsid w:val="00035F2D"/>
    <w:pPr>
      <w:spacing w:after="0" w:line="240" w:lineRule="auto"/>
      <w:ind w:firstLine="709"/>
      <w:jc w:val="both"/>
    </w:pPr>
    <w:rPr>
      <w:rFonts w:ascii="Times New Roman CYR" w:eastAsia="Times New Roman" w:hAnsi="Times New Roman CYR" w:cs="Times New Roman"/>
      <w:kern w:val="0"/>
      <w:sz w:val="28"/>
      <w:szCs w:val="20"/>
      <w:lang w:val="uk-UA" w:eastAsia="ru-RU"/>
      <w14:ligatures w14:val="none"/>
    </w:rPr>
  </w:style>
  <w:style w:type="paragraph" w:customStyle="1" w:styleId="212">
    <w:name w:val="Основной текст с отступом 21"/>
    <w:basedOn w:val="a"/>
    <w:qFormat/>
    <w:rsid w:val="00035F2D"/>
    <w:pPr>
      <w:widowControl w:val="0"/>
      <w:spacing w:after="0" w:line="360" w:lineRule="auto"/>
      <w:ind w:firstLine="720"/>
      <w:jc w:val="center"/>
    </w:pPr>
    <w:rPr>
      <w:rFonts w:ascii="Times New Roman" w:eastAsia="Times New Roman" w:hAnsi="Times New Roman" w:cs="Times New Roman"/>
      <w:b/>
      <w:kern w:val="0"/>
      <w:sz w:val="28"/>
      <w:szCs w:val="20"/>
      <w:lang w:val="uk-UA" w:eastAsia="ru-RU"/>
      <w14:ligatures w14:val="none"/>
    </w:rPr>
  </w:style>
  <w:style w:type="paragraph" w:customStyle="1" w:styleId="313">
    <w:name w:val="Основной текст с отступом 31"/>
    <w:basedOn w:val="a"/>
    <w:qFormat/>
    <w:rsid w:val="00035F2D"/>
    <w:pPr>
      <w:widowControl w:val="0"/>
      <w:spacing w:after="0" w:line="360" w:lineRule="auto"/>
      <w:ind w:firstLine="720"/>
      <w:jc w:val="both"/>
    </w:pPr>
    <w:rPr>
      <w:rFonts w:ascii="Times New Roman" w:eastAsia="Times New Roman" w:hAnsi="Times New Roman" w:cs="Times New Roman"/>
      <w:kern w:val="0"/>
      <w:sz w:val="28"/>
      <w:szCs w:val="20"/>
      <w:lang w:val="uk-UA" w:eastAsia="ru-RU"/>
      <w14:ligatures w14:val="none"/>
    </w:rPr>
  </w:style>
  <w:style w:type="paragraph" w:customStyle="1" w:styleId="22">
    <w:name w:val="Основной текст (2)"/>
    <w:basedOn w:val="a"/>
    <w:link w:val="21"/>
    <w:qFormat/>
    <w:rsid w:val="00035F2D"/>
    <w:pPr>
      <w:widowControl w:val="0"/>
      <w:shd w:val="clear" w:color="auto" w:fill="FFFFFF"/>
      <w:spacing w:after="0" w:line="480" w:lineRule="exact"/>
      <w:jc w:val="both"/>
    </w:pPr>
    <w:rPr>
      <w:sz w:val="28"/>
      <w:szCs w:val="28"/>
    </w:rPr>
  </w:style>
  <w:style w:type="paragraph" w:styleId="24">
    <w:name w:val="Body Text Indent 2"/>
    <w:basedOn w:val="a"/>
    <w:link w:val="23"/>
    <w:uiPriority w:val="99"/>
    <w:semiHidden/>
    <w:unhideWhenUsed/>
    <w:qFormat/>
    <w:rsid w:val="00035F2D"/>
    <w:pPr>
      <w:spacing w:after="120" w:line="480" w:lineRule="auto"/>
      <w:ind w:left="283"/>
    </w:pPr>
    <w:rPr>
      <w:rFonts w:ascii="Times New Roman" w:eastAsia="Times New Roman" w:hAnsi="Times New Roman"/>
    </w:rPr>
  </w:style>
  <w:style w:type="paragraph" w:styleId="HTML0">
    <w:name w:val="HTML Preformatted"/>
    <w:basedOn w:val="a"/>
    <w:link w:val="HTML"/>
    <w:uiPriority w:val="99"/>
    <w:semiHidden/>
    <w:unhideWhenUsed/>
    <w:qFormat/>
    <w:rsid w:val="00035F2D"/>
    <w:pPr>
      <w:spacing w:after="0" w:line="240" w:lineRule="auto"/>
    </w:pPr>
    <w:rPr>
      <w:rFonts w:ascii="Consolas" w:eastAsia="Times New Roman" w:hAnsi="Consolas"/>
    </w:rPr>
  </w:style>
  <w:style w:type="paragraph" w:styleId="afff2">
    <w:name w:val="Revision"/>
    <w:uiPriority w:val="99"/>
    <w:semiHidden/>
    <w:qFormat/>
    <w:rsid w:val="00035F2D"/>
    <w:rPr>
      <w:rFonts w:ascii="Times New Roman" w:eastAsia="Times New Roman" w:hAnsi="Times New Roman" w:cs="Times New Roman"/>
      <w:kern w:val="0"/>
      <w:lang w:eastAsia="ru-RU"/>
      <w14:ligatures w14:val="none"/>
    </w:rPr>
  </w:style>
  <w:style w:type="paragraph" w:styleId="afff3">
    <w:name w:val="Block Text"/>
    <w:basedOn w:val="a"/>
    <w:qFormat/>
    <w:rsid w:val="00035F2D"/>
    <w:pPr>
      <w:shd w:val="clear" w:color="auto" w:fill="FFFFFF"/>
      <w:spacing w:after="0" w:line="360" w:lineRule="auto"/>
      <w:ind w:left="7" w:right="5" w:firstLine="713"/>
      <w:jc w:val="both"/>
    </w:pPr>
    <w:rPr>
      <w:rFonts w:ascii="Times New Roman" w:eastAsia="Times New Roman" w:hAnsi="Times New Roman" w:cs="Times New Roman"/>
      <w:color w:val="000000"/>
      <w:spacing w:val="-2"/>
      <w:kern w:val="0"/>
      <w:sz w:val="28"/>
      <w:szCs w:val="20"/>
      <w:lang w:val="uk-UA" w:eastAsia="ru-RU"/>
      <w14:ligatures w14:val="none"/>
    </w:rPr>
  </w:style>
  <w:style w:type="paragraph" w:customStyle="1" w:styleId="listparagraph">
    <w:name w:val="listparagraph"/>
    <w:basedOn w:val="a"/>
    <w:qFormat/>
    <w:rsid w:val="00035F2D"/>
    <w:pPr>
      <w:spacing w:beforeAutospacing="1" w:afterAutospacing="1" w:line="240" w:lineRule="auto"/>
    </w:pPr>
    <w:rPr>
      <w:rFonts w:ascii="Times New Roman" w:eastAsia="Times New Roman" w:hAnsi="Times New Roman" w:cs="Times New Roman"/>
      <w:kern w:val="0"/>
      <w:lang w:eastAsia="ru-RU"/>
      <w14:ligatures w14:val="none"/>
    </w:rPr>
  </w:style>
  <w:style w:type="paragraph" w:customStyle="1" w:styleId="1c">
    <w:name w:val="Абзац списку1"/>
    <w:basedOn w:val="a"/>
    <w:qFormat/>
    <w:rsid w:val="00035F2D"/>
    <w:pPr>
      <w:spacing w:after="200"/>
      <w:ind w:left="720"/>
    </w:pPr>
    <w:rPr>
      <w:rFonts w:ascii="Calibri" w:eastAsia="Calibri" w:hAnsi="Calibri" w:cs="Times New Roman"/>
      <w:kern w:val="0"/>
      <w:sz w:val="22"/>
      <w:szCs w:val="22"/>
      <w14:ligatures w14:val="none"/>
    </w:rPr>
  </w:style>
  <w:style w:type="numbering" w:customStyle="1" w:styleId="1d">
    <w:name w:val="Немає списку1"/>
    <w:uiPriority w:val="99"/>
    <w:semiHidden/>
    <w:unhideWhenUsed/>
    <w:qFormat/>
    <w:rsid w:val="00035F2D"/>
  </w:style>
  <w:style w:type="table" w:styleId="afff4">
    <w:name w:val="Table Grid"/>
    <w:basedOn w:val="a1"/>
    <w:rsid w:val="00035F2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Заголовок 1 Знак1"/>
    <w:basedOn w:val="a1"/>
    <w:uiPriority w:val="39"/>
    <w:rsid w:val="00035F2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EF8E0-9B7B-463C-B9FC-8C4DA20A6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61105</Words>
  <Characters>348301</Characters>
  <Application>Microsoft Office Word</Application>
  <DocSecurity>0</DocSecurity>
  <Lines>2902</Lines>
  <Paragraphs>817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Lenovo</cp:lastModifiedBy>
  <cp:revision>2</cp:revision>
  <cp:lastPrinted>2025-08-20T07:41:00Z</cp:lastPrinted>
  <dcterms:created xsi:type="dcterms:W3CDTF">2025-09-09T08:07:00Z</dcterms:created>
  <dcterms:modified xsi:type="dcterms:W3CDTF">2025-09-09T08:07:00Z</dcterms:modified>
  <dc:language>uk-UA</dc:language>
</cp:coreProperties>
</file>