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5AE0BE" w14:textId="77777777" w:rsidR="00893B1F" w:rsidRDefault="003F7E7A">
      <w:pPr>
        <w:rPr>
          <w:lang w:val="uk-UA"/>
        </w:rPr>
      </w:pPr>
      <w:r>
        <w:rPr>
          <w:noProof/>
          <w:lang w:val="uk-UA" w:eastAsia="uk-UA"/>
        </w:rPr>
        <w:drawing>
          <wp:anchor distT="0" distB="0" distL="0" distR="0" simplePos="0" relativeHeight="8" behindDoc="0" locked="0" layoutInCell="0" allowOverlap="1" wp14:anchorId="66B545BC" wp14:editId="53412A3E">
            <wp:simplePos x="0" y="0"/>
            <wp:positionH relativeFrom="page">
              <wp:align>left</wp:align>
            </wp:positionH>
            <wp:positionV relativeFrom="paragraph">
              <wp:posOffset>-305435</wp:posOffset>
            </wp:positionV>
            <wp:extent cx="7665720" cy="9583420"/>
            <wp:effectExtent l="0" t="0" r="0" b="0"/>
            <wp:wrapNone/>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4"/>
                    <pic:cNvPicPr>
                      <a:picLocks noChangeAspect="1" noChangeArrowheads="1"/>
                    </pic:cNvPicPr>
                  </pic:nvPicPr>
                  <pic:blipFill>
                    <a:blip r:embed="rId7"/>
                    <a:stretch>
                      <a:fillRect/>
                    </a:stretch>
                  </pic:blipFill>
                  <pic:spPr bwMode="auto">
                    <a:xfrm>
                      <a:off x="0" y="0"/>
                      <a:ext cx="7665720" cy="9583420"/>
                    </a:xfrm>
                    <a:prstGeom prst="rect">
                      <a:avLst/>
                    </a:prstGeom>
                  </pic:spPr>
                </pic:pic>
              </a:graphicData>
            </a:graphic>
          </wp:anchor>
        </w:drawing>
      </w:r>
    </w:p>
    <w:p w14:paraId="0E6CBD22" w14:textId="77777777" w:rsidR="00893B1F" w:rsidRDefault="00893B1F">
      <w:pPr>
        <w:rPr>
          <w:lang w:val="uk-UA"/>
        </w:rPr>
      </w:pPr>
    </w:p>
    <w:p w14:paraId="7CA0683C" w14:textId="77777777" w:rsidR="00893B1F" w:rsidRDefault="00893B1F">
      <w:pPr>
        <w:rPr>
          <w:lang w:val="uk-UA"/>
        </w:rPr>
      </w:pPr>
    </w:p>
    <w:p w14:paraId="30CBD06A" w14:textId="77777777" w:rsidR="00893B1F" w:rsidRDefault="00893B1F">
      <w:pPr>
        <w:rPr>
          <w:lang w:val="uk-UA"/>
        </w:rPr>
      </w:pPr>
    </w:p>
    <w:p w14:paraId="16074DD9" w14:textId="77777777" w:rsidR="00893B1F" w:rsidRDefault="00893B1F">
      <w:pPr>
        <w:rPr>
          <w:lang w:val="uk-UA"/>
        </w:rPr>
      </w:pPr>
    </w:p>
    <w:p w14:paraId="3142416B" w14:textId="77777777" w:rsidR="00893B1F" w:rsidRDefault="00893B1F">
      <w:pPr>
        <w:rPr>
          <w:lang w:val="uk-UA"/>
        </w:rPr>
      </w:pPr>
    </w:p>
    <w:p w14:paraId="55D47991" w14:textId="77777777" w:rsidR="00893B1F" w:rsidRDefault="00893B1F">
      <w:pPr>
        <w:rPr>
          <w:lang w:val="uk-UA"/>
        </w:rPr>
      </w:pPr>
    </w:p>
    <w:p w14:paraId="53488565" w14:textId="77777777" w:rsidR="00893B1F" w:rsidRDefault="00893B1F">
      <w:pPr>
        <w:rPr>
          <w:lang w:val="uk-UA"/>
        </w:rPr>
      </w:pPr>
    </w:p>
    <w:p w14:paraId="203245BD" w14:textId="77777777" w:rsidR="00893B1F" w:rsidRDefault="00893B1F">
      <w:pPr>
        <w:rPr>
          <w:lang w:val="uk-UA"/>
        </w:rPr>
      </w:pPr>
    </w:p>
    <w:p w14:paraId="43AA3987" w14:textId="77777777" w:rsidR="00893B1F" w:rsidRDefault="00893B1F">
      <w:pPr>
        <w:rPr>
          <w:lang w:val="uk-UA"/>
        </w:rPr>
      </w:pPr>
    </w:p>
    <w:p w14:paraId="746DD006" w14:textId="77777777" w:rsidR="00893B1F" w:rsidRDefault="00893B1F">
      <w:pPr>
        <w:rPr>
          <w:lang w:val="uk-UA"/>
        </w:rPr>
      </w:pPr>
    </w:p>
    <w:p w14:paraId="33D26A2B" w14:textId="77777777" w:rsidR="00893B1F" w:rsidRDefault="00893B1F">
      <w:pPr>
        <w:rPr>
          <w:lang w:val="uk-UA"/>
        </w:rPr>
      </w:pPr>
    </w:p>
    <w:p w14:paraId="2A3FD45B" w14:textId="77777777" w:rsidR="00893B1F" w:rsidRDefault="00893B1F">
      <w:pPr>
        <w:rPr>
          <w:lang w:val="uk-UA"/>
        </w:rPr>
      </w:pPr>
    </w:p>
    <w:p w14:paraId="6DC26DA3" w14:textId="77777777" w:rsidR="00893B1F" w:rsidRDefault="00893B1F">
      <w:pPr>
        <w:rPr>
          <w:lang w:val="uk-UA"/>
        </w:rPr>
      </w:pPr>
    </w:p>
    <w:p w14:paraId="56F50A76" w14:textId="77777777" w:rsidR="00893B1F" w:rsidRDefault="00893B1F">
      <w:pPr>
        <w:rPr>
          <w:lang w:val="uk-UA"/>
        </w:rPr>
      </w:pPr>
    </w:p>
    <w:p w14:paraId="119F41A3" w14:textId="77777777" w:rsidR="00893B1F" w:rsidRDefault="00893B1F">
      <w:pPr>
        <w:rPr>
          <w:lang w:val="uk-UA"/>
        </w:rPr>
      </w:pPr>
    </w:p>
    <w:p w14:paraId="25A5CBDB" w14:textId="77777777" w:rsidR="00893B1F" w:rsidRDefault="00893B1F">
      <w:pPr>
        <w:rPr>
          <w:lang w:val="uk-UA"/>
        </w:rPr>
      </w:pPr>
    </w:p>
    <w:p w14:paraId="648A4887" w14:textId="77777777" w:rsidR="00893B1F" w:rsidRDefault="00893B1F">
      <w:pPr>
        <w:rPr>
          <w:lang w:val="uk-UA"/>
        </w:rPr>
      </w:pPr>
    </w:p>
    <w:p w14:paraId="280D572F" w14:textId="77777777" w:rsidR="00893B1F" w:rsidRDefault="00893B1F">
      <w:pPr>
        <w:rPr>
          <w:lang w:val="uk-UA"/>
        </w:rPr>
      </w:pPr>
    </w:p>
    <w:p w14:paraId="22D66E62" w14:textId="77777777" w:rsidR="00893B1F" w:rsidRDefault="00893B1F">
      <w:pPr>
        <w:rPr>
          <w:lang w:val="uk-UA"/>
        </w:rPr>
      </w:pPr>
    </w:p>
    <w:p w14:paraId="175563F2" w14:textId="77777777" w:rsidR="00893B1F" w:rsidRDefault="00893B1F">
      <w:pPr>
        <w:rPr>
          <w:lang w:val="uk-UA"/>
        </w:rPr>
      </w:pPr>
    </w:p>
    <w:p w14:paraId="41E7F32F" w14:textId="77777777" w:rsidR="00893B1F" w:rsidRDefault="00893B1F">
      <w:pPr>
        <w:rPr>
          <w:lang w:val="uk-UA"/>
        </w:rPr>
      </w:pPr>
    </w:p>
    <w:p w14:paraId="7A693BB8" w14:textId="77777777" w:rsidR="00893B1F" w:rsidRDefault="00DA1589">
      <w:pPr>
        <w:rPr>
          <w:lang w:val="uk-UA"/>
        </w:rPr>
        <w:sectPr w:rsidR="00893B1F">
          <w:pgSz w:w="11906" w:h="16838"/>
          <w:pgMar w:top="1134" w:right="850" w:bottom="1134" w:left="1701" w:header="720" w:footer="0" w:gutter="0"/>
          <w:cols w:space="720"/>
        </w:sectPr>
      </w:pPr>
      <w:r>
        <w:rPr>
          <w:noProof/>
          <w:lang w:val="uk-UA" w:eastAsia="uk-UA"/>
        </w:rPr>
        <mc:AlternateContent>
          <mc:Choice Requires="wps">
            <w:drawing>
              <wp:inline distT="0" distB="0" distL="0" distR="0" wp14:anchorId="535E2FE2" wp14:editId="763E46E6">
                <wp:extent cx="304800" cy="304800"/>
                <wp:effectExtent l="0" t="0" r="3175" b="635"/>
                <wp:docPr id="103559424" name="Прямокутник 1" descr="Сгенерировано изображение"/>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2B3EBE06" id="Прямокутник 1" o:spid="_x0000_s1026" alt="Сгенерировано изображение"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" filled="f" stroked="f" strokeweight="0">
                <w10:anchorlock/>
              </v:rect>
            </w:pict>
          </mc:Fallback>
        </mc:AlternateContent>
      </w:r>
    </w:p>
    <w:p w14:paraId="32250665" w14:textId="77777777" w:rsidR="002F1D4C" w:rsidRPr="00890D47" w:rsidRDefault="000840A2">
      <w:pPr>
        <w:ind w:firstLine="0"/>
        <w:jc w:val="center"/>
        <w:rPr>
          <w:lang w:val="ru-RU"/>
        </w:rPr>
      </w:pPr>
      <w:r>
        <w:rPr>
          <w:rFonts w:cs="Times New Roman"/>
          <w:szCs w:val="28"/>
          <w:lang w:val="uk-UA"/>
        </w:rPr>
        <w:lastRenderedPageBreak/>
        <w:t>МІНІСТЕРСТВО ОСВІТИ І НАУКИ УКРАЇНИ</w:t>
      </w:r>
    </w:p>
    <w:p w14:paraId="5173109B" w14:textId="77777777" w:rsidR="002F1D4C" w:rsidRPr="00890D47" w:rsidRDefault="000840A2">
      <w:pPr>
        <w:ind w:firstLine="0"/>
        <w:jc w:val="center"/>
        <w:rPr>
          <w:lang w:val="ru-RU"/>
        </w:rPr>
      </w:pPr>
      <w:r>
        <w:rPr>
          <w:rFonts w:cs="Times New Roman"/>
          <w:szCs w:val="28"/>
          <w:lang w:val="uk-UA"/>
        </w:rPr>
        <w:t>ЗАПОРІЗЬКИЙ НАЦІОНАЛЬНИЙ УНІВЕРСИТЕТ</w:t>
      </w:r>
    </w:p>
    <w:p w14:paraId="4650E1D3" w14:textId="77777777" w:rsidR="002F1D4C" w:rsidRPr="00890D47" w:rsidRDefault="000840A2">
      <w:pPr>
        <w:spacing w:before="2400"/>
        <w:ind w:firstLine="0"/>
        <w:jc w:val="center"/>
        <w:rPr>
          <w:lang w:val="ru-RU"/>
        </w:rPr>
      </w:pPr>
      <w:r>
        <w:rPr>
          <w:rFonts w:cs="Times New Roman"/>
          <w:szCs w:val="28"/>
          <w:lang w:val="uk-UA"/>
        </w:rPr>
        <w:t>І. В. Кучерак</w:t>
      </w:r>
    </w:p>
    <w:p w14:paraId="27F43B7D" w14:textId="77777777" w:rsidR="002F1D4C" w:rsidRPr="00890D47" w:rsidRDefault="000840A2">
      <w:pPr>
        <w:spacing w:before="1200"/>
        <w:ind w:firstLine="0"/>
        <w:jc w:val="center"/>
        <w:rPr>
          <w:lang w:val="ru-RU"/>
        </w:rPr>
      </w:pPr>
      <w:r>
        <w:rPr>
          <w:rFonts w:cs="Times New Roman"/>
          <w:b/>
          <w:sz w:val="32"/>
          <w:szCs w:val="32"/>
          <w:lang w:val="uk-UA"/>
        </w:rPr>
        <w:t>МІОФУНКЦІОНАЛЬНА ТЕРАПІЯ В СИСТЕМІ МОВЛЕННЄВИХ ПОРУШЕНЬ</w:t>
      </w:r>
    </w:p>
    <w:p w14:paraId="5F9AEA19" w14:textId="77777777" w:rsidR="002F1D4C" w:rsidRPr="00890D47" w:rsidRDefault="000840A2">
      <w:pPr>
        <w:spacing w:before="480"/>
        <w:ind w:firstLine="0"/>
        <w:jc w:val="center"/>
        <w:rPr>
          <w:lang w:val="ru-RU"/>
        </w:rPr>
      </w:pPr>
      <w:r>
        <w:rPr>
          <w:rFonts w:cs="Times New Roman"/>
          <w:szCs w:val="28"/>
          <w:lang w:val="uk-UA"/>
        </w:rPr>
        <w:t>Навчальний посібник</w:t>
      </w:r>
    </w:p>
    <w:p w14:paraId="5513AA0E" w14:textId="77777777" w:rsidR="002F1D4C" w:rsidRPr="00890D47" w:rsidRDefault="000840A2">
      <w:pPr>
        <w:ind w:firstLine="0"/>
        <w:jc w:val="center"/>
        <w:rPr>
          <w:lang w:val="ru-RU"/>
        </w:rPr>
      </w:pPr>
      <w:r>
        <w:rPr>
          <w:rFonts w:cs="Times New Roman"/>
          <w:szCs w:val="28"/>
          <w:lang w:val="uk-UA"/>
        </w:rPr>
        <w:t>для здобувачів ступеня вищої освіти магістра</w:t>
      </w:r>
    </w:p>
    <w:p w14:paraId="6E6FC748" w14:textId="77777777" w:rsidR="002F1D4C" w:rsidRPr="00890D47" w:rsidRDefault="000840A2">
      <w:pPr>
        <w:ind w:firstLine="0"/>
        <w:jc w:val="center"/>
        <w:rPr>
          <w:lang w:val="ru-RU"/>
        </w:rPr>
      </w:pPr>
      <w:r>
        <w:rPr>
          <w:rFonts w:cs="Times New Roman"/>
          <w:szCs w:val="28"/>
          <w:lang w:val="uk-UA"/>
        </w:rPr>
        <w:t>спеціальності А6 «Спеціальна освіта»</w:t>
      </w:r>
    </w:p>
    <w:p w14:paraId="513CFA15" w14:textId="77777777" w:rsidR="002F1D4C" w:rsidRPr="00890D47" w:rsidRDefault="000840A2">
      <w:pPr>
        <w:ind w:firstLine="0"/>
        <w:jc w:val="center"/>
        <w:rPr>
          <w:lang w:val="ru-RU"/>
        </w:rPr>
      </w:pPr>
      <w:r>
        <w:rPr>
          <w:rFonts w:cs="Times New Roman"/>
          <w:szCs w:val="28"/>
          <w:lang w:val="uk-UA"/>
        </w:rPr>
        <w:t>освітньо-професійної програми «Логопедія»</w:t>
      </w:r>
    </w:p>
    <w:p w14:paraId="2B52EB3F" w14:textId="77777777" w:rsidR="002F1D4C" w:rsidRPr="00530657" w:rsidRDefault="000840A2">
      <w:pPr>
        <w:spacing w:before="1200"/>
        <w:ind w:left="5670" w:firstLine="0"/>
        <w:rPr>
          <w:lang w:val="ru-RU"/>
        </w:rPr>
      </w:pPr>
      <w:r>
        <w:rPr>
          <w:rFonts w:cs="Times New Roman"/>
          <w:szCs w:val="28"/>
          <w:lang w:val="uk-UA"/>
        </w:rPr>
        <w:t>Затверджено</w:t>
      </w:r>
    </w:p>
    <w:p w14:paraId="27178DC8" w14:textId="77777777" w:rsidR="002F1D4C" w:rsidRPr="00530657" w:rsidRDefault="000840A2">
      <w:pPr>
        <w:ind w:left="5670" w:firstLine="0"/>
        <w:rPr>
          <w:lang w:val="ru-RU"/>
        </w:rPr>
      </w:pPr>
      <w:r>
        <w:rPr>
          <w:rFonts w:cs="Times New Roman"/>
          <w:szCs w:val="28"/>
          <w:lang w:val="uk-UA"/>
        </w:rPr>
        <w:t>вченою радою ЗНУ</w:t>
      </w:r>
    </w:p>
    <w:p w14:paraId="4DA6E67B" w14:textId="77777777" w:rsidR="002F1D4C" w:rsidRPr="00890D47" w:rsidRDefault="000840A2">
      <w:pPr>
        <w:ind w:left="5670" w:firstLine="0"/>
        <w:rPr>
          <w:lang w:val="ru-RU"/>
        </w:rPr>
      </w:pPr>
      <w:r>
        <w:rPr>
          <w:rFonts w:cs="Times New Roman"/>
          <w:szCs w:val="28"/>
          <w:lang w:val="uk-UA"/>
        </w:rPr>
        <w:t>Протокол № ___ від ___________ 2026 р.</w:t>
      </w:r>
    </w:p>
    <w:p w14:paraId="16E4D8B3" w14:textId="77777777" w:rsidR="002F1D4C" w:rsidRPr="00890D47" w:rsidRDefault="000840A2">
      <w:pPr>
        <w:spacing w:before="3600"/>
        <w:ind w:firstLine="0"/>
        <w:jc w:val="center"/>
        <w:rPr>
          <w:lang w:val="ru-RU"/>
        </w:rPr>
      </w:pPr>
      <w:r>
        <w:rPr>
          <w:rFonts w:cs="Times New Roman"/>
          <w:szCs w:val="28"/>
          <w:lang w:val="uk-UA"/>
        </w:rPr>
        <w:t>Запоріжжя</w:t>
      </w:r>
    </w:p>
    <w:p w14:paraId="645A0099" w14:textId="77777777" w:rsidR="002F1D4C" w:rsidRPr="00890D47" w:rsidRDefault="000840A2">
      <w:pPr>
        <w:ind w:firstLine="0"/>
        <w:jc w:val="center"/>
        <w:rPr>
          <w:lang w:val="ru-RU"/>
        </w:rPr>
      </w:pPr>
      <w:r>
        <w:rPr>
          <w:rFonts w:cs="Times New Roman"/>
          <w:szCs w:val="28"/>
          <w:lang w:val="uk-UA"/>
        </w:rPr>
        <w:t>2026</w:t>
      </w:r>
      <w:r>
        <w:rPr>
          <w:lang w:val="ru-RU"/>
        </w:rPr>
        <w:br w:type="page"/>
      </w:r>
    </w:p>
    <w:p w14:paraId="3D796547" w14:textId="77777777" w:rsidR="00530657" w:rsidRDefault="000840A2" w:rsidP="00530657">
      <w:pPr>
        <w:ind w:firstLine="0"/>
        <w:rPr>
          <w:rFonts w:cs="Times New Roman"/>
          <w:szCs w:val="28"/>
          <w:lang w:val="ru-RU"/>
        </w:rPr>
      </w:pPr>
      <w:r>
        <w:rPr>
          <w:rFonts w:cs="Times New Roman"/>
          <w:szCs w:val="28"/>
          <w:lang w:val="uk-UA"/>
        </w:rPr>
        <w:lastRenderedPageBreak/>
        <w:t xml:space="preserve">УДК </w:t>
      </w:r>
      <w:r>
        <w:rPr>
          <w:rFonts w:cs="Times New Roman"/>
          <w:szCs w:val="28"/>
          <w:lang w:val="ru-RU"/>
        </w:rPr>
        <w:t>376-056.264:615.8(075.8)</w:t>
      </w:r>
    </w:p>
    <w:p w14:paraId="7EF80B30" w14:textId="77777777" w:rsidR="00530657" w:rsidRDefault="00530657" w:rsidP="00530657">
      <w:pPr>
        <w:spacing w:after="240"/>
        <w:ind w:firstLine="0"/>
        <w:jc w:val="both"/>
        <w:rPr>
          <w:rFonts w:cs="Times New Roman"/>
          <w:szCs w:val="28"/>
          <w:lang w:val="uk-UA"/>
        </w:rPr>
      </w:pPr>
      <w:r>
        <w:rPr>
          <w:rFonts w:cs="Times New Roman"/>
          <w:szCs w:val="28"/>
          <w:lang w:val="ru-RU"/>
        </w:rPr>
        <w:t>К959</w:t>
      </w:r>
    </w:p>
    <w:p w14:paraId="2FD2DE3F" w14:textId="77777777" w:rsidR="00530657" w:rsidRDefault="00530657">
      <w:pPr>
        <w:ind w:firstLine="567"/>
        <w:jc w:val="both"/>
        <w:rPr>
          <w:rFonts w:cs="Times New Roman"/>
          <w:szCs w:val="28"/>
          <w:lang w:val="ru-RU"/>
        </w:rPr>
      </w:pPr>
      <w:r>
        <w:rPr>
          <w:rFonts w:cs="Times New Roman"/>
          <w:szCs w:val="28"/>
          <w:lang w:val="uk-UA"/>
        </w:rPr>
        <w:t xml:space="preserve">Кучерак І. В. Міофункціональна терапія в системі мовленнєвих порушень : навчальний посібник для здобувачів ступеня вищої освіти магістра спеціальності А6 «Спеціальна освіта» освітньо-професійної програми «Логопедія». </w:t>
      </w:r>
      <w:r>
        <w:rPr>
          <w:rFonts w:cs="Times New Roman"/>
          <w:szCs w:val="28"/>
          <w:lang w:val="ru-RU"/>
        </w:rPr>
        <w:t>Запоріжжя : Запорізький національний університет, 2026. 91 с.</w:t>
      </w:r>
    </w:p>
    <w:p w14:paraId="256D6B38" w14:textId="013A2CBC" w:rsidR="002F1D4C" w:rsidRPr="00890D47" w:rsidRDefault="000840A2">
      <w:pPr>
        <w:ind w:firstLine="567"/>
        <w:jc w:val="both"/>
        <w:rPr>
          <w:lang w:val="ru-RU"/>
        </w:rPr>
      </w:pPr>
      <w:r>
        <w:rPr>
          <w:rFonts w:cs="Times New Roman"/>
          <w:szCs w:val="28"/>
          <w:lang w:val="uk-UA"/>
        </w:rPr>
        <w:t>У навчальному посібнику в систематизованому вигляді подано програмний матеріал дисципліни «Міофункціональна терапія в системі мовленнєвих порушень». Розкрито теоретичні засади міофункціональної терапії, психофізіологічні механізми взаємозв’язку дихання, ковтання, жування, оклюзії та мовлення, класифікацію міофункціональних порушень, структуру корекційного маршруту й заняття, а також особливості міждисциплінарної взаємодії логопеда з ортодонтом, оториноларингологом і неврологом. Кожна тема містить мету, план, основні терміни, питання й тести для самоконтролю та практичні завдання; основні поняття подано у словнику термінів.</w:t>
      </w:r>
    </w:p>
    <w:p w14:paraId="71B709B3" w14:textId="77777777" w:rsidR="002F1D4C" w:rsidRPr="00890D47" w:rsidRDefault="000840A2">
      <w:pPr>
        <w:spacing w:after="360"/>
        <w:ind w:firstLine="567"/>
        <w:jc w:val="both"/>
        <w:rPr>
          <w:lang w:val="ru-RU"/>
        </w:rPr>
      </w:pPr>
      <w:r>
        <w:rPr>
          <w:rFonts w:cs="Times New Roman"/>
          <w:szCs w:val="28"/>
          <w:lang w:val="uk-UA"/>
        </w:rPr>
        <w:t>Для здобувачів ступеня вищої освіти магістра спеціальності А6 «Спеціальна освіта», які навчаються за освітньо-професійною програмою «Логопедія». Посібник може бути використаний практикуючими логопедами та фахівцями системи спеціальної освіти.</w:t>
      </w:r>
    </w:p>
    <w:p w14:paraId="15FC0760" w14:textId="77777777" w:rsidR="002F1D4C" w:rsidRPr="00890D47" w:rsidRDefault="000840A2">
      <w:pPr>
        <w:ind w:firstLine="0"/>
        <w:rPr>
          <w:lang w:val="ru-RU"/>
        </w:rPr>
      </w:pPr>
      <w:r>
        <w:rPr>
          <w:rFonts w:cs="Times New Roman"/>
          <w:szCs w:val="28"/>
          <w:lang w:val="uk-UA"/>
        </w:rPr>
        <w:t>Рецензент</w:t>
      </w:r>
    </w:p>
    <w:p w14:paraId="00B39E5C" w14:textId="77777777" w:rsidR="002F1D4C" w:rsidRPr="00890D47" w:rsidRDefault="000840A2">
      <w:pPr>
        <w:ind w:firstLine="0"/>
        <w:jc w:val="both"/>
        <w:rPr>
          <w:lang w:val="ru-RU"/>
        </w:rPr>
      </w:pPr>
      <w:r>
        <w:rPr>
          <w:i/>
          <w:szCs w:val="28"/>
          <w:lang w:val="ru-RU"/>
        </w:rPr>
        <w:t>Т. Г. Соловйова</w:t>
      </w:r>
      <w:r>
        <w:rPr>
          <w:szCs w:val="28"/>
          <w:lang w:val="ru-RU"/>
        </w:rPr>
        <w:t>, кандидат педагогічних наук, доцент кафедри соціальної педагогіки та спеціальної освіти Запорізького національного університету</w:t>
      </w:r>
    </w:p>
    <w:p w14:paraId="05CED08B" w14:textId="77777777" w:rsidR="002F1D4C" w:rsidRPr="00890D47" w:rsidRDefault="000840A2">
      <w:pPr>
        <w:spacing w:before="240"/>
        <w:ind w:firstLine="0"/>
        <w:rPr>
          <w:lang w:val="ru-RU"/>
        </w:rPr>
      </w:pPr>
      <w:r>
        <w:rPr>
          <w:rFonts w:cs="Times New Roman"/>
          <w:szCs w:val="28"/>
          <w:lang w:val="uk-UA"/>
        </w:rPr>
        <w:t>Відповідальний за випуск</w:t>
      </w:r>
    </w:p>
    <w:p w14:paraId="6A2322E9" w14:textId="77777777" w:rsidR="002F1D4C" w:rsidRPr="00890D47" w:rsidRDefault="000840A2">
      <w:pPr>
        <w:ind w:firstLine="0"/>
        <w:jc w:val="both"/>
        <w:rPr>
          <w:lang w:val="ru-RU"/>
        </w:rPr>
        <w:sectPr w:rsidR="002F1D4C" w:rsidRPr="00890D47">
          <w:pgSz w:w="11906" w:h="16838"/>
          <w:pgMar w:top="1134" w:right="1134" w:bottom="1134" w:left="1134" w:header="709" w:footer="709" w:gutter="0"/>
          <w:pgNumType w:start="1"/>
          <w:cols w:space="720"/>
        </w:sectPr>
      </w:pPr>
      <w:r>
        <w:rPr>
          <w:i/>
          <w:szCs w:val="28"/>
          <w:lang w:val="ru-RU"/>
        </w:rPr>
        <w:t>Н. В. Заверико</w:t>
      </w:r>
      <w:r>
        <w:rPr>
          <w:szCs w:val="28"/>
          <w:lang w:val="ru-RU"/>
        </w:rPr>
        <w:t>, кандидат педагогічних наук, професор, завідувач кафедри соціальної педагогіки та спеціальної освіти Запорізького національного університету</w:t>
      </w:r>
    </w:p>
    <w:p w14:paraId="60FF35BE" w14:textId="77777777" w:rsidR="00893B1F" w:rsidRPr="00553EC8" w:rsidRDefault="003F7E7A">
      <w:pPr>
        <w:spacing w:after="240"/>
        <w:ind w:firstLine="0"/>
        <w:jc w:val="center"/>
        <w:rPr>
          <w:lang w:val="ru-RU"/>
        </w:rPr>
      </w:pPr>
      <w:r>
        <w:rPr>
          <w:rFonts w:eastAsia="Times New Roman" w:cs="Times New Roman"/>
          <w:b/>
          <w:lang w:val="uk-UA"/>
        </w:rPr>
        <w:lastRenderedPageBreak/>
        <w:t>ЗМІСТ</w:t>
      </w:r>
    </w:p>
    <w:p w14:paraId="39BDA698" w14:textId="31B67F24" w:rsidR="00893B1F" w:rsidRPr="00553EC8" w:rsidRDefault="003F7E7A">
      <w:pPr>
        <w:tabs>
          <w:tab w:val="right" w:leader="dot" w:pos="8780"/>
        </w:tabs>
        <w:spacing w:after="60"/>
        <w:ind w:right="567" w:firstLine="0"/>
        <w:rPr>
          <w:lang w:val="ru-RU"/>
        </w:rPr>
      </w:pPr>
      <w:r>
        <w:rPr>
          <w:rFonts w:eastAsia="Times New Roman" w:cs="Times New Roman"/>
          <w:lang w:val="uk-UA"/>
        </w:rPr>
        <w:t>ПЕРЕДМОВА</w:t>
      </w:r>
      <w:r>
        <w:rPr>
          <w:rFonts w:eastAsia="Times New Roman" w:cs="Times New Roman"/>
          <w:lang w:val="uk-UA"/>
        </w:rPr>
        <w:tab/>
        <w:t>4</w:t>
      </w:r>
    </w:p>
    <w:p w14:paraId="3BACF6A0" w14:textId="580D2394" w:rsidR="00893B1F" w:rsidRPr="00553EC8" w:rsidRDefault="003F7E7A">
      <w:pPr>
        <w:tabs>
          <w:tab w:val="right" w:leader="dot" w:pos="8780"/>
        </w:tabs>
        <w:spacing w:after="60"/>
        <w:ind w:right="567" w:firstLine="0"/>
        <w:rPr>
          <w:lang w:val="ru-RU"/>
        </w:rPr>
      </w:pPr>
      <w:r>
        <w:rPr>
          <w:rFonts w:eastAsia="Times New Roman" w:cs="Times New Roman"/>
          <w:b/>
          <w:lang w:val="uk-UA"/>
        </w:rPr>
        <w:t xml:space="preserve">Розділ І. Теоретичні засади </w:t>
      </w:r>
      <w:proofErr w:type="spellStart"/>
      <w:r>
        <w:rPr>
          <w:rFonts w:eastAsia="Times New Roman" w:cs="Times New Roman"/>
          <w:b/>
          <w:lang w:val="uk-UA"/>
        </w:rPr>
        <w:t>міофункціональної</w:t>
      </w:r>
      <w:proofErr w:type="spellEnd"/>
      <w:r>
        <w:rPr>
          <w:rFonts w:eastAsia="Times New Roman" w:cs="Times New Roman"/>
          <w:b/>
          <w:lang w:val="uk-UA"/>
        </w:rPr>
        <w:t xml:space="preserve"> терапії як інтегрованого методу корекції мовленнєвих порушень</w:t>
      </w:r>
      <w:r>
        <w:rPr>
          <w:lang w:val="ru-RU"/>
        </w:rPr>
        <w:tab/>
      </w:r>
      <w:r>
        <w:rPr>
          <w:lang w:val="ru-RU"/>
        </w:rPr>
        <w:t>8</w:t>
      </w:r>
    </w:p>
    <w:p w14:paraId="757E370E" w14:textId="1B3A5B8E" w:rsidR="00893B1F" w:rsidRPr="00553EC8" w:rsidRDefault="003F7E7A">
      <w:pPr>
        <w:tabs>
          <w:tab w:val="right" w:leader="dot" w:pos="8780"/>
        </w:tabs>
        <w:spacing w:after="60"/>
        <w:ind w:left="454" w:right="567" w:firstLine="0"/>
        <w:rPr>
          <w:lang w:val="ru-RU"/>
        </w:rPr>
      </w:pPr>
      <w:r>
        <w:rPr>
          <w:rFonts w:eastAsia="Times New Roman" w:cs="Times New Roman"/>
          <w:lang w:val="uk-UA"/>
        </w:rPr>
        <w:t xml:space="preserve">Тема 1. </w:t>
      </w:r>
      <w:proofErr w:type="spellStart"/>
      <w:r>
        <w:rPr>
          <w:rFonts w:eastAsia="Times New Roman" w:cs="Times New Roman"/>
          <w:lang w:val="uk-UA"/>
        </w:rPr>
        <w:t>Міофункціональна</w:t>
      </w:r>
      <w:proofErr w:type="spellEnd"/>
      <w:r>
        <w:rPr>
          <w:rFonts w:eastAsia="Times New Roman" w:cs="Times New Roman"/>
          <w:lang w:val="uk-UA"/>
        </w:rPr>
        <w:t xml:space="preserve"> терапія: сутність, принципи, завдання та місце в системі логопедії</w:t>
      </w:r>
      <w:r>
        <w:rPr>
          <w:lang w:val="ru-RU"/>
        </w:rPr>
        <w:tab/>
      </w:r>
      <w:r>
        <w:rPr>
          <w:lang w:val="ru-RU"/>
        </w:rPr>
        <w:t>8</w:t>
      </w:r>
    </w:p>
    <w:p w14:paraId="0613199D" w14:textId="5C4DDD9F" w:rsidR="00893B1F" w:rsidRPr="00553EC8" w:rsidRDefault="003F7E7A">
      <w:pPr>
        <w:tabs>
          <w:tab w:val="right" w:leader="dot" w:pos="8780"/>
        </w:tabs>
        <w:spacing w:after="60"/>
        <w:ind w:left="454" w:right="567" w:firstLine="0"/>
        <w:rPr>
          <w:lang w:val="ru-RU"/>
        </w:rPr>
      </w:pPr>
      <w:r>
        <w:rPr>
          <w:rFonts w:eastAsia="Times New Roman" w:cs="Times New Roman"/>
          <w:lang w:val="uk-UA"/>
        </w:rPr>
        <w:t xml:space="preserve">Тема 2. Історія розвитку </w:t>
      </w:r>
      <w:proofErr w:type="spellStart"/>
      <w:r>
        <w:rPr>
          <w:rFonts w:eastAsia="Times New Roman" w:cs="Times New Roman"/>
          <w:lang w:val="uk-UA"/>
        </w:rPr>
        <w:t>міофункціональної</w:t>
      </w:r>
      <w:proofErr w:type="spellEnd"/>
      <w:r>
        <w:rPr>
          <w:rFonts w:eastAsia="Times New Roman" w:cs="Times New Roman"/>
          <w:lang w:val="uk-UA"/>
        </w:rPr>
        <w:t xml:space="preserve"> терапії (від </w:t>
      </w:r>
      <w:proofErr w:type="spellStart"/>
      <w:r>
        <w:rPr>
          <w:rFonts w:eastAsia="Times New Roman" w:cs="Times New Roman"/>
          <w:lang w:val="uk-UA"/>
        </w:rPr>
        <w:t>орофаціальної</w:t>
      </w:r>
      <w:proofErr w:type="spellEnd"/>
      <w:r>
        <w:rPr>
          <w:rFonts w:eastAsia="Times New Roman" w:cs="Times New Roman"/>
          <w:lang w:val="uk-UA"/>
        </w:rPr>
        <w:t xml:space="preserve"> міології до сучасних міждисциплінарних підходів)</w:t>
      </w:r>
      <w:r>
        <w:rPr>
          <w:lang w:val="ru-RU"/>
        </w:rPr>
        <w:tab/>
      </w:r>
      <w:r>
        <w:rPr>
          <w:lang w:val="ru-RU"/>
        </w:rPr>
        <w:t>16</w:t>
      </w:r>
    </w:p>
    <w:p w14:paraId="25CA4386" w14:textId="43E2E76D" w:rsidR="00893B1F" w:rsidRPr="00553EC8" w:rsidRDefault="003F7E7A">
      <w:pPr>
        <w:tabs>
          <w:tab w:val="right" w:leader="dot" w:pos="8780"/>
        </w:tabs>
        <w:spacing w:after="60"/>
        <w:ind w:right="567" w:firstLine="0"/>
        <w:rPr>
          <w:lang w:val="ru-RU"/>
        </w:rPr>
      </w:pPr>
      <w:r>
        <w:rPr>
          <w:rFonts w:eastAsia="Times New Roman" w:cs="Times New Roman"/>
          <w:b/>
          <w:lang w:val="uk-UA"/>
        </w:rPr>
        <w:t xml:space="preserve">Розділ ІІ. Психофізіологічні та методичні основи </w:t>
      </w:r>
      <w:proofErr w:type="spellStart"/>
      <w:r>
        <w:rPr>
          <w:rFonts w:eastAsia="Times New Roman" w:cs="Times New Roman"/>
          <w:b/>
          <w:lang w:val="uk-UA"/>
        </w:rPr>
        <w:t>міофункціональної</w:t>
      </w:r>
      <w:proofErr w:type="spellEnd"/>
      <w:r>
        <w:rPr>
          <w:rFonts w:eastAsia="Times New Roman" w:cs="Times New Roman"/>
          <w:b/>
          <w:lang w:val="uk-UA"/>
        </w:rPr>
        <w:t xml:space="preserve"> терапії</w:t>
      </w:r>
      <w:r>
        <w:rPr>
          <w:lang w:val="ru-RU"/>
        </w:rPr>
        <w:tab/>
      </w:r>
      <w:r>
        <w:rPr>
          <w:lang w:val="ru-RU"/>
        </w:rPr>
        <w:t>26</w:t>
      </w:r>
    </w:p>
    <w:p w14:paraId="5B8D3AF4" w14:textId="71EBA8CF" w:rsidR="00893B1F" w:rsidRPr="00553EC8" w:rsidRDefault="003F7E7A">
      <w:pPr>
        <w:tabs>
          <w:tab w:val="right" w:leader="dot" w:pos="8780"/>
        </w:tabs>
        <w:spacing w:after="60"/>
        <w:ind w:left="454" w:right="567" w:firstLine="0"/>
        <w:rPr>
          <w:lang w:val="uk-UA"/>
        </w:rPr>
      </w:pPr>
      <w:r>
        <w:rPr>
          <w:rFonts w:eastAsia="Times New Roman" w:cs="Times New Roman"/>
          <w:lang w:val="uk-UA"/>
        </w:rPr>
        <w:t xml:space="preserve">Тема 3. Психофізіологічні механізми зв’язку дихання, ковтання, жування, оклюзії та мовлення. Фізіологія й патологія основних функцій </w:t>
      </w:r>
      <w:proofErr w:type="spellStart"/>
      <w:r>
        <w:rPr>
          <w:rFonts w:eastAsia="Times New Roman" w:cs="Times New Roman"/>
          <w:lang w:val="uk-UA"/>
        </w:rPr>
        <w:t>орофаціальної</w:t>
      </w:r>
      <w:proofErr w:type="spellEnd"/>
      <w:r>
        <w:rPr>
          <w:rFonts w:eastAsia="Times New Roman" w:cs="Times New Roman"/>
          <w:lang w:val="uk-UA"/>
        </w:rPr>
        <w:t xml:space="preserve"> сфери</w:t>
      </w:r>
      <w:r>
        <w:rPr>
          <w:lang w:val="uk-UA"/>
        </w:rPr>
        <w:tab/>
      </w:r>
      <w:r>
        <w:rPr>
          <w:lang w:val="ru-RU"/>
        </w:rPr>
        <w:t>26</w:t>
      </w:r>
    </w:p>
    <w:p w14:paraId="541B8339" w14:textId="45BF12FF" w:rsidR="00893B1F" w:rsidRPr="00553EC8" w:rsidRDefault="003F7E7A">
      <w:pPr>
        <w:tabs>
          <w:tab w:val="right" w:leader="dot" w:pos="8780"/>
        </w:tabs>
        <w:spacing w:after="60"/>
        <w:ind w:left="454" w:right="567" w:firstLine="0"/>
        <w:rPr>
          <w:lang w:val="uk-UA"/>
        </w:rPr>
      </w:pPr>
      <w:r>
        <w:rPr>
          <w:rFonts w:eastAsia="Times New Roman" w:cs="Times New Roman"/>
          <w:lang w:val="uk-UA"/>
        </w:rPr>
        <w:t xml:space="preserve">Тема 4. </w:t>
      </w:r>
      <w:proofErr w:type="spellStart"/>
      <w:r>
        <w:rPr>
          <w:rFonts w:eastAsia="Times New Roman" w:cs="Times New Roman"/>
          <w:lang w:val="uk-UA"/>
        </w:rPr>
        <w:t>Орофаціальні</w:t>
      </w:r>
      <w:proofErr w:type="spellEnd"/>
      <w:r>
        <w:rPr>
          <w:rFonts w:eastAsia="Times New Roman" w:cs="Times New Roman"/>
          <w:lang w:val="uk-UA"/>
        </w:rPr>
        <w:t xml:space="preserve"> м’язи: анатомія, класифікація та функціональне значення</w:t>
      </w:r>
      <w:r>
        <w:rPr>
          <w:lang w:val="uk-UA"/>
        </w:rPr>
        <w:tab/>
      </w:r>
      <w:r>
        <w:rPr>
          <w:lang w:val="ru-RU"/>
        </w:rPr>
        <w:t>34</w:t>
      </w:r>
    </w:p>
    <w:p w14:paraId="3E8600B7" w14:textId="51301971" w:rsidR="00893B1F" w:rsidRPr="00553EC8" w:rsidRDefault="003F7E7A">
      <w:pPr>
        <w:tabs>
          <w:tab w:val="right" w:leader="dot" w:pos="8780"/>
        </w:tabs>
        <w:spacing w:after="60"/>
        <w:ind w:left="454" w:right="567" w:firstLine="0"/>
        <w:rPr>
          <w:lang w:val="ru-RU"/>
        </w:rPr>
      </w:pPr>
      <w:r>
        <w:rPr>
          <w:rFonts w:eastAsia="Times New Roman" w:cs="Times New Roman"/>
          <w:lang w:val="uk-UA"/>
        </w:rPr>
        <w:t>Тема 5. Класифікація міофункціональних порушень і засобів корекції. Структура корекційного маршруту та заняття</w:t>
      </w:r>
      <w:r>
        <w:rPr>
          <w:lang w:val="ru-RU"/>
        </w:rPr>
        <w:tab/>
      </w:r>
      <w:r>
        <w:rPr>
          <w:lang w:val="ru-RU"/>
        </w:rPr>
        <w:t>42</w:t>
      </w:r>
    </w:p>
    <w:p w14:paraId="35D6529C" w14:textId="49D4FAE5" w:rsidR="00893B1F" w:rsidRPr="00553EC8" w:rsidRDefault="003F7E7A">
      <w:pPr>
        <w:tabs>
          <w:tab w:val="right" w:leader="dot" w:pos="8780"/>
        </w:tabs>
        <w:spacing w:after="60"/>
        <w:ind w:right="567" w:firstLine="0"/>
        <w:rPr>
          <w:lang w:val="ru-RU"/>
        </w:rPr>
      </w:pPr>
      <w:r>
        <w:rPr>
          <w:rFonts w:eastAsia="Times New Roman" w:cs="Times New Roman"/>
          <w:b/>
          <w:lang w:val="uk-UA"/>
        </w:rPr>
        <w:t xml:space="preserve">Розділ ІІІ. </w:t>
      </w:r>
      <w:proofErr w:type="spellStart"/>
      <w:r>
        <w:rPr>
          <w:rFonts w:eastAsia="Times New Roman" w:cs="Times New Roman"/>
          <w:b/>
          <w:lang w:val="uk-UA"/>
        </w:rPr>
        <w:t>Міофункціональна</w:t>
      </w:r>
      <w:proofErr w:type="spellEnd"/>
      <w:r>
        <w:rPr>
          <w:rFonts w:eastAsia="Times New Roman" w:cs="Times New Roman"/>
          <w:b/>
          <w:lang w:val="uk-UA"/>
        </w:rPr>
        <w:t xml:space="preserve"> терапія в системі корекції різних мовленнєвих порушень</w:t>
      </w:r>
      <w:r>
        <w:rPr>
          <w:lang w:val="ru-RU"/>
        </w:rPr>
        <w:tab/>
      </w:r>
      <w:r>
        <w:rPr>
          <w:lang w:val="ru-RU"/>
        </w:rPr>
        <w:t>53</w:t>
      </w:r>
    </w:p>
    <w:p w14:paraId="7A2BF440" w14:textId="376561AE" w:rsidR="00893B1F" w:rsidRPr="00553EC8" w:rsidRDefault="003F7E7A">
      <w:pPr>
        <w:tabs>
          <w:tab w:val="right" w:leader="dot" w:pos="8780"/>
        </w:tabs>
        <w:spacing w:after="60"/>
        <w:ind w:left="454" w:right="567" w:firstLine="0"/>
        <w:rPr>
          <w:lang w:val="ru-RU"/>
        </w:rPr>
      </w:pPr>
      <w:r>
        <w:rPr>
          <w:rFonts w:eastAsia="Times New Roman" w:cs="Times New Roman"/>
          <w:lang w:val="uk-UA"/>
        </w:rPr>
        <w:t xml:space="preserve">Тема 6. </w:t>
      </w:r>
      <w:proofErr w:type="spellStart"/>
      <w:r>
        <w:rPr>
          <w:rFonts w:eastAsia="Times New Roman" w:cs="Times New Roman"/>
          <w:lang w:val="uk-UA"/>
        </w:rPr>
        <w:t>Міофункціональна</w:t>
      </w:r>
      <w:proofErr w:type="spellEnd"/>
      <w:r>
        <w:rPr>
          <w:rFonts w:eastAsia="Times New Roman" w:cs="Times New Roman"/>
          <w:lang w:val="uk-UA"/>
        </w:rPr>
        <w:t xml:space="preserve"> терапія при порушеннях </w:t>
      </w:r>
      <w:proofErr w:type="spellStart"/>
      <w:r>
        <w:rPr>
          <w:rFonts w:eastAsia="Times New Roman" w:cs="Times New Roman"/>
          <w:lang w:val="uk-UA"/>
        </w:rPr>
        <w:t>звуковимови</w:t>
      </w:r>
      <w:proofErr w:type="spellEnd"/>
      <w:r>
        <w:rPr>
          <w:rFonts w:eastAsia="Times New Roman" w:cs="Times New Roman"/>
          <w:lang w:val="uk-UA"/>
        </w:rPr>
        <w:t xml:space="preserve">, пов’язаних із патологією </w:t>
      </w:r>
      <w:proofErr w:type="spellStart"/>
      <w:r>
        <w:rPr>
          <w:rFonts w:eastAsia="Times New Roman" w:cs="Times New Roman"/>
          <w:lang w:val="uk-UA"/>
        </w:rPr>
        <w:t>зубощелепної</w:t>
      </w:r>
      <w:proofErr w:type="spellEnd"/>
      <w:r>
        <w:rPr>
          <w:rFonts w:eastAsia="Times New Roman" w:cs="Times New Roman"/>
          <w:lang w:val="uk-UA"/>
        </w:rPr>
        <w:t xml:space="preserve"> системи та </w:t>
      </w:r>
      <w:proofErr w:type="spellStart"/>
      <w:r>
        <w:rPr>
          <w:rFonts w:eastAsia="Times New Roman" w:cs="Times New Roman"/>
          <w:lang w:val="uk-UA"/>
        </w:rPr>
        <w:t>орофаціальних</w:t>
      </w:r>
      <w:proofErr w:type="spellEnd"/>
      <w:r>
        <w:rPr>
          <w:rFonts w:eastAsia="Times New Roman" w:cs="Times New Roman"/>
          <w:lang w:val="uk-UA"/>
        </w:rPr>
        <w:t xml:space="preserve"> функцій</w:t>
      </w:r>
      <w:r>
        <w:rPr>
          <w:lang w:val="ru-RU"/>
        </w:rPr>
        <w:tab/>
      </w:r>
      <w:r>
        <w:rPr>
          <w:lang w:val="ru-RU"/>
        </w:rPr>
        <w:t>53</w:t>
      </w:r>
    </w:p>
    <w:p w14:paraId="03462354" w14:textId="76323F68" w:rsidR="00893B1F" w:rsidRPr="00553EC8" w:rsidRDefault="003F7E7A">
      <w:pPr>
        <w:tabs>
          <w:tab w:val="right" w:leader="dot" w:pos="8780"/>
        </w:tabs>
        <w:spacing w:after="60"/>
        <w:ind w:left="454" w:right="567" w:firstLine="0"/>
        <w:rPr>
          <w:lang w:val="ru-RU"/>
        </w:rPr>
      </w:pPr>
      <w:r>
        <w:rPr>
          <w:rFonts w:eastAsia="Times New Roman" w:cs="Times New Roman"/>
          <w:lang w:val="uk-UA"/>
        </w:rPr>
        <w:t xml:space="preserve">Тема 7. Міждисциплінарна взаємодія фахівців, використання </w:t>
      </w:r>
      <w:proofErr w:type="spellStart"/>
      <w:r>
        <w:rPr>
          <w:rFonts w:eastAsia="Times New Roman" w:cs="Times New Roman"/>
          <w:lang w:val="uk-UA"/>
        </w:rPr>
        <w:t>ортодонтичної</w:t>
      </w:r>
      <w:proofErr w:type="spellEnd"/>
      <w:r>
        <w:rPr>
          <w:rFonts w:eastAsia="Times New Roman" w:cs="Times New Roman"/>
          <w:lang w:val="uk-UA"/>
        </w:rPr>
        <w:t xml:space="preserve"> апаратури, </w:t>
      </w:r>
      <w:proofErr w:type="spellStart"/>
      <w:r>
        <w:rPr>
          <w:rFonts w:eastAsia="Times New Roman" w:cs="Times New Roman"/>
          <w:lang w:val="uk-UA"/>
        </w:rPr>
        <w:t>тейпування</w:t>
      </w:r>
      <w:proofErr w:type="spellEnd"/>
      <w:r>
        <w:rPr>
          <w:rFonts w:eastAsia="Times New Roman" w:cs="Times New Roman"/>
          <w:lang w:val="uk-UA"/>
        </w:rPr>
        <w:t xml:space="preserve"> та особливості роботи з дітьми різного віку</w:t>
      </w:r>
      <w:r>
        <w:rPr>
          <w:lang w:val="ru-RU"/>
        </w:rPr>
        <w:tab/>
      </w:r>
      <w:r>
        <w:rPr>
          <w:lang w:val="ru-RU"/>
        </w:rPr>
        <w:t>59</w:t>
      </w:r>
    </w:p>
    <w:p w14:paraId="34C60C88" w14:textId="1ABD20E2" w:rsidR="00893B1F" w:rsidRPr="00553EC8" w:rsidRDefault="003F7E7A">
      <w:pPr>
        <w:tabs>
          <w:tab w:val="right" w:leader="dot" w:pos="8780"/>
        </w:tabs>
        <w:spacing w:after="60"/>
        <w:ind w:right="567" w:firstLine="0"/>
        <w:rPr>
          <w:lang w:val="ru-RU"/>
        </w:rPr>
      </w:pPr>
      <w:r>
        <w:rPr>
          <w:rFonts w:eastAsia="Times New Roman" w:cs="Times New Roman"/>
          <w:lang w:val="uk-UA"/>
        </w:rPr>
        <w:t>ВИСНОВКИ</w:t>
      </w:r>
      <w:r>
        <w:rPr>
          <w:lang w:val="ru-RU"/>
        </w:rPr>
        <w:tab/>
      </w:r>
      <w:r>
        <w:rPr>
          <w:lang w:val="ru-RU"/>
        </w:rPr>
        <w:t>67</w:t>
      </w:r>
    </w:p>
    <w:p w14:paraId="2CDB8E08" w14:textId="62E00161" w:rsidR="00893B1F" w:rsidRPr="00553EC8" w:rsidRDefault="003F7E7A">
      <w:pPr>
        <w:tabs>
          <w:tab w:val="right" w:leader="dot" w:pos="8780"/>
        </w:tabs>
        <w:spacing w:after="60"/>
        <w:ind w:right="567" w:firstLine="0"/>
        <w:rPr>
          <w:lang w:val="ru-RU"/>
        </w:rPr>
      </w:pPr>
      <w:r>
        <w:rPr>
          <w:rFonts w:eastAsia="Times New Roman" w:cs="Times New Roman"/>
          <w:lang w:val="uk-UA"/>
        </w:rPr>
        <w:t>СЛОВНИК ТЕРМІНІВ</w:t>
      </w:r>
      <w:r>
        <w:rPr>
          <w:lang w:val="ru-RU"/>
        </w:rPr>
        <w:tab/>
      </w:r>
      <w:r>
        <w:rPr>
          <w:lang w:val="ru-RU"/>
        </w:rPr>
        <w:t>69</w:t>
      </w:r>
    </w:p>
    <w:p w14:paraId="7DE4A477" w14:textId="478BE2D7" w:rsidR="00893B1F" w:rsidRPr="00553EC8" w:rsidRDefault="003F7E7A">
      <w:pPr>
        <w:tabs>
          <w:tab w:val="right" w:leader="dot" w:pos="8780"/>
        </w:tabs>
        <w:spacing w:after="60"/>
        <w:ind w:right="567" w:firstLine="0"/>
        <w:rPr>
          <w:lang w:val="ru-RU"/>
        </w:rPr>
      </w:pPr>
      <w:r>
        <w:rPr>
          <w:rFonts w:eastAsia="Times New Roman" w:cs="Times New Roman"/>
          <w:lang w:val="uk-UA"/>
        </w:rPr>
        <w:t>ВИКОРИСТАНА ЛІТЕРАТУРА</w:t>
      </w:r>
      <w:r>
        <w:rPr>
          <w:lang w:val="ru-RU"/>
        </w:rPr>
        <w:tab/>
      </w:r>
      <w:r>
        <w:rPr>
          <w:lang w:val="ru-RU"/>
        </w:rPr>
        <w:t>73</w:t>
      </w:r>
    </w:p>
    <w:p w14:paraId="47866815" w14:textId="3D5FC218" w:rsidR="00893B1F" w:rsidRPr="00553EC8" w:rsidRDefault="003F7E7A">
      <w:pPr>
        <w:tabs>
          <w:tab w:val="right" w:leader="dot" w:pos="8780"/>
        </w:tabs>
        <w:spacing w:after="60"/>
        <w:ind w:right="567" w:firstLine="0"/>
        <w:rPr>
          <w:lang w:val="ru-RU"/>
        </w:rPr>
      </w:pPr>
      <w:r>
        <w:rPr>
          <w:rFonts w:eastAsia="Times New Roman" w:cs="Times New Roman"/>
          <w:lang w:val="uk-UA"/>
        </w:rPr>
        <w:t>РЕКОМЕНДОВАНА ЛІТЕРАТУРА</w:t>
      </w:r>
      <w:r>
        <w:rPr>
          <w:lang w:val="ru-RU"/>
        </w:rPr>
        <w:tab/>
      </w:r>
      <w:r>
        <w:rPr>
          <w:lang w:val="ru-RU"/>
        </w:rPr>
        <w:t>77</w:t>
      </w:r>
    </w:p>
    <w:p w14:paraId="0A53DB67" w14:textId="7F4BF452" w:rsidR="00893B1F" w:rsidRPr="00553EC8" w:rsidRDefault="003F7E7A">
      <w:pPr>
        <w:tabs>
          <w:tab w:val="right" w:leader="dot" w:pos="8780"/>
        </w:tabs>
        <w:spacing w:after="60"/>
        <w:ind w:right="567" w:firstLine="0"/>
        <w:rPr>
          <w:lang w:val="ru-RU"/>
        </w:rPr>
      </w:pPr>
      <w:r>
        <w:rPr>
          <w:rFonts w:eastAsia="Times New Roman" w:cs="Times New Roman"/>
          <w:lang w:val="uk-UA"/>
        </w:rPr>
        <w:t>ІНФОРМАЦІЙНІ ЕЛЕКТРОННІ РЕСУРСИ</w:t>
      </w:r>
      <w:r>
        <w:rPr>
          <w:lang w:val="ru-RU"/>
        </w:rPr>
        <w:tab/>
      </w:r>
      <w:r>
        <w:rPr>
          <w:lang w:val="ru-RU"/>
        </w:rPr>
        <w:t>78</w:t>
      </w:r>
    </w:p>
    <w:p w14:paraId="4E14B5DD" w14:textId="4327BBD1" w:rsidR="00893B1F" w:rsidRPr="00553EC8" w:rsidRDefault="003F7E7A">
      <w:pPr>
        <w:tabs>
          <w:tab w:val="right" w:leader="dot" w:pos="8780"/>
        </w:tabs>
        <w:spacing w:after="60"/>
        <w:ind w:right="567" w:firstLine="0"/>
        <w:rPr>
          <w:lang w:val="ru-RU"/>
        </w:rPr>
      </w:pPr>
      <w:r>
        <w:rPr>
          <w:rFonts w:eastAsia="Times New Roman" w:cs="Times New Roman"/>
          <w:lang w:val="uk-UA"/>
        </w:rPr>
        <w:t xml:space="preserve">Додаток А. Протокол первинного </w:t>
      </w:r>
      <w:proofErr w:type="spellStart"/>
      <w:r>
        <w:rPr>
          <w:rFonts w:eastAsia="Times New Roman" w:cs="Times New Roman"/>
          <w:lang w:val="uk-UA"/>
        </w:rPr>
        <w:t>міофункціонального</w:t>
      </w:r>
      <w:proofErr w:type="spellEnd"/>
      <w:r>
        <w:rPr>
          <w:rFonts w:eastAsia="Times New Roman" w:cs="Times New Roman"/>
          <w:lang w:val="uk-UA"/>
        </w:rPr>
        <w:t xml:space="preserve"> обстеження</w:t>
      </w:r>
      <w:r>
        <w:rPr>
          <w:lang w:val="ru-RU"/>
        </w:rPr>
        <w:tab/>
      </w:r>
      <w:r>
        <w:rPr>
          <w:lang w:val="ru-RU"/>
        </w:rPr>
        <w:t>79</w:t>
      </w:r>
    </w:p>
    <w:p w14:paraId="0B91C903" w14:textId="1A23E20C" w:rsidR="00893B1F" w:rsidRPr="00553EC8" w:rsidRDefault="003F7E7A">
      <w:pPr>
        <w:tabs>
          <w:tab w:val="right" w:leader="dot" w:pos="8780"/>
        </w:tabs>
        <w:spacing w:after="60"/>
        <w:ind w:right="567" w:firstLine="0"/>
        <w:rPr>
          <w:lang w:val="ru-RU"/>
        </w:rPr>
      </w:pPr>
      <w:r>
        <w:rPr>
          <w:rFonts w:eastAsia="Times New Roman" w:cs="Times New Roman"/>
          <w:lang w:val="uk-UA"/>
        </w:rPr>
        <w:t>Додаток Б. Схема корекційного маршруту пацієнта з міофункціональними порушеннями</w:t>
      </w:r>
      <w:r>
        <w:rPr>
          <w:lang w:val="ru-RU"/>
        </w:rPr>
        <w:tab/>
      </w:r>
      <w:r>
        <w:rPr>
          <w:lang w:val="ru-RU"/>
        </w:rPr>
        <w:t>82</w:t>
      </w:r>
    </w:p>
    <w:p w14:paraId="72D936E1" w14:textId="379C6090" w:rsidR="00893B1F" w:rsidRPr="00553EC8" w:rsidRDefault="003F7E7A">
      <w:pPr>
        <w:tabs>
          <w:tab w:val="right" w:leader="dot" w:pos="8780"/>
        </w:tabs>
        <w:spacing w:after="60"/>
        <w:ind w:right="567" w:firstLine="0"/>
        <w:rPr>
          <w:lang w:val="ru-RU"/>
        </w:rPr>
      </w:pPr>
      <w:r>
        <w:rPr>
          <w:rFonts w:eastAsia="Times New Roman" w:cs="Times New Roman"/>
          <w:lang w:val="uk-UA"/>
        </w:rPr>
        <w:t>Додаток В. Структура індивідуального міофункціонального заняття</w:t>
      </w:r>
      <w:r>
        <w:rPr>
          <w:lang w:val="ru-RU"/>
        </w:rPr>
        <w:tab/>
      </w:r>
      <w:r>
        <w:rPr>
          <w:lang w:val="ru-RU"/>
        </w:rPr>
        <w:t>85</w:t>
      </w:r>
    </w:p>
    <w:p w14:paraId="121B37D3" w14:textId="4E2B8FE0" w:rsidR="00893B1F" w:rsidRPr="00553EC8" w:rsidRDefault="003F7E7A">
      <w:pPr>
        <w:tabs>
          <w:tab w:val="right" w:leader="dot" w:pos="8780"/>
        </w:tabs>
        <w:spacing w:after="60"/>
        <w:ind w:right="567" w:firstLine="0"/>
        <w:rPr>
          <w:lang w:val="ru-RU"/>
        </w:rPr>
      </w:pPr>
      <w:r>
        <w:rPr>
          <w:rFonts w:eastAsia="Times New Roman" w:cs="Times New Roman"/>
          <w:lang w:val="uk-UA"/>
        </w:rPr>
        <w:t>Додаток Г. Орієнтовний комплекс міогімнастичних вправ</w:t>
      </w:r>
      <w:r>
        <w:rPr>
          <w:lang w:val="ru-RU"/>
        </w:rPr>
        <w:tab/>
      </w:r>
      <w:r>
        <w:rPr>
          <w:lang w:val="ru-RU"/>
        </w:rPr>
        <w:t>87</w:t>
      </w:r>
    </w:p>
    <w:p w14:paraId="3939444A" w14:textId="1A606139" w:rsidR="00893B1F" w:rsidRPr="00553EC8" w:rsidRDefault="003F7E7A">
      <w:pPr>
        <w:tabs>
          <w:tab w:val="right" w:leader="dot" w:pos="8780"/>
        </w:tabs>
        <w:spacing w:after="60"/>
        <w:ind w:right="567" w:firstLine="0"/>
        <w:rPr>
          <w:lang w:val="ru-RU"/>
        </w:rPr>
      </w:pPr>
      <w:r>
        <w:rPr>
          <w:rFonts w:eastAsia="Times New Roman" w:cs="Times New Roman"/>
          <w:lang w:val="uk-UA"/>
        </w:rPr>
        <w:t>Додаток Д. Ключі до тестів для самоконтролю</w:t>
      </w:r>
      <w:r>
        <w:rPr>
          <w:lang w:val="ru-RU"/>
        </w:rPr>
        <w:tab/>
      </w:r>
      <w:r>
        <w:rPr>
          <w:lang w:val="ru-RU"/>
        </w:rPr>
        <w:t>90</w:t>
      </w:r>
    </w:p>
    <w:p w14:paraId="64FD8BEB" w14:textId="77777777" w:rsidR="00893B1F" w:rsidRPr="00553EC8" w:rsidRDefault="003F7E7A">
      <w:pPr>
        <w:keepNext/>
        <w:pageBreakBefore/>
        <w:spacing w:after="240"/>
        <w:ind w:firstLine="0"/>
        <w:jc w:val="center"/>
        <w:outlineLvl w:val="0"/>
        <w:rPr>
          <w:lang w:val="ru-RU"/>
        </w:rPr>
      </w:pPr>
      <w:bookmarkStart w:id="0" w:name="_TocIntro"/>
      <w:r>
        <w:rPr>
          <w:rFonts w:eastAsia="Times New Roman" w:cs="Times New Roman"/>
          <w:b/>
          <w:lang w:val="uk-UA"/>
        </w:rPr>
        <w:lastRenderedPageBreak/>
        <w:t>ПЕРЕДМОВА</w:t>
      </w:r>
      <w:bookmarkEnd w:id="0"/>
    </w:p>
    <w:p w14:paraId="6DEDA9AF" w14:textId="77777777" w:rsidR="00553EC8" w:rsidRDefault="003F7E7A">
      <w:pPr>
        <w:spacing w:after="120"/>
        <w:contextualSpacing/>
        <w:jc w:val="both"/>
        <w:rPr>
          <w:rFonts w:eastAsia="Times New Roman" w:cs="Times New Roman"/>
          <w:szCs w:val="28"/>
          <w:lang w:val="uk-UA"/>
        </w:rPr>
      </w:pPr>
      <w:r>
        <w:rPr>
          <w:rFonts w:eastAsia="Times New Roman" w:cs="Times New Roman"/>
          <w:szCs w:val="28"/>
          <w:lang w:val="uk-UA"/>
        </w:rPr>
        <w:t xml:space="preserve">Чи можна сформувати правильну звуковимову за умови стійкого патологічного положення язика та переважно ротового типу дихання? Здавалося б, відповідь очевидна. Адже клінічна практика логопедичної роботи свідчить, що в такому разі досягнутий результат здебільшого не має стійкого характеру. Проте і досі часто логопеди зосереджують увагу на окремих корекційних прийомах, хоча пріоритетними є комплексні підходи, що передбачають одночасний вплив на звуковимову, артикуляцію, дихання, ковтання та формування фізіологічно правильних рухових навичок. </w:t>
      </w:r>
    </w:p>
    <w:p w14:paraId="51938D51" w14:textId="77777777" w:rsidR="00893B1F" w:rsidRDefault="003F7E7A">
      <w:pPr>
        <w:spacing w:after="120"/>
        <w:contextualSpacing/>
        <w:jc w:val="both"/>
        <w:rPr>
          <w:rFonts w:cs="Times New Roman"/>
          <w:szCs w:val="28"/>
          <w:lang w:val="uk-UA"/>
        </w:rPr>
      </w:pPr>
      <w:r>
        <w:rPr>
          <w:rFonts w:eastAsia="Times New Roman" w:cs="Times New Roman"/>
          <w:szCs w:val="28"/>
          <w:lang w:val="uk-UA"/>
        </w:rPr>
        <w:t>З іншого боку, сьогодні зубощелепні аномалії та міофункціональні порушення, зокрема, ротове дихання, інфантильний тип ковтання, гіпотонія або гіпертонія м’язів орофаціальної сфери, порушення оклюзії, набувають настільки значного поширення, що потребують обов’язкового врахування в логопедичній практиці. Відповіддю на усе це є міофункціональна терапія – система корекційних впливів, спрямованих на відновлення порушених функцій смоктання, жування, ковтання, дихання та артикуляції й формування фізіологічних рухових патернів. У межах цього напряму здійснюється цілеспрямований вплив на артикуляційну моторику, міодинамічну рівновагу, просодичну сторону мовлення, фонематичне сприйняття та психоемоційний стан дитини.</w:t>
      </w:r>
    </w:p>
    <w:p w14:paraId="24A14840" w14:textId="1ABE0C04" w:rsidR="00893B1F" w:rsidRDefault="003F7E7A">
      <w:pPr>
        <w:spacing w:after="120"/>
        <w:contextualSpacing/>
        <w:jc w:val="both"/>
        <w:rPr>
          <w:rFonts w:cs="Times New Roman"/>
          <w:szCs w:val="28"/>
          <w:lang w:val="uk-UA"/>
        </w:rPr>
      </w:pPr>
      <w:r>
        <w:rPr>
          <w:rFonts w:eastAsia="Times New Roman" w:cs="Times New Roman"/>
          <w:szCs w:val="28"/>
          <w:lang w:val="uk-UA"/>
        </w:rPr>
        <w:t>Недостатня ефективність артикуляційної гімнастики нерідко зумовлена чинниками, що виходять за межі власне артикуляційної моторики. Мова йде про патологію зубощелепної будови, ротове дихання, недостатню іннервацію артикуляційного апарату. Окрім того, у дітей із гіпертрофією аденоїдів, хронічними ринітами та іншими ЛОР-патологіями спостерігаються вторинні порушення, часто це зниження фонематичного слуху і, як наслідок, подальші мовленнєві труднощі.</w:t>
      </w:r>
    </w:p>
    <w:p w14:paraId="5A5D8156" w14:textId="77777777" w:rsidR="00893B1F" w:rsidRDefault="003F7E7A">
      <w:pPr>
        <w:spacing w:after="120"/>
        <w:contextualSpacing/>
        <w:jc w:val="both"/>
        <w:rPr>
          <w:rFonts w:cs="Times New Roman"/>
          <w:szCs w:val="28"/>
          <w:lang w:val="uk-UA"/>
        </w:rPr>
      </w:pPr>
      <w:r>
        <w:rPr>
          <w:rFonts w:eastAsia="Times New Roman" w:cs="Times New Roman"/>
          <w:szCs w:val="28"/>
          <w:lang w:val="uk-UA"/>
        </w:rPr>
        <w:t>Усунення зазначених порушень потребує участі невролога, ортодонта, оториноларинголога, тобто організації міждисциплінарної команди фахівців. Водночас саме логопед найчастіше є тим фахівцем, до якого звертаються батьки на початковому етапі виявлення порушення. У зв’язку з цим постає потреба цілеспрямованої підготовки майбутніх логопедів до здійснення міофункціональної корекції на етапі здобуття вищої освіти.</w:t>
      </w:r>
    </w:p>
    <w:p w14:paraId="5037A206" w14:textId="77777777" w:rsidR="00893B1F" w:rsidRDefault="003F7E7A">
      <w:pPr>
        <w:spacing w:after="120"/>
        <w:contextualSpacing/>
        <w:jc w:val="both"/>
        <w:rPr>
          <w:rFonts w:cs="Times New Roman"/>
          <w:szCs w:val="28"/>
          <w:lang w:val="uk-UA"/>
        </w:rPr>
      </w:pPr>
      <w:r>
        <w:rPr>
          <w:rFonts w:eastAsia="Times New Roman" w:cs="Times New Roman"/>
          <w:szCs w:val="28"/>
          <w:lang w:val="uk-UA"/>
        </w:rPr>
        <w:t xml:space="preserve">Окремі аспекти застосування міофункціональної (орофаціальної) терапії в системі логопедичної роботи висвітлено у працях вітчизняних і зарубіжних дослідників. Проте методична складова підготовки майбутніх логопедів, насамперед, забезпечення алгоритму побудови корекційного маршруту, добір вправ і засобів (зокрема ортодонтичної апаратури, Z-vibe, вестибулярних пластинок, трейнерів, тейпування) відповідно до виду порушення та вікових особливостей дітей, а також інтеграція міофункціональної терапії в сучасні освітні та корекційні програми) потребує подальшої систематизації та науково-методичного обґрунтування. Це зумовлює необхідність формування в здобувачів вищої освіти теоретичних знань із засад міофункціональної терапії та </w:t>
      </w:r>
      <w:r>
        <w:rPr>
          <w:rFonts w:eastAsia="Times New Roman" w:cs="Times New Roman"/>
          <w:szCs w:val="28"/>
          <w:lang w:val="uk-UA"/>
        </w:rPr>
        <w:lastRenderedPageBreak/>
        <w:t>практичних умінь її застосування. Зважаючи на означене, не виникає сумнівів щодо актуальності порушеної тематики.</w:t>
      </w:r>
    </w:p>
    <w:p w14:paraId="014F9B99" w14:textId="77777777" w:rsidR="00893B1F" w:rsidRPr="00530657" w:rsidRDefault="003F7E7A">
      <w:pPr>
        <w:spacing w:after="120"/>
        <w:contextualSpacing/>
        <w:jc w:val="both"/>
        <w:rPr>
          <w:lang w:val="uk-UA"/>
        </w:rPr>
      </w:pPr>
      <w:r>
        <w:rPr>
          <w:rFonts w:eastAsia="Times New Roman" w:cs="Times New Roman"/>
          <w:lang w:val="uk-UA"/>
        </w:rPr>
        <w:t>Навчальний посібник розроблено відповідно до силабусу навчальної дисципліни «Міофункціональна терапія в системі мовленнєвих порушень». Матеріал структуровано за розділами й темами. Кожна тема містить мету вивчення, план, основні терміни й поняття, питання й тести для самоконтролю, практичні завдання та приклади їх розв’язання. У додатках наведено зразок протоколу первинного обстеження (додаток А), схему корекційного маршруту (додаток Б) і структуру міофункціонального заняття (додаток В), орієнтовний комплекс міогімнастичних вправ (додаток Г), а також ключі до тестів для самоконтролю (додаток Д).</w:t>
      </w:r>
    </w:p>
    <w:p w14:paraId="6610E0C5" w14:textId="77777777" w:rsidR="00893B1F" w:rsidRPr="00890D47" w:rsidRDefault="003F7E7A">
      <w:pPr>
        <w:spacing w:after="120"/>
        <w:contextualSpacing/>
        <w:jc w:val="both"/>
        <w:rPr>
          <w:lang w:val="uk-UA"/>
        </w:rPr>
      </w:pPr>
      <w:r>
        <w:rPr>
          <w:rFonts w:eastAsia="Times New Roman" w:cs="Times New Roman"/>
          <w:lang w:val="uk-UA"/>
        </w:rPr>
        <w:t>У розділі І розкрито теоретичні засади міофункціональної терапії як інтегрованого методу корекції мовленнєвих порушень: її сутність, принципи, завдання та історію розвитку. У розділі ІІ висвітлено психофізіологічні механізми взаємозв’язку дихання, ковтання, жування, оклюзії та мовлення, анатомію й функціональне значення орофаціальних м’язів, класифікацію міофункціональних порушень і засобів корекції, структуру корекційного маршруту та заняття.</w:t>
      </w:r>
    </w:p>
    <w:p w14:paraId="308BDB82" w14:textId="7441CC69" w:rsidR="00893B1F" w:rsidRPr="0017602F" w:rsidRDefault="003F7E7A">
      <w:pPr>
        <w:spacing w:after="120"/>
        <w:contextualSpacing/>
        <w:jc w:val="both"/>
        <w:rPr>
          <w:lang w:val="uk-UA"/>
        </w:rPr>
      </w:pPr>
      <w:r>
        <w:rPr>
          <w:rFonts w:eastAsia="Times New Roman" w:cs="Times New Roman"/>
          <w:lang w:val="uk-UA"/>
        </w:rPr>
        <w:t xml:space="preserve">Розділ ІІІ присвячено застосуванню міофункціональної терапії при порушеннях звуковимови, зумовлених патологією зубощелепної системи та орофаціальних функцій, міждисциплінарній взаємодії логопеда з ортодонтом, оториноларингологом і неврологом, використанню ортодонтичної апаратури та кінезіотейпування, а також особливостям роботи з дітьми різного віку. </w:t>
      </w:r>
    </w:p>
    <w:p w14:paraId="0070C56D" w14:textId="77777777" w:rsidR="00893B1F" w:rsidRDefault="003F7E7A">
      <w:pPr>
        <w:spacing w:after="120"/>
        <w:contextualSpacing/>
        <w:jc w:val="both"/>
        <w:rPr>
          <w:rFonts w:cs="Times New Roman"/>
          <w:szCs w:val="28"/>
          <w:lang w:val="uk-UA"/>
        </w:rPr>
      </w:pPr>
      <w:r>
        <w:rPr>
          <w:rFonts w:eastAsia="Times New Roman" w:cs="Times New Roman"/>
          <w:szCs w:val="28"/>
          <w:lang w:val="uk-UA"/>
        </w:rPr>
        <w:t>Мета навчального посібника «Міофункціональна терапія у системі мовленнєвих порушень» полягає в актуалізації та систематизації знань щодо сутності міофункціональної терапії, її значення для осіб із порушеннями мовлення, принципів побудови корекційного маршруту, добору методів діагностики та корекції функціональних порушень дихання, ковтання, жування й артикуляції, а також у формуванні професійних компетентностей, необхідних майбутньому логопеду для ефективної організації міофункціональної роботи.</w:t>
      </w:r>
    </w:p>
    <w:p w14:paraId="015286BF" w14:textId="77777777" w:rsidR="00893B1F" w:rsidRPr="00553EC8" w:rsidRDefault="003F7E7A">
      <w:pPr>
        <w:spacing w:after="120"/>
        <w:contextualSpacing/>
        <w:jc w:val="both"/>
        <w:rPr>
          <w:lang w:val="ru-RU"/>
        </w:rPr>
      </w:pPr>
      <w:r>
        <w:rPr>
          <w:rFonts w:eastAsia="Times New Roman" w:cs="Times New Roman"/>
          <w:lang w:val="uk-UA"/>
        </w:rPr>
        <w:t>Основними завданнями вивчення дисципліни є такі:</w:t>
      </w:r>
    </w:p>
    <w:p w14:paraId="5607FDF1" w14:textId="77777777" w:rsidR="00893B1F" w:rsidRDefault="003F7E7A">
      <w:pPr>
        <w:pStyle w:val="af2"/>
        <w:numPr>
          <w:ilvl w:val="0"/>
          <w:numId w:val="1"/>
        </w:numPr>
        <w:spacing w:after="120"/>
        <w:jc w:val="both"/>
        <w:rPr>
          <w:rFonts w:cs="Times New Roman"/>
          <w:szCs w:val="28"/>
          <w:lang w:val="uk-UA"/>
        </w:rPr>
      </w:pPr>
      <w:r>
        <w:rPr>
          <w:rFonts w:eastAsia="Times New Roman" w:cs="Times New Roman"/>
          <w:lang w:val="uk-UA"/>
        </w:rPr>
        <w:t>набуття теоретичної компетентності, що передбачає розуміння сутності, принципів і завдань міофункціональної терапії, її місця в системі логопедичної допомоги та історії розвитку напряму;</w:t>
      </w:r>
    </w:p>
    <w:p w14:paraId="0BA5E081" w14:textId="77777777" w:rsidR="00893B1F" w:rsidRDefault="003F7E7A">
      <w:pPr>
        <w:pStyle w:val="af2"/>
        <w:numPr>
          <w:ilvl w:val="0"/>
          <w:numId w:val="1"/>
        </w:numPr>
        <w:spacing w:after="120"/>
        <w:jc w:val="both"/>
        <w:rPr>
          <w:rFonts w:cs="Times New Roman"/>
          <w:szCs w:val="28"/>
          <w:lang w:val="uk-UA"/>
        </w:rPr>
      </w:pPr>
      <w:r>
        <w:rPr>
          <w:rFonts w:eastAsia="Times New Roman" w:cs="Times New Roman"/>
          <w:lang w:val="uk-UA"/>
        </w:rPr>
        <w:t>засвоєння психофізіологічних і анатомічних основ дихання, ковтання, жування, оклюзії та мовлення; формування уміння розрізняти фізіологічні й патологічні патерни орофаціальних функцій;</w:t>
      </w:r>
    </w:p>
    <w:p w14:paraId="75A266D6" w14:textId="77777777" w:rsidR="00893B1F" w:rsidRDefault="003F7E7A">
      <w:pPr>
        <w:pStyle w:val="af2"/>
        <w:numPr>
          <w:ilvl w:val="0"/>
          <w:numId w:val="1"/>
        </w:numPr>
        <w:spacing w:after="120"/>
        <w:jc w:val="both"/>
        <w:rPr>
          <w:rFonts w:cs="Times New Roman"/>
          <w:szCs w:val="28"/>
          <w:lang w:val="uk-UA"/>
        </w:rPr>
      </w:pPr>
      <w:r>
        <w:rPr>
          <w:rFonts w:eastAsia="Times New Roman" w:cs="Times New Roman"/>
          <w:lang w:val="uk-UA"/>
        </w:rPr>
        <w:t>формування діагностичної та методичної компетентності, тобто здійснення первинного обстеження орофаціальної сфери, складання індивідуального корекційного маршруту та плану заняття, добір засобів корекції з урахуванням віку й типу порушення;</w:t>
      </w:r>
    </w:p>
    <w:p w14:paraId="725025DC" w14:textId="77777777" w:rsidR="00893B1F" w:rsidRDefault="003F7E7A">
      <w:pPr>
        <w:pStyle w:val="af2"/>
        <w:numPr>
          <w:ilvl w:val="0"/>
          <w:numId w:val="1"/>
        </w:numPr>
        <w:spacing w:after="120"/>
        <w:jc w:val="both"/>
        <w:rPr>
          <w:rFonts w:cs="Times New Roman"/>
          <w:szCs w:val="28"/>
          <w:lang w:val="uk-UA"/>
        </w:rPr>
      </w:pPr>
      <w:r>
        <w:rPr>
          <w:rFonts w:eastAsia="Times New Roman" w:cs="Times New Roman"/>
          <w:lang w:val="uk-UA"/>
        </w:rPr>
        <w:lastRenderedPageBreak/>
        <w:t>розвиток готовності до міждисциплінарної взаємодії з ортодонтом, оториноларингологом, неврологом та іншими фахівцями, а також до роботи з родиною;</w:t>
      </w:r>
    </w:p>
    <w:p w14:paraId="07C96E86" w14:textId="77777777" w:rsidR="00893B1F" w:rsidRDefault="003F7E7A">
      <w:pPr>
        <w:pStyle w:val="af2"/>
        <w:numPr>
          <w:ilvl w:val="0"/>
          <w:numId w:val="1"/>
        </w:numPr>
        <w:spacing w:after="120"/>
        <w:jc w:val="both"/>
        <w:rPr>
          <w:rFonts w:cs="Times New Roman"/>
          <w:szCs w:val="28"/>
          <w:lang w:val="uk-UA"/>
        </w:rPr>
      </w:pPr>
      <w:r>
        <w:rPr>
          <w:rFonts w:eastAsia="Times New Roman" w:cs="Times New Roman"/>
          <w:lang w:val="uk-UA"/>
        </w:rPr>
        <w:t>розвиток інформаційної компетентності, зокрема, умінь критично оцінювати доказову бази методів: систематичні огляди, мета-аналізи, клінічні рекомендації професійних асоціацій.</w:t>
      </w:r>
    </w:p>
    <w:p w14:paraId="55A1B90F" w14:textId="77777777" w:rsidR="00893B1F" w:rsidRPr="00553EC8" w:rsidRDefault="003F7E7A">
      <w:pPr>
        <w:spacing w:after="120"/>
        <w:contextualSpacing/>
        <w:jc w:val="both"/>
        <w:rPr>
          <w:lang w:val="uk-UA"/>
        </w:rPr>
      </w:pPr>
      <w:r>
        <w:rPr>
          <w:rFonts w:eastAsia="Times New Roman" w:cs="Times New Roman"/>
          <w:lang w:val="uk-UA"/>
        </w:rPr>
        <w:t>Дисципліна логічно пов’язана з іншими дисциплінами професійної підготовки майбутніх логопедів, зокрема тими, що розкривають порушення мовлення різної етіології, анатомо-фізіологічні основи мовлення, методи логопедичної корекції, а також із курсами, які формують готовність до міждисциплінарної взаємодії в команді психолого-педагогічного супроводу.</w:t>
      </w:r>
    </w:p>
    <w:p w14:paraId="38455EFF" w14:textId="77777777" w:rsidR="00893B1F" w:rsidRPr="00553EC8" w:rsidRDefault="003F7E7A">
      <w:pPr>
        <w:spacing w:after="120"/>
        <w:contextualSpacing/>
        <w:jc w:val="both"/>
        <w:rPr>
          <w:lang w:val="ru-RU"/>
        </w:rPr>
      </w:pPr>
      <w:r>
        <w:rPr>
          <w:rFonts w:eastAsia="Times New Roman" w:cs="Times New Roman"/>
          <w:lang w:val="uk-UA"/>
        </w:rPr>
        <w:t>Згідно з вимогами освітньо-професійної програми «Логопедія», здобувач вищої освіти повинен набути:</w:t>
      </w:r>
    </w:p>
    <w:p w14:paraId="585A41B7" w14:textId="77777777" w:rsidR="00893B1F" w:rsidRPr="00553EC8" w:rsidRDefault="007269B9">
      <w:pPr>
        <w:spacing w:after="120"/>
        <w:contextualSpacing/>
        <w:jc w:val="both"/>
        <w:rPr>
          <w:lang w:val="ru-RU"/>
        </w:rPr>
      </w:pPr>
      <w:r>
        <w:rPr>
          <w:rFonts w:eastAsia="Times New Roman" w:cs="Times New Roman"/>
          <w:i/>
          <w:lang w:val="uk-UA"/>
        </w:rPr>
        <w:t>– компетентностей: ІК – здатності розв’язувати складні задачі дослідницького та/або інноваційного характеру у сфері спеціальної та інклюзивної освіти; ЗК-3 – здатності працювати в команді; ЗК-6 – здатності приймати обґрунтовані рішення; ЗК-7 – здатності до пошуку, оброблення та аналізу інформації з різних джерел; ЗК-8 – здатності застосовувати знання в практичних ситуаціях; СК-2 – здатності розробляти та впроваджувати інноваційні методики і технології корекційно-розвивальної роботи з особами з порушенням мовленнєвого розвитку; СК-3 – здатності здійснювати діагностико-аналітичну, корекційно-розвивальну, консультативну діяльність з урахуванням особливих освітніх потреб здобувачів; СК-5 – здатності приймати ефективні рішення у складних і непередбачуваних умовах, адаптуватися до нових ситуацій професійної діяльності; СК-13 – здатності доцільно добирати та застосовувати корекційно-розвиткові та логопедичні технології для корекції розвитку осіб із різними нозологіями;</w:t>
      </w:r>
    </w:p>
    <w:p w14:paraId="1997E499" w14:textId="77777777" w:rsidR="00893B1F" w:rsidRPr="00553EC8" w:rsidRDefault="007269B9">
      <w:pPr>
        <w:spacing w:after="120"/>
        <w:contextualSpacing/>
        <w:jc w:val="both"/>
        <w:rPr>
          <w:lang w:val="ru-RU"/>
        </w:rPr>
      </w:pPr>
      <w:r>
        <w:rPr>
          <w:rFonts w:eastAsia="Times New Roman" w:cs="Times New Roman"/>
          <w:i/>
          <w:lang w:val="uk-UA"/>
        </w:rPr>
        <w:t>– програмних результатів навчання: РН 3 – розробляти та впроваджувати інноваційні методики і технології корекційно-розвивальної роботи з особами з особливими освітніми потребами, в тому числі з порушеннями мовленнєвого розвитку, генерувати нові ідеї для удосконалення навчання, виховання, розвитку та соціалізації цих осіб; РН 5 – аргументувати, планувати та надавати психолого-педагогічні та корекційно-розвиткові послуги відповідно до рівня функціонування, обмеження життєдіяльності та розвитку дитини з особливими освітніми потребами, забезпечувати ефективність власних дій; РН 6 – встановлювати ефективну взаємодію з батьками, колегами, фахівцями, різними соціальними інституціями з метою забезпечення якості спеціальної та інклюзивної освіти на засадах партнерства; РН 10 – відшуковувати необхідні дані в науковій літературі, базах даних та інших джерелах, аналізувати та оцінювати ці дані; РН 16 – працювати в команді, здійснювати комплексний корекційно-педагогічний, психологічний та соціальний супровід осіб з порушеннями мовленнєвого розвитку в різних типах закладів.</w:t>
      </w:r>
    </w:p>
    <w:p w14:paraId="73297042" w14:textId="77777777" w:rsidR="00893B1F" w:rsidRDefault="003F7E7A">
      <w:pPr>
        <w:spacing w:after="120"/>
        <w:contextualSpacing/>
        <w:jc w:val="both"/>
        <w:rPr>
          <w:rFonts w:cs="Times New Roman"/>
          <w:szCs w:val="28"/>
          <w:lang w:val="uk-UA"/>
        </w:rPr>
      </w:pPr>
      <w:r>
        <w:rPr>
          <w:rFonts w:eastAsia="Times New Roman" w:cs="Times New Roman"/>
          <w:szCs w:val="28"/>
          <w:lang w:val="uk-UA"/>
        </w:rPr>
        <w:lastRenderedPageBreak/>
        <w:t>Практична значущість посібника полягає в тому, що викладені положення, рекомендації та методичні матеріали можуть бути використані для підготовки майбутніх логопедів, у роботі фахівців системи спеціальної освіти, команд психолого-педагогічного супроводу, а також для розроблення навчально-методичних комплексів із логопедії та міофункціональної терапії.</w:t>
      </w:r>
    </w:p>
    <w:p w14:paraId="17C49A67" w14:textId="77777777" w:rsidR="00893B1F" w:rsidRDefault="003F7E7A">
      <w:pPr>
        <w:spacing w:after="120"/>
        <w:contextualSpacing/>
        <w:jc w:val="both"/>
        <w:rPr>
          <w:rFonts w:cs="Times New Roman"/>
          <w:szCs w:val="28"/>
          <w:lang w:val="uk-UA"/>
        </w:rPr>
      </w:pPr>
      <w:r>
        <w:rPr>
          <w:rFonts w:eastAsia="Times New Roman" w:cs="Times New Roman"/>
          <w:szCs w:val="28"/>
          <w:lang w:val="uk-UA"/>
        </w:rPr>
        <w:t>Матеріали посібника дозволяють:</w:t>
      </w:r>
    </w:p>
    <w:p w14:paraId="6C640FCC" w14:textId="77777777" w:rsidR="00893B1F" w:rsidRDefault="003F7E7A">
      <w:pPr>
        <w:pStyle w:val="af2"/>
        <w:numPr>
          <w:ilvl w:val="0"/>
          <w:numId w:val="1"/>
        </w:numPr>
        <w:spacing w:after="120"/>
        <w:jc w:val="both"/>
        <w:rPr>
          <w:rFonts w:cs="Times New Roman"/>
          <w:szCs w:val="28"/>
          <w:lang w:val="uk-UA"/>
        </w:rPr>
      </w:pPr>
      <w:r>
        <w:rPr>
          <w:rFonts w:eastAsia="Times New Roman" w:cs="Times New Roman"/>
          <w:szCs w:val="28"/>
          <w:lang w:val="uk-UA"/>
        </w:rPr>
        <w:t>уточнити та систематизувати ключові поняття («міофункціональна терапія», «орофаціальна міологія», «міофункціональні порушення», «інфантильний тип ковтання», «міодинамічна рівновага», «фонаційне дихання»);</w:t>
      </w:r>
    </w:p>
    <w:p w14:paraId="55BEEFA8" w14:textId="77777777" w:rsidR="00893B1F" w:rsidRDefault="003F7E7A">
      <w:pPr>
        <w:pStyle w:val="af2"/>
        <w:numPr>
          <w:ilvl w:val="0"/>
          <w:numId w:val="1"/>
        </w:numPr>
        <w:spacing w:after="120"/>
        <w:jc w:val="both"/>
        <w:rPr>
          <w:rFonts w:cs="Times New Roman"/>
          <w:szCs w:val="28"/>
          <w:lang w:val="uk-UA"/>
        </w:rPr>
      </w:pPr>
      <w:r>
        <w:rPr>
          <w:rFonts w:eastAsia="Times New Roman" w:cs="Times New Roman"/>
          <w:szCs w:val="28"/>
          <w:lang w:val="uk-UA"/>
        </w:rPr>
        <w:t>розкрити механізми впливу патології дихання, оклюзії, функцій смоктання, жування та ковтання на мовленнєву функцію дітей і дорослих із різними видами порушень;</w:t>
      </w:r>
    </w:p>
    <w:p w14:paraId="18FCE543" w14:textId="77777777" w:rsidR="00893B1F" w:rsidRDefault="003F7E7A">
      <w:pPr>
        <w:pStyle w:val="af2"/>
        <w:numPr>
          <w:ilvl w:val="0"/>
          <w:numId w:val="1"/>
        </w:numPr>
        <w:spacing w:after="120"/>
        <w:jc w:val="both"/>
        <w:rPr>
          <w:rFonts w:cs="Times New Roman"/>
          <w:szCs w:val="28"/>
          <w:lang w:val="uk-UA"/>
        </w:rPr>
      </w:pPr>
      <w:r>
        <w:rPr>
          <w:rFonts w:eastAsia="Times New Roman" w:cs="Times New Roman"/>
          <w:szCs w:val="28"/>
          <w:lang w:val="uk-UA"/>
        </w:rPr>
        <w:t>сформувати уміння планувати, здійснювати та аналізувати міофункціональну корекцію з урахуванням індивідуальних і вікових особливостей, а також організовувати міждисциплінарну взаємодію з ортодонтом, ЛОР-лікарем та іншими фахівцями.</w:t>
      </w:r>
    </w:p>
    <w:p w14:paraId="38F3FE07" w14:textId="77777777" w:rsidR="00893B1F" w:rsidRDefault="003F7E7A">
      <w:pPr>
        <w:spacing w:after="120"/>
        <w:contextualSpacing/>
        <w:jc w:val="both"/>
        <w:rPr>
          <w:rFonts w:cs="Times New Roman"/>
          <w:szCs w:val="28"/>
          <w:lang w:val="uk-UA"/>
        </w:rPr>
      </w:pPr>
      <w:r>
        <w:rPr>
          <w:rFonts w:eastAsia="Times New Roman" w:cs="Times New Roman"/>
          <w:szCs w:val="28"/>
          <w:lang w:val="uk-UA"/>
        </w:rPr>
        <w:t>Посібник поєднує теоретичний і практичний матеріал і покликаний дати цілісне уявлення про міофункціональну терапію як засіб логокорекції. Навчальний посібник «Міофункціональна терапія у системі мовленнєвих порушень» є складовою навчально-методичного забезпечення відповідної дисципліни для здобувачів вищої освіти спеціальності А6 «Спеціальна освіта» освітньо-професійної програми «Логопедія».</w:t>
      </w:r>
    </w:p>
    <w:p w14:paraId="03651F59" w14:textId="77777777" w:rsidR="00893B1F" w:rsidRPr="00553EC8" w:rsidRDefault="003F7E7A">
      <w:pPr>
        <w:keepNext/>
        <w:pageBreakBefore/>
        <w:spacing w:after="240"/>
        <w:ind w:firstLine="0"/>
        <w:jc w:val="center"/>
        <w:outlineLvl w:val="0"/>
        <w:rPr>
          <w:lang w:val="uk-UA"/>
        </w:rPr>
      </w:pPr>
      <w:bookmarkStart w:id="1" w:name="_Toc900001"/>
      <w:r>
        <w:rPr>
          <w:rFonts w:eastAsia="Times New Roman" w:cs="Times New Roman"/>
          <w:b/>
          <w:lang w:val="uk-UA"/>
        </w:rPr>
        <w:lastRenderedPageBreak/>
        <w:t>Розділ І. Теоретичні засади міофункціональної терапії як інтегрованого методу корекції мовленнєвих порушень</w:t>
      </w:r>
      <w:bookmarkEnd w:id="1"/>
    </w:p>
    <w:p w14:paraId="597053C6" w14:textId="77777777" w:rsidR="00893B1F" w:rsidRPr="00553EC8" w:rsidRDefault="003F7E7A">
      <w:pPr>
        <w:keepNext/>
        <w:spacing w:before="240" w:after="240"/>
        <w:ind w:firstLine="0"/>
        <w:jc w:val="center"/>
        <w:outlineLvl w:val="1"/>
        <w:rPr>
          <w:lang w:val="ru-RU"/>
        </w:rPr>
      </w:pPr>
      <w:bookmarkStart w:id="2" w:name="_Toc900002"/>
      <w:r>
        <w:rPr>
          <w:rFonts w:eastAsia="Times New Roman" w:cs="Times New Roman"/>
          <w:b/>
          <w:lang w:val="uk-UA"/>
        </w:rPr>
        <w:t>Тема 1. Міофункціональна терапія: сутність, принципи, завдання та місце в системі логопедії</w:t>
      </w:r>
      <w:bookmarkEnd w:id="2"/>
    </w:p>
    <w:p w14:paraId="454AC6D8" w14:textId="77777777" w:rsidR="00893B1F" w:rsidRPr="00553EC8" w:rsidRDefault="003F7E7A">
      <w:pPr>
        <w:spacing w:after="120"/>
        <w:contextualSpacing/>
        <w:jc w:val="both"/>
        <w:rPr>
          <w:lang w:val="ru-RU"/>
        </w:rPr>
      </w:pPr>
      <w:r>
        <w:rPr>
          <w:rFonts w:eastAsia="Times New Roman" w:cs="Times New Roman"/>
          <w:b/>
          <w:lang w:val="uk-UA"/>
        </w:rPr>
        <w:t xml:space="preserve">Мета вивчення теми: </w:t>
      </w:r>
      <w:r>
        <w:rPr>
          <w:rFonts w:eastAsia="Times New Roman" w:cs="Times New Roman"/>
          <w:lang w:val="uk-UA"/>
        </w:rPr>
        <w:t>усвідомити сутність міофункціональної терапії як окремого напряму корекційно-реабілітаційної роботи, засвоїти її принципи та завдання, визначити місце міофункціональної терапії в системі логопедичної допомоги та роль логопеда в міждисциплінарній команді.</w:t>
      </w:r>
    </w:p>
    <w:p w14:paraId="60BB263B" w14:textId="77777777" w:rsidR="00893B1F" w:rsidRPr="00553EC8" w:rsidRDefault="003F7E7A">
      <w:pPr>
        <w:keepNext/>
        <w:spacing w:after="120"/>
        <w:contextualSpacing/>
        <w:jc w:val="both"/>
        <w:rPr>
          <w:lang w:val="ru-RU"/>
        </w:rPr>
      </w:pPr>
      <w:r>
        <w:rPr>
          <w:rFonts w:eastAsia="Times New Roman" w:cs="Times New Roman"/>
          <w:i/>
          <w:lang w:val="uk-UA"/>
        </w:rPr>
        <w:t>План</w:t>
      </w:r>
    </w:p>
    <w:p w14:paraId="06B69681" w14:textId="77777777" w:rsidR="00893B1F" w:rsidRPr="00553EC8" w:rsidRDefault="003F7E7A">
      <w:pPr>
        <w:spacing w:after="120"/>
        <w:contextualSpacing/>
        <w:jc w:val="both"/>
        <w:rPr>
          <w:lang w:val="uk-UA"/>
        </w:rPr>
      </w:pPr>
      <w:r>
        <w:rPr>
          <w:rFonts w:eastAsia="Times New Roman" w:cs="Times New Roman"/>
          <w:lang w:val="uk-UA"/>
        </w:rPr>
        <w:t>Визначення поняття «міофункціональна терапія», інші назви цього напряму. Орофаціальні міофункціональні порушення (OMDs). Об’єкти міофункціонального впливу. Відмінності міофункціональної терапії від класичних артикуляційних вправ. Принципи побудови міофункціональної корекції. Завдання міофункціональної терапії в логопедичній роботі. Позиція ASHA щодо ролі логопеда у подоланні міофункціональних порушень. Функції логопеда в команді фахівців задля подолання міофункціональних порушень.</w:t>
      </w:r>
    </w:p>
    <w:p w14:paraId="25B88A03" w14:textId="77777777" w:rsidR="00893B1F" w:rsidRPr="00553EC8" w:rsidRDefault="003F7E7A">
      <w:pPr>
        <w:spacing w:after="120"/>
        <w:contextualSpacing/>
        <w:jc w:val="both"/>
        <w:rPr>
          <w:lang w:val="uk-UA"/>
        </w:rPr>
      </w:pPr>
      <w:r>
        <w:rPr>
          <w:rFonts w:eastAsia="Times New Roman" w:cs="Times New Roman"/>
          <w:i/>
          <w:lang w:val="uk-UA"/>
        </w:rPr>
        <w:t>Основні терміни й поняття: міофункціональна терапія, орофаціальна міологія, міофункціональні порушення, міодинамічна рівновага, положення язика у спокої, змикання губ, носове дихання, атипове ковтання, соматичний тип ковтання, міогімнастика, фонаційне дихання, корекційний маршрут.</w:t>
      </w:r>
    </w:p>
    <w:p w14:paraId="339362F1" w14:textId="77777777" w:rsidR="005E06F5" w:rsidRDefault="003F7E7A">
      <w:pPr>
        <w:spacing w:after="120"/>
        <w:contextualSpacing/>
        <w:jc w:val="both"/>
        <w:rPr>
          <w:rFonts w:eastAsia="Times New Roman" w:cs="Times New Roman"/>
          <w:szCs w:val="28"/>
          <w:lang w:val="uk-UA"/>
        </w:rPr>
      </w:pPr>
      <w:r>
        <w:rPr>
          <w:rFonts w:eastAsia="Times New Roman" w:cs="Times New Roman"/>
          <w:szCs w:val="28"/>
          <w:lang w:val="uk-UA"/>
        </w:rPr>
        <w:t xml:space="preserve">Правильна звуковимова формується не лише внаслідок механічного відпрацювання артикуляційних укладів, а й потребує комплексного міждисциплінарного підходу з обов’язковим аналізом першопричин порушення. </w:t>
      </w:r>
    </w:p>
    <w:p w14:paraId="384786D3" w14:textId="7C8CA474" w:rsidR="00893B1F" w:rsidRDefault="003F7E7A">
      <w:pPr>
        <w:spacing w:after="120"/>
        <w:contextualSpacing/>
        <w:jc w:val="both"/>
        <w:rPr>
          <w:rFonts w:cs="Times New Roman"/>
          <w:szCs w:val="28"/>
          <w:lang w:val="uk-UA"/>
        </w:rPr>
      </w:pPr>
      <w:r>
        <w:rPr>
          <w:rFonts w:eastAsia="Times New Roman" w:cs="Times New Roman"/>
          <w:szCs w:val="28"/>
          <w:lang w:val="uk-UA"/>
        </w:rPr>
        <w:t>Сучасні дослідження показують, що в основі порушень звуковимови, зокрема, сигматизму, ротацизму чи загальної нечіткості артикуляції, часто лежать міофункціональні порушення орофаціальної мускулатури: неправильне, переважно ротове дихання, атипове ковтання (язиковий поштовх) та неправильне положення язика у спокої [31; 59]. Зазначені дисфункції тісно взаємопов’язані. Зокрема, ротове дихання спричиняє гіпотонус губ і зміну положення язика. Інфантильний тип ковтання закріплює патологічні артикуляційні патерни, що ускладнює або унеможливлює стійку корекцію звуків без нормалізації базових вегетативних функцій. У зв’язку з цим ефективність логопедичної роботи підвищується за умови співпраці з ортодонтом (оцінювання особливостей оклюзії), оториноларингологом (стан носового дихання) і неврологом (нервово-м’язова регуляція), що дозволяє впливати не на симптом, а на його причину [4].</w:t>
      </w:r>
    </w:p>
    <w:p w14:paraId="2B0C2D3D" w14:textId="77777777" w:rsidR="00893B1F" w:rsidRDefault="003F7E7A">
      <w:pPr>
        <w:spacing w:after="120"/>
        <w:contextualSpacing/>
        <w:jc w:val="both"/>
        <w:rPr>
          <w:rFonts w:cs="Times New Roman"/>
          <w:szCs w:val="28"/>
          <w:lang w:val="uk-UA"/>
        </w:rPr>
      </w:pPr>
      <w:r>
        <w:rPr>
          <w:rFonts w:eastAsia="Times New Roman" w:cs="Times New Roman"/>
          <w:szCs w:val="28"/>
          <w:lang w:val="uk-UA"/>
        </w:rPr>
        <w:t xml:space="preserve">Міофункціональна терапія (інші назви – орофаціальна міофункціональна терапія, Orofacial Myofunctional Therapy, OMT) є окремим напрямом корекційно-реабілітаційної роботи, спрямованим на нормалізацію функцій м’язів орофаціальної сфери, відновлення правильних патернів дихання, ковтання, жування, положення органів артикуляції у спокої та під час мовленнєвої діяльності. У сучасній логопедії цей підхід розглядається як важливий компонент комплексної корекції мовленнєвих порушень, особливо тих, що </w:t>
      </w:r>
      <w:r>
        <w:rPr>
          <w:rFonts w:eastAsia="Times New Roman" w:cs="Times New Roman"/>
          <w:szCs w:val="28"/>
          <w:lang w:val="uk-UA"/>
        </w:rPr>
        <w:lastRenderedPageBreak/>
        <w:t>мають органічну або функціональну основу у вигляді патології зубощелепної системи, порушень міодинамічної рівноваги та вторинних змін фонетико-фонематичної сторони мовлення [15; 31].</w:t>
      </w:r>
    </w:p>
    <w:p w14:paraId="0D3035CF" w14:textId="77777777" w:rsidR="00893B1F" w:rsidRDefault="003F7E7A">
      <w:pPr>
        <w:spacing w:after="120"/>
        <w:contextualSpacing/>
        <w:jc w:val="both"/>
        <w:rPr>
          <w:rFonts w:cs="Times New Roman"/>
          <w:szCs w:val="28"/>
          <w:lang w:val="uk-UA"/>
        </w:rPr>
      </w:pPr>
      <w:r>
        <w:rPr>
          <w:rFonts w:eastAsia="Times New Roman" w:cs="Times New Roman"/>
          <w:szCs w:val="28"/>
          <w:lang w:val="uk-UA"/>
        </w:rPr>
        <w:t>Сутність міофункціональної терапії полягає у цілеспрямованому впливі на нейром’язовий апарат орофаціальної ділянки з метою усунення патологічних стереотипів і формування фізіологічно адекватних функціональних патернів. Згідно з визначенням Міжнародної асоціації орофаціальної міології (International Association of Orofacial Myology, IAOM), орофаціальна міологія вивчає нормальні та патологічні патерни використання м’язів рота і обличчя у їх взаємозв’язку з зубощелепною системою, мовленням та вегетативними функціями [31; 33].</w:t>
      </w:r>
    </w:p>
    <w:p w14:paraId="0D8D05F7" w14:textId="07D5F640" w:rsidR="00893B1F" w:rsidRDefault="003F7E7A">
      <w:pPr>
        <w:spacing w:after="120"/>
        <w:contextualSpacing/>
        <w:jc w:val="both"/>
        <w:rPr>
          <w:rFonts w:cs="Times New Roman"/>
          <w:szCs w:val="28"/>
          <w:lang w:val="uk-UA"/>
        </w:rPr>
      </w:pPr>
      <w:r>
        <w:rPr>
          <w:rFonts w:eastAsia="Times New Roman" w:cs="Times New Roman"/>
          <w:szCs w:val="28"/>
          <w:lang w:val="uk-UA"/>
        </w:rPr>
        <w:t>Слід розмежовувати ці два терміни. Орофаціальна міологія – це наукова дисципліна, що вивчає нормальні й патологічні патерни роботи м’язів рота та обличчя. Міофункціональна терапія – практичний метод втручання, який застосовує здобуті цією дисципліною знання для корекції виявлених порушень. Водночас в англомовній фаховій літературі обидва терміни нерідко вживають як взаємозамінні. Тобто, фахівці, сертифіковані IAOM, частіше послуговуються терміном «orofacial myologist», тоді як логопеди (speech-language pathologists) – терміном «myofunctional therapy», хоча по суті йдеться про ту саму клінічну діяльність.</w:t>
      </w:r>
    </w:p>
    <w:p w14:paraId="762A9E4F" w14:textId="77777777" w:rsidR="00893B1F" w:rsidRDefault="003F7E7A">
      <w:pPr>
        <w:spacing w:after="120"/>
        <w:contextualSpacing/>
        <w:jc w:val="both"/>
        <w:rPr>
          <w:rFonts w:cs="Times New Roman"/>
          <w:szCs w:val="28"/>
          <w:lang w:val="uk-UA"/>
        </w:rPr>
      </w:pPr>
      <w:r>
        <w:rPr>
          <w:rFonts w:eastAsia="Times New Roman" w:cs="Times New Roman"/>
          <w:szCs w:val="28"/>
          <w:lang w:val="uk-UA"/>
        </w:rPr>
        <w:t>Міофункціональні порушення (orofacial myofunctional disorders, OMDs) визначаються як аномальні рухові патерни оральної та орофаціальної мускулатури, які призводять до неправильного положення язика у спокої та під час ковтання, ротового дихання, порушення мовленнєвої продукції та негативно впливають на ріст і розвиток структур щелепно-лицевої ділянки [59].</w:t>
      </w:r>
    </w:p>
    <w:p w14:paraId="5C0824C6" w14:textId="77777777" w:rsidR="00893B1F" w:rsidRDefault="003F7E7A">
      <w:pPr>
        <w:spacing w:after="120"/>
        <w:contextualSpacing/>
        <w:jc w:val="both"/>
        <w:rPr>
          <w:rFonts w:cs="Times New Roman"/>
          <w:szCs w:val="28"/>
          <w:lang w:val="uk-UA"/>
        </w:rPr>
      </w:pPr>
      <w:r>
        <w:rPr>
          <w:rFonts w:eastAsia="Times New Roman" w:cs="Times New Roman"/>
          <w:szCs w:val="28"/>
          <w:lang w:val="uk-UA"/>
        </w:rPr>
        <w:t>Об’єктами міофункціонального впливу є тонус і координація кругового м’яза рота, жувальних м’язів, м’язів язика та м’якого піднебіння. А також формування фізіологічного положення язика у спокої, за якого його передня та середня третини м’яко контактують із твердим піднебінням (кінчик розташовується одразу за верхніми різцями, не торкаючись їх). Сюди ж належить перехід від патологічного ротового дихання до носового, що забезпечує правильну постуральну установку язика і губ, а також заміна інфантильного типу ковтання (з язиковим поштовхом уперед) на зрілий соматичний тип, при якому язик рухається вгору і назад, притискаючись до піднебіння без участі мімічних м’язів. Окрему увагу приділяють відновленню міодинамічної рівноваги між внутрішніми силами (тиск язика) та зовнішніми (тиск губ і щік), яка підтримує стабільність зубних рядів і запобігає їх деформації. Нормалізація зазначених взаємопов’язаних параметрів створює передумови для стійкої корекції звуковимови та запобігає рецидивам [31; 52].</w:t>
      </w:r>
    </w:p>
    <w:p w14:paraId="3F77A54F" w14:textId="77777777" w:rsidR="00893B1F" w:rsidRDefault="003F7E7A">
      <w:pPr>
        <w:spacing w:after="120"/>
        <w:contextualSpacing/>
        <w:jc w:val="both"/>
        <w:rPr>
          <w:rFonts w:cs="Times New Roman"/>
          <w:szCs w:val="28"/>
          <w:lang w:val="uk-UA"/>
        </w:rPr>
      </w:pPr>
      <w:r>
        <w:rPr>
          <w:rFonts w:eastAsia="Times New Roman" w:cs="Times New Roman"/>
          <w:szCs w:val="28"/>
          <w:lang w:val="uk-UA"/>
        </w:rPr>
        <w:t xml:space="preserve">На відміну від класичних артикуляційних вправ, спрямованих безпосередньо на постановку звуків, міофункціональна терапія працює з передумовами правильної звуковимови: м’язовим тонусом, пропріоцепцією, дихальною та ковтальною функціями. У зв’язку з цим вона розглядається як </w:t>
      </w:r>
      <w:r>
        <w:rPr>
          <w:rFonts w:eastAsia="Times New Roman" w:cs="Times New Roman"/>
          <w:szCs w:val="28"/>
          <w:lang w:val="uk-UA"/>
        </w:rPr>
        <w:lastRenderedPageBreak/>
        <w:t>базова, підготовча, а подекуди й паралельна ланка логопедичної роботи при порушенні звуковимови за наявності міофункціонального компонента [31].</w:t>
      </w:r>
    </w:p>
    <w:p w14:paraId="6C0D9852" w14:textId="77777777" w:rsidR="00893B1F" w:rsidRDefault="003F7E7A">
      <w:pPr>
        <w:spacing w:after="120"/>
        <w:contextualSpacing/>
        <w:jc w:val="both"/>
        <w:rPr>
          <w:rFonts w:cs="Times New Roman"/>
          <w:szCs w:val="28"/>
          <w:lang w:val="uk-UA"/>
        </w:rPr>
      </w:pPr>
      <w:r>
        <w:rPr>
          <w:rFonts w:eastAsia="Times New Roman" w:cs="Times New Roman"/>
          <w:szCs w:val="28"/>
          <w:lang w:val="uk-UA"/>
        </w:rPr>
        <w:t>Систематичні огляди свідчать, що застосування міофункціональної терапії сприяє покращенню сили та витривалості язика, зменшенню ротового дихання, нормалізації положення губ і язика, а також позитивно впливає на симптоми розладів дихання уві сні у дітей [21; 51; 58]. Водночас ефективність значною мірою залежить від регулярності виконання домашніх вправ, віку пацієнта та міждисциплінарної взаємодії [21].</w:t>
      </w:r>
    </w:p>
    <w:p w14:paraId="60996CB6" w14:textId="77777777" w:rsidR="00893B1F" w:rsidRDefault="003F7E7A">
      <w:pPr>
        <w:spacing w:after="120"/>
        <w:contextualSpacing/>
        <w:jc w:val="both"/>
        <w:rPr>
          <w:rFonts w:eastAsia="Times New Roman" w:cs="Times New Roman"/>
          <w:szCs w:val="28"/>
          <w:lang w:val="uk-UA"/>
        </w:rPr>
      </w:pPr>
      <w:r>
        <w:rPr>
          <w:rFonts w:eastAsia="Times New Roman" w:cs="Times New Roman"/>
          <w:szCs w:val="28"/>
          <w:lang w:val="uk-UA"/>
        </w:rPr>
        <w:t>Принцип фізіологічності та онтогенетичної послідовності передбачає, що корекція здійснюється з урахуванням природної послідовності формування функцій: від смоктання через ковтання і жування до дихання та артикуляції. Відновлення носового дихання та правильного положення язика у спокої має передувати роботі над звуковимовою, оскільки саме ці базові функції створюють необхідні умови для подальшого формування артикуляційних навичок [15; 31].</w:t>
      </w:r>
    </w:p>
    <w:p w14:paraId="78EC63BF" w14:textId="77777777" w:rsidR="00893B1F" w:rsidRDefault="003F7E7A">
      <w:pPr>
        <w:spacing w:after="120"/>
        <w:contextualSpacing/>
        <w:jc w:val="both"/>
        <w:rPr>
          <w:rFonts w:cs="Times New Roman"/>
          <w:szCs w:val="28"/>
          <w:lang w:val="uk-UA"/>
        </w:rPr>
      </w:pPr>
      <w:r>
        <w:rPr>
          <w:rFonts w:eastAsia="Times New Roman" w:cs="Times New Roman"/>
          <w:szCs w:val="28"/>
          <w:lang w:val="uk-UA"/>
        </w:rPr>
        <w:t>Принцип міодинамічної рівноваги орієнтує на відновлення балансу між внутрішніми силами (тиск язика) та зовнішніми (тиск губ і щік), які діють на зубні ряди і щелепи. Порушення цієї рівноваги визнається однією з провідних причин зубощелепних аномалій і вторинних мовленнєвих розладів [31; 47].</w:t>
      </w:r>
    </w:p>
    <w:p w14:paraId="1FBB8A3A" w14:textId="77777777" w:rsidR="00893B1F" w:rsidRDefault="003F7E7A">
      <w:pPr>
        <w:spacing w:after="120"/>
        <w:contextualSpacing/>
        <w:jc w:val="both"/>
        <w:rPr>
          <w:rFonts w:cs="Times New Roman"/>
          <w:szCs w:val="28"/>
          <w:lang w:val="uk-UA"/>
        </w:rPr>
      </w:pPr>
      <w:r>
        <w:rPr>
          <w:rFonts w:eastAsia="Times New Roman" w:cs="Times New Roman"/>
          <w:szCs w:val="28"/>
          <w:lang w:val="uk-UA"/>
        </w:rPr>
        <w:t>Принцип комплексності та міждисциплінарності підкреслює, що міофункціональна терапія не є ізольованим методом. Її ефективність значно підвищується при поєднанні з ортодонтичним лікуванням, ЛОР-корекцією, неврологічним супроводом, кінезіотейпуванням та традиційними логопедичними прийомами [4; 31].</w:t>
      </w:r>
    </w:p>
    <w:p w14:paraId="78B2A603" w14:textId="77777777" w:rsidR="00893B1F" w:rsidRDefault="003F7E7A">
      <w:pPr>
        <w:spacing w:after="120"/>
        <w:contextualSpacing/>
        <w:jc w:val="both"/>
        <w:rPr>
          <w:rFonts w:eastAsia="Times New Roman" w:cs="Times New Roman"/>
          <w:szCs w:val="28"/>
          <w:lang w:val="uk-UA"/>
        </w:rPr>
      </w:pPr>
      <w:r>
        <w:rPr>
          <w:rFonts w:eastAsia="Times New Roman" w:cs="Times New Roman"/>
          <w:szCs w:val="28"/>
          <w:lang w:val="uk-UA"/>
        </w:rPr>
        <w:t>Принцип індивідуалізації та диференційованого підходу передбачає побудову програми корекції з урахуванням віку пацієнта, типу порушення м’язового тонусу (гіпотонія, гіпертонія чи дистонія), наявності анатомічних особливостей (коротка вуздечка язика, гіпертрофія аденоїдів, аномалії оклюзії) та когнітивних можливостей [10].</w:t>
      </w:r>
    </w:p>
    <w:p w14:paraId="7897C436" w14:textId="77777777" w:rsidR="00893B1F" w:rsidRDefault="003F7E7A">
      <w:pPr>
        <w:spacing w:after="120"/>
        <w:contextualSpacing/>
        <w:jc w:val="both"/>
        <w:rPr>
          <w:rFonts w:cs="Times New Roman"/>
          <w:szCs w:val="28"/>
          <w:lang w:val="uk-UA"/>
        </w:rPr>
      </w:pPr>
      <w:r>
        <w:rPr>
          <w:rFonts w:eastAsia="Times New Roman" w:cs="Times New Roman"/>
          <w:szCs w:val="28"/>
          <w:lang w:val="uk-UA"/>
        </w:rPr>
        <w:t>Принцип активності та свідомої участі передбачає, що основна частина роботи складається з активних вправ, які пацієнт або батьки дитини виконують щодня. Терапія потребує високого рівня мотивації та систематичного контролю виконання домашніх завдань [21].</w:t>
      </w:r>
    </w:p>
    <w:p w14:paraId="714F4705" w14:textId="77777777" w:rsidR="00893B1F" w:rsidRDefault="003F7E7A">
      <w:pPr>
        <w:spacing w:after="120"/>
        <w:contextualSpacing/>
        <w:jc w:val="both"/>
        <w:rPr>
          <w:rFonts w:eastAsia="Times New Roman" w:cs="Times New Roman"/>
          <w:szCs w:val="28"/>
          <w:lang w:val="uk-UA"/>
        </w:rPr>
      </w:pPr>
      <w:r>
        <w:rPr>
          <w:rFonts w:eastAsia="Times New Roman" w:cs="Times New Roman"/>
          <w:szCs w:val="28"/>
          <w:lang w:val="uk-UA"/>
        </w:rPr>
        <w:t>Принцип поетапності та автоматизації визначає послідовність роботи: формування правильного патерну в контрольованих умовах, його перенесення у функціональні ситуації (під час їжі та мовлення) і подальшу автоматизацію у повсякденному житті. Тривалість курсу зазвичай становить від шести до дванадцяти місяців [15].</w:t>
      </w:r>
    </w:p>
    <w:p w14:paraId="09649151" w14:textId="77777777" w:rsidR="00893B1F" w:rsidRDefault="003F7E7A">
      <w:pPr>
        <w:spacing w:after="120"/>
        <w:contextualSpacing/>
        <w:jc w:val="both"/>
        <w:rPr>
          <w:rFonts w:cs="Times New Roman"/>
          <w:szCs w:val="28"/>
          <w:lang w:val="uk-UA"/>
        </w:rPr>
      </w:pPr>
      <w:r>
        <w:rPr>
          <w:rFonts w:eastAsia="Times New Roman" w:cs="Times New Roman"/>
          <w:szCs w:val="28"/>
          <w:lang w:val="uk-UA"/>
        </w:rPr>
        <w:t>Принцип профілактичної спрямованості акцентує на тому, що раннє виявлення та корекція міофункціональних порушень запобігає формуванню стійких зубощелепних аномалій і вторинних мовленнєвих розладів [4].</w:t>
      </w:r>
    </w:p>
    <w:p w14:paraId="722785B2" w14:textId="77777777" w:rsidR="00893B1F" w:rsidRDefault="003F7E7A">
      <w:pPr>
        <w:spacing w:after="120"/>
        <w:contextualSpacing/>
        <w:jc w:val="both"/>
        <w:rPr>
          <w:rFonts w:cs="Times New Roman"/>
          <w:szCs w:val="28"/>
          <w:lang w:val="uk-UA"/>
        </w:rPr>
      </w:pPr>
      <w:r>
        <w:rPr>
          <w:rFonts w:eastAsia="Times New Roman" w:cs="Times New Roman"/>
          <w:szCs w:val="28"/>
          <w:lang w:val="uk-UA"/>
        </w:rPr>
        <w:t xml:space="preserve">До основних завдань міофункціональної терапії в логопедичній роботі належать формування стійкого носового дихання як у спокої, так і під час фізичного навантаження, досягнення вільного змикання губ у спокої, без напруження, встановлення правильного положення язика у спокої з контактом із </w:t>
      </w:r>
      <w:r>
        <w:rPr>
          <w:rFonts w:eastAsia="Times New Roman" w:cs="Times New Roman"/>
          <w:szCs w:val="28"/>
          <w:lang w:val="uk-UA"/>
        </w:rPr>
        <w:lastRenderedPageBreak/>
        <w:t>твердим піднебінням, а також нормалізація типу ковтання до соматичного варіанту без участі мімічних м’язів. Завданнями є також покращення сили, витривалості та координації м’язів язика, губ і жувальних м’язів, усунення шкідливих звичок (смоктання пальця, прокладання язика між зубами, бруксизм тощо), створення оптимальних умов для ортодонтичного лікування та попередження рецидивів [13; 16; 31].</w:t>
      </w:r>
    </w:p>
    <w:p w14:paraId="7141037C" w14:textId="77777777" w:rsidR="00893B1F" w:rsidRDefault="003F7E7A">
      <w:pPr>
        <w:spacing w:after="120"/>
        <w:contextualSpacing/>
        <w:jc w:val="both"/>
        <w:rPr>
          <w:rFonts w:cs="Times New Roman"/>
          <w:szCs w:val="28"/>
          <w:lang w:val="uk-UA"/>
        </w:rPr>
      </w:pPr>
      <w:r>
        <w:rPr>
          <w:rFonts w:eastAsia="Times New Roman" w:cs="Times New Roman"/>
          <w:szCs w:val="28"/>
          <w:lang w:val="uk-UA"/>
        </w:rPr>
        <w:t>Окрему увагу приділяють підготовці артикуляційного апарату до постановки та автоматизації звуків, покращенню просодичної сторони мовлення та загальної розбірливості, а також формуванню правильних стереотипів, які підтримують нормальний ріст і розвиток щелепно-лицевої ділянки [12; 31]. Для логопеда це означає, що без нормалізації тонусу та положення язика автоматизація багатьох звуків, зокрема шиплячих, свистячих і сонорних, є малоефективною або нестійкою.</w:t>
      </w:r>
    </w:p>
    <w:p w14:paraId="662F95C5" w14:textId="77777777" w:rsidR="00893B1F" w:rsidRDefault="003F7E7A">
      <w:pPr>
        <w:spacing w:after="120"/>
        <w:contextualSpacing/>
        <w:jc w:val="both"/>
        <w:rPr>
          <w:rFonts w:cs="Times New Roman"/>
          <w:szCs w:val="28"/>
          <w:lang w:val="uk-UA"/>
        </w:rPr>
      </w:pPr>
      <w:r>
        <w:rPr>
          <w:rFonts w:eastAsia="Times New Roman" w:cs="Times New Roman"/>
          <w:szCs w:val="28"/>
          <w:lang w:val="uk-UA"/>
        </w:rPr>
        <w:t>У сучасній системі логопедії міофункціональна терапія займає проміжне положення між медичними (ортодонтія, оториноларингологія, неврологія) та власне логопедичними методами. Вона не замінює традиційну артикуляційну, дихальну чи фонематичну роботу, а доповнює її, усуваючи функціональні бар’єри, які ускладнюють або унеможливлюють повноцінну корекцію [31; 59].</w:t>
      </w:r>
    </w:p>
    <w:p w14:paraId="4A918BCB" w14:textId="77777777" w:rsidR="00893B1F" w:rsidRDefault="003F7E7A">
      <w:pPr>
        <w:spacing w:after="120"/>
        <w:contextualSpacing/>
        <w:jc w:val="both"/>
        <w:rPr>
          <w:rFonts w:cs="Times New Roman"/>
          <w:szCs w:val="28"/>
          <w:lang w:val="uk-UA"/>
        </w:rPr>
      </w:pPr>
      <w:r>
        <w:rPr>
          <w:rFonts w:eastAsia="Times New Roman" w:cs="Times New Roman"/>
          <w:szCs w:val="28"/>
          <w:lang w:val="uk-UA"/>
        </w:rPr>
        <w:t>Згідно з позицією American Speech-Language-Hearing Association (ASHA), логопеди, які мають відповідну підготовку, можуть проводити оцінку та інтервенцію при орофаціальних міофункціональних порушеннях як члени міждисциплінарної команди [16]. Основна мета міофункціональної терапії, за визначенням ASHA, полягає у створенні такого орального середовища, в якому можуть відбуватися і підтримуватися нормальні процеси орофаціального та дентального росту й розвитку [15; 59].</w:t>
      </w:r>
    </w:p>
    <w:p w14:paraId="4CACD3CC" w14:textId="77777777" w:rsidR="00893B1F" w:rsidRDefault="003F7E7A">
      <w:pPr>
        <w:spacing w:after="120"/>
        <w:contextualSpacing/>
        <w:jc w:val="both"/>
        <w:rPr>
          <w:rFonts w:cs="Times New Roman"/>
          <w:szCs w:val="28"/>
          <w:lang w:val="uk-UA"/>
        </w:rPr>
      </w:pPr>
      <w:r>
        <w:rPr>
          <w:rFonts w:eastAsia="Times New Roman" w:cs="Times New Roman"/>
          <w:szCs w:val="28"/>
          <w:lang w:val="uk-UA"/>
        </w:rPr>
        <w:t>У практиці українських логопедів міофункціональний підхід є особливо актуальним при роботі з дітьми, які мають ротове дихання на фоні аденоїдів або хронічних ринітів, інфантильний тип ковтання, відкриту, перехресну чи дистальну оклюзію, гіпотонію або гіпертонію м’язів артикуляційного апарату, а також вторинні порушення звуковимови, зумовлені патологією зубощелепної системи [2; 4; 10].</w:t>
      </w:r>
    </w:p>
    <w:p w14:paraId="1D4605EA" w14:textId="77777777" w:rsidR="00893B1F" w:rsidRDefault="003F7E7A">
      <w:pPr>
        <w:spacing w:after="120"/>
        <w:contextualSpacing/>
        <w:jc w:val="both"/>
        <w:rPr>
          <w:rFonts w:cs="Times New Roman"/>
          <w:szCs w:val="28"/>
          <w:lang w:val="uk-UA"/>
        </w:rPr>
      </w:pPr>
      <w:r>
        <w:rPr>
          <w:rFonts w:eastAsia="Times New Roman" w:cs="Times New Roman"/>
          <w:szCs w:val="28"/>
          <w:lang w:val="uk-UA"/>
        </w:rPr>
        <w:t>Логопед у цій системі здійснює первинну діагностику міофункціональних порушень, формує корекційний маршрут у співпраці з ортодонтом і ЛОР-лікарем, реалізує власне міофункціональні вправи та контроль їх виконання, інтегрує отримані результати у класичну логопедичну роботу над звуковимовою, диханням і просодикою, а також проводить просвітницьку роботу з батьками щодо шкідливих звичок і режиму виконання вправ [10].</w:t>
      </w:r>
    </w:p>
    <w:p w14:paraId="225D9C74" w14:textId="77777777" w:rsidR="00893B1F" w:rsidRDefault="003F7E7A">
      <w:pPr>
        <w:spacing w:after="120"/>
        <w:contextualSpacing/>
        <w:jc w:val="both"/>
        <w:rPr>
          <w:rFonts w:cs="Times New Roman"/>
          <w:szCs w:val="28"/>
          <w:lang w:val="uk-UA"/>
        </w:rPr>
      </w:pPr>
      <w:r>
        <w:rPr>
          <w:rFonts w:eastAsia="Times New Roman" w:cs="Times New Roman"/>
          <w:szCs w:val="28"/>
          <w:lang w:val="uk-UA"/>
        </w:rPr>
        <w:t>Міофункціональну терапію доцільно розглядати як складову корекційного маршруту, від якої залежать стійкість досягнутих результатів і профілактика рецидивів. Тому її опанування входить до професійної підготовки логопеда, якому доводиться працювати в міждисциплінарній команді й спиратися на доказові методи.</w:t>
      </w:r>
    </w:p>
    <w:p w14:paraId="7C47DBB0" w14:textId="77777777" w:rsidR="00893B1F" w:rsidRDefault="003F7E7A">
      <w:pPr>
        <w:spacing w:after="120"/>
        <w:contextualSpacing/>
        <w:jc w:val="both"/>
        <w:rPr>
          <w:rFonts w:cs="Times New Roman"/>
          <w:szCs w:val="28"/>
          <w:lang w:val="uk-UA"/>
        </w:rPr>
      </w:pPr>
      <w:r>
        <w:rPr>
          <w:rFonts w:eastAsia="Times New Roman" w:cs="Times New Roman"/>
          <w:szCs w:val="28"/>
          <w:lang w:val="uk-UA"/>
        </w:rPr>
        <w:t xml:space="preserve">Отже, міофункціональна терапія – фізіологічно орієнтований метод, спрямований на відновлення правильних функціональних патернів </w:t>
      </w:r>
      <w:r>
        <w:rPr>
          <w:rFonts w:eastAsia="Times New Roman" w:cs="Times New Roman"/>
          <w:szCs w:val="28"/>
          <w:lang w:val="uk-UA"/>
        </w:rPr>
        <w:lastRenderedPageBreak/>
        <w:t>орофаціальної сфери. Її принципи базуються на онтогенетичній послідовності, міодинамічній рівновазі, комплексності та індивідуалізації. Основні завдання охоплюють нормалізацію дихання, положення язика і губ, типу ковтання та створення бази для правильної артикуляції. У логопедичній роботі він виконує роль підготовчого та супровідного компонента корекції мовленнєвих порушень, особливо тих, що пов’язані з патологією зубощелепної системи та орофаціальних функцій. Подальший розвиток методу потребує проведення якісних клінічних досліджень і стандартизації протоколів оцінки та втручання.</w:t>
      </w:r>
    </w:p>
    <w:p w14:paraId="6BC3EF10" w14:textId="77777777" w:rsidR="00893B1F" w:rsidRDefault="003F7E7A">
      <w:pPr>
        <w:keepNext/>
        <w:spacing w:before="120" w:after="120"/>
        <w:contextualSpacing/>
        <w:jc w:val="both"/>
      </w:pPr>
      <w:r>
        <w:rPr>
          <w:rFonts w:eastAsia="Times New Roman" w:cs="Times New Roman"/>
          <w:b/>
          <w:i/>
          <w:lang w:val="uk-UA"/>
        </w:rPr>
        <w:t>Питання для самоконтролю:</w:t>
      </w:r>
    </w:p>
    <w:p w14:paraId="56B72A07" w14:textId="77777777" w:rsidR="00893B1F" w:rsidRDefault="003F7E7A">
      <w:pPr>
        <w:pStyle w:val="af2"/>
        <w:numPr>
          <w:ilvl w:val="0"/>
          <w:numId w:val="3"/>
        </w:numPr>
        <w:spacing w:after="120"/>
        <w:ind w:left="851" w:hanging="426"/>
        <w:jc w:val="both"/>
        <w:rPr>
          <w:rFonts w:cs="Times New Roman"/>
          <w:szCs w:val="28"/>
          <w:lang w:val="uk-UA"/>
        </w:rPr>
      </w:pPr>
      <w:r>
        <w:rPr>
          <w:rFonts w:eastAsia="Times New Roman" w:cs="Times New Roman"/>
          <w:szCs w:val="28"/>
          <w:lang w:val="uk-UA"/>
        </w:rPr>
        <w:t>Що таке міофункціональна терапія і які інші назви цього напряму існують?</w:t>
      </w:r>
    </w:p>
    <w:p w14:paraId="4BD43A11" w14:textId="69719C3A" w:rsidR="00893B1F" w:rsidRDefault="003F7E7A">
      <w:pPr>
        <w:pStyle w:val="af2"/>
        <w:numPr>
          <w:ilvl w:val="0"/>
          <w:numId w:val="4"/>
        </w:numPr>
        <w:spacing w:after="120"/>
        <w:ind w:left="851" w:hanging="426"/>
        <w:jc w:val="both"/>
        <w:rPr>
          <w:rFonts w:cs="Times New Roman"/>
          <w:szCs w:val="28"/>
          <w:lang w:val="uk-UA"/>
        </w:rPr>
      </w:pPr>
      <w:r>
        <w:rPr>
          <w:rFonts w:eastAsia="Times New Roman" w:cs="Times New Roman"/>
          <w:szCs w:val="28"/>
          <w:lang w:val="uk-UA"/>
        </w:rPr>
        <w:t>Чому правильна звуковимова завжди потребує міждисциплінарного підходу?</w:t>
      </w:r>
    </w:p>
    <w:p w14:paraId="27C46AC1" w14:textId="77777777" w:rsidR="00893B1F" w:rsidRDefault="003F7E7A">
      <w:pPr>
        <w:pStyle w:val="af2"/>
        <w:numPr>
          <w:ilvl w:val="0"/>
          <w:numId w:val="5"/>
        </w:numPr>
        <w:spacing w:after="120"/>
        <w:ind w:left="851" w:hanging="426"/>
        <w:jc w:val="both"/>
        <w:rPr>
          <w:rFonts w:cs="Times New Roman"/>
          <w:szCs w:val="28"/>
          <w:lang w:val="uk-UA"/>
        </w:rPr>
      </w:pPr>
      <w:r>
        <w:rPr>
          <w:rFonts w:eastAsia="Times New Roman" w:cs="Times New Roman"/>
          <w:szCs w:val="28"/>
          <w:lang w:val="uk-UA"/>
        </w:rPr>
        <w:t>Які міофункціональні порушення найчастіше лежать в основі порушень звуковимови?</w:t>
      </w:r>
    </w:p>
    <w:p w14:paraId="35403A04" w14:textId="77777777" w:rsidR="00893B1F" w:rsidRDefault="003F7E7A">
      <w:pPr>
        <w:pStyle w:val="af2"/>
        <w:numPr>
          <w:ilvl w:val="0"/>
          <w:numId w:val="6"/>
        </w:numPr>
        <w:spacing w:after="120"/>
        <w:ind w:left="851" w:hanging="426"/>
        <w:jc w:val="both"/>
        <w:rPr>
          <w:rFonts w:cs="Times New Roman"/>
          <w:szCs w:val="28"/>
          <w:lang w:val="uk-UA"/>
        </w:rPr>
      </w:pPr>
      <w:r>
        <w:rPr>
          <w:rFonts w:eastAsia="Times New Roman" w:cs="Times New Roman"/>
          <w:szCs w:val="28"/>
          <w:lang w:val="uk-UA"/>
        </w:rPr>
        <w:t>Як взаємопов’язані ротове дихання, інфантильний тип ковтання та положення язика у спокої?</w:t>
      </w:r>
    </w:p>
    <w:p w14:paraId="7BFE855D" w14:textId="77777777" w:rsidR="00893B1F" w:rsidRDefault="003F7E7A">
      <w:pPr>
        <w:pStyle w:val="af2"/>
        <w:numPr>
          <w:ilvl w:val="0"/>
          <w:numId w:val="7"/>
        </w:numPr>
        <w:spacing w:after="120"/>
        <w:ind w:left="851" w:hanging="426"/>
        <w:jc w:val="both"/>
        <w:rPr>
          <w:rFonts w:cs="Times New Roman"/>
          <w:szCs w:val="28"/>
          <w:lang w:val="uk-UA"/>
        </w:rPr>
      </w:pPr>
      <w:r>
        <w:rPr>
          <w:rFonts w:eastAsia="Times New Roman" w:cs="Times New Roman"/>
          <w:szCs w:val="28"/>
          <w:lang w:val="uk-UA"/>
        </w:rPr>
        <w:t>З якими фахівцями має співпрацювати логопед під час міофункціональної корекції?</w:t>
      </w:r>
    </w:p>
    <w:p w14:paraId="6E4F3FC9" w14:textId="77777777" w:rsidR="00893B1F" w:rsidRDefault="003F7E7A">
      <w:pPr>
        <w:pStyle w:val="af2"/>
        <w:numPr>
          <w:ilvl w:val="0"/>
          <w:numId w:val="8"/>
        </w:numPr>
        <w:spacing w:after="120"/>
        <w:ind w:left="851" w:hanging="426"/>
        <w:jc w:val="both"/>
        <w:rPr>
          <w:rFonts w:cs="Times New Roman"/>
          <w:szCs w:val="28"/>
          <w:lang w:val="uk-UA"/>
        </w:rPr>
      </w:pPr>
      <w:r>
        <w:rPr>
          <w:rFonts w:eastAsia="Times New Roman" w:cs="Times New Roman"/>
          <w:szCs w:val="28"/>
          <w:lang w:val="uk-UA"/>
        </w:rPr>
        <w:t>У чому полягає сутність міофункціональної терапії?</w:t>
      </w:r>
    </w:p>
    <w:p w14:paraId="714EFDB9" w14:textId="77777777" w:rsidR="00893B1F" w:rsidRDefault="003F7E7A">
      <w:pPr>
        <w:pStyle w:val="af2"/>
        <w:numPr>
          <w:ilvl w:val="0"/>
          <w:numId w:val="9"/>
        </w:numPr>
        <w:spacing w:after="120"/>
        <w:ind w:left="851" w:hanging="426"/>
        <w:jc w:val="both"/>
        <w:rPr>
          <w:rFonts w:cs="Times New Roman"/>
          <w:szCs w:val="28"/>
          <w:lang w:val="uk-UA"/>
        </w:rPr>
      </w:pPr>
      <w:r>
        <w:rPr>
          <w:rFonts w:eastAsia="Times New Roman" w:cs="Times New Roman"/>
          <w:szCs w:val="28"/>
          <w:lang w:val="uk-UA"/>
        </w:rPr>
        <w:t>Як визначає орофаціальну міологію International Association of Orofacial Myology (IAOM)?</w:t>
      </w:r>
    </w:p>
    <w:p w14:paraId="7E689E36" w14:textId="77777777" w:rsidR="00893B1F" w:rsidRDefault="003F7E7A">
      <w:pPr>
        <w:pStyle w:val="af2"/>
        <w:numPr>
          <w:ilvl w:val="0"/>
          <w:numId w:val="10"/>
        </w:numPr>
        <w:spacing w:after="120"/>
        <w:ind w:left="851" w:hanging="426"/>
        <w:jc w:val="both"/>
        <w:rPr>
          <w:rFonts w:cs="Times New Roman"/>
          <w:szCs w:val="28"/>
          <w:lang w:val="uk-UA"/>
        </w:rPr>
      </w:pPr>
      <w:r>
        <w:rPr>
          <w:rFonts w:eastAsia="Times New Roman" w:cs="Times New Roman"/>
          <w:szCs w:val="28"/>
          <w:lang w:val="uk-UA"/>
        </w:rPr>
        <w:t>Що таке орофаціальні міофункціональні розлади (OMDs)?</w:t>
      </w:r>
    </w:p>
    <w:p w14:paraId="0E8A6F23" w14:textId="77777777" w:rsidR="00893B1F" w:rsidRDefault="003F7E7A">
      <w:pPr>
        <w:pStyle w:val="af2"/>
        <w:numPr>
          <w:ilvl w:val="0"/>
          <w:numId w:val="11"/>
        </w:numPr>
        <w:spacing w:after="120"/>
        <w:ind w:left="851" w:hanging="426"/>
        <w:jc w:val="both"/>
        <w:rPr>
          <w:rFonts w:cs="Times New Roman"/>
          <w:szCs w:val="28"/>
          <w:lang w:val="uk-UA"/>
        </w:rPr>
      </w:pPr>
      <w:r>
        <w:rPr>
          <w:rFonts w:eastAsia="Times New Roman" w:cs="Times New Roman"/>
          <w:szCs w:val="28"/>
          <w:lang w:val="uk-UA"/>
        </w:rPr>
        <w:t>Назвіть ключові об’єкти міофункціонального впливу.</w:t>
      </w:r>
    </w:p>
    <w:p w14:paraId="6FD64C62" w14:textId="77777777" w:rsidR="00893B1F" w:rsidRDefault="003F7E7A">
      <w:pPr>
        <w:pStyle w:val="af2"/>
        <w:numPr>
          <w:ilvl w:val="0"/>
          <w:numId w:val="12"/>
        </w:numPr>
        <w:spacing w:after="120"/>
        <w:ind w:left="851" w:hanging="426"/>
        <w:jc w:val="both"/>
        <w:rPr>
          <w:rFonts w:cs="Times New Roman"/>
          <w:szCs w:val="28"/>
          <w:lang w:val="uk-UA"/>
        </w:rPr>
      </w:pPr>
      <w:r>
        <w:rPr>
          <w:rFonts w:eastAsia="Times New Roman" w:cs="Times New Roman"/>
          <w:szCs w:val="28"/>
          <w:lang w:val="uk-UA"/>
        </w:rPr>
        <w:t>Яке положення язика у спокої вважається фізіологічним?</w:t>
      </w:r>
    </w:p>
    <w:p w14:paraId="0B3D2E10" w14:textId="77777777" w:rsidR="00893B1F" w:rsidRDefault="003F7E7A">
      <w:pPr>
        <w:pStyle w:val="af2"/>
        <w:numPr>
          <w:ilvl w:val="0"/>
          <w:numId w:val="13"/>
        </w:numPr>
        <w:spacing w:after="120"/>
        <w:ind w:left="851" w:hanging="426"/>
        <w:jc w:val="both"/>
        <w:rPr>
          <w:rFonts w:cs="Times New Roman"/>
          <w:szCs w:val="28"/>
          <w:lang w:val="uk-UA"/>
        </w:rPr>
      </w:pPr>
      <w:r>
        <w:rPr>
          <w:rFonts w:eastAsia="Times New Roman" w:cs="Times New Roman"/>
          <w:szCs w:val="28"/>
          <w:lang w:val="uk-UA"/>
        </w:rPr>
        <w:t>У чому різниця між інфантильним і соматичним типом ковтання?</w:t>
      </w:r>
    </w:p>
    <w:p w14:paraId="451CC300" w14:textId="73B5D0B9" w:rsidR="00893B1F" w:rsidRDefault="003F7E7A">
      <w:pPr>
        <w:pStyle w:val="af2"/>
        <w:numPr>
          <w:ilvl w:val="0"/>
          <w:numId w:val="14"/>
        </w:numPr>
        <w:spacing w:after="120"/>
        <w:ind w:left="851" w:hanging="426"/>
        <w:jc w:val="both"/>
        <w:rPr>
          <w:rFonts w:cs="Times New Roman"/>
          <w:szCs w:val="28"/>
          <w:lang w:val="uk-UA"/>
        </w:rPr>
      </w:pPr>
      <w:r>
        <w:rPr>
          <w:rFonts w:eastAsia="Times New Roman" w:cs="Times New Roman"/>
          <w:szCs w:val="28"/>
          <w:lang w:val="uk-UA"/>
        </w:rPr>
        <w:t>Що таке міодинамічна рівновага і чому вона є важливою?</w:t>
      </w:r>
    </w:p>
    <w:p w14:paraId="7B71B0C3" w14:textId="3A178A79" w:rsidR="00893B1F" w:rsidRDefault="0058070D">
      <w:pPr>
        <w:pStyle w:val="af2"/>
        <w:numPr>
          <w:ilvl w:val="0"/>
          <w:numId w:val="15"/>
        </w:numPr>
        <w:spacing w:after="120"/>
        <w:ind w:left="851" w:hanging="426"/>
        <w:jc w:val="both"/>
        <w:rPr>
          <w:rFonts w:cs="Times New Roman"/>
          <w:szCs w:val="28"/>
          <w:lang w:val="uk-UA"/>
        </w:rPr>
      </w:pPr>
      <w:r>
        <w:rPr>
          <w:rFonts w:eastAsia="Times New Roman" w:cs="Times New Roman"/>
          <w:szCs w:val="28"/>
          <w:lang w:val="uk-UA"/>
        </w:rPr>
        <w:t>В чому полягає відмінність міофункціональної терапії від класичних артикуляційних вправ?</w:t>
      </w:r>
    </w:p>
    <w:p w14:paraId="539719E8" w14:textId="77777777" w:rsidR="00893B1F" w:rsidRDefault="003F7E7A">
      <w:pPr>
        <w:pStyle w:val="af2"/>
        <w:numPr>
          <w:ilvl w:val="0"/>
          <w:numId w:val="16"/>
        </w:numPr>
        <w:spacing w:after="120"/>
        <w:ind w:left="851" w:hanging="426"/>
        <w:jc w:val="both"/>
        <w:rPr>
          <w:rFonts w:cs="Times New Roman"/>
          <w:szCs w:val="28"/>
          <w:lang w:val="uk-UA"/>
        </w:rPr>
      </w:pPr>
      <w:r>
        <w:rPr>
          <w:rFonts w:eastAsia="Times New Roman" w:cs="Times New Roman"/>
          <w:szCs w:val="28"/>
          <w:lang w:val="uk-UA"/>
        </w:rPr>
        <w:t>Які результати застосування міофункціональної терапії підтверджують систематичні огляди?</w:t>
      </w:r>
    </w:p>
    <w:p w14:paraId="66C9B6DD" w14:textId="77777777" w:rsidR="00893B1F" w:rsidRDefault="003F7E7A">
      <w:pPr>
        <w:pStyle w:val="af2"/>
        <w:numPr>
          <w:ilvl w:val="0"/>
          <w:numId w:val="17"/>
        </w:numPr>
        <w:spacing w:after="120"/>
        <w:ind w:left="851" w:hanging="426"/>
        <w:jc w:val="both"/>
        <w:rPr>
          <w:rFonts w:cs="Times New Roman"/>
          <w:szCs w:val="28"/>
          <w:lang w:val="uk-UA"/>
        </w:rPr>
      </w:pPr>
      <w:r>
        <w:rPr>
          <w:rFonts w:eastAsia="Times New Roman" w:cs="Times New Roman"/>
          <w:szCs w:val="28"/>
          <w:lang w:val="uk-UA"/>
        </w:rPr>
        <w:t>Від яких чинників залежить ефективність міофункціональної терапії?</w:t>
      </w:r>
    </w:p>
    <w:p w14:paraId="63793777" w14:textId="77777777" w:rsidR="00893B1F" w:rsidRDefault="003F7E7A">
      <w:pPr>
        <w:pStyle w:val="af2"/>
        <w:numPr>
          <w:ilvl w:val="0"/>
          <w:numId w:val="18"/>
        </w:numPr>
        <w:spacing w:after="120"/>
        <w:ind w:left="851" w:hanging="426"/>
        <w:jc w:val="both"/>
        <w:rPr>
          <w:rFonts w:cs="Times New Roman"/>
          <w:szCs w:val="28"/>
          <w:lang w:val="uk-UA"/>
        </w:rPr>
      </w:pPr>
      <w:r>
        <w:rPr>
          <w:rFonts w:eastAsia="Times New Roman" w:cs="Times New Roman"/>
          <w:szCs w:val="28"/>
          <w:lang w:val="uk-UA"/>
        </w:rPr>
        <w:t>Сформулюйте принцип фізіологічності та онтогенетичної послідовності.</w:t>
      </w:r>
    </w:p>
    <w:p w14:paraId="3C51C1BF" w14:textId="77777777" w:rsidR="00893B1F" w:rsidRDefault="003F7E7A">
      <w:pPr>
        <w:pStyle w:val="af2"/>
        <w:numPr>
          <w:ilvl w:val="0"/>
          <w:numId w:val="19"/>
        </w:numPr>
        <w:spacing w:after="120"/>
        <w:ind w:left="851" w:hanging="426"/>
        <w:jc w:val="both"/>
        <w:rPr>
          <w:rFonts w:cs="Times New Roman"/>
          <w:szCs w:val="28"/>
          <w:lang w:val="uk-UA"/>
        </w:rPr>
      </w:pPr>
      <w:r>
        <w:rPr>
          <w:rFonts w:eastAsia="Times New Roman" w:cs="Times New Roman"/>
          <w:szCs w:val="28"/>
          <w:lang w:val="uk-UA"/>
        </w:rPr>
        <w:t>У якій послідовності формуються функції згідно з онтогенетичним принципом?</w:t>
      </w:r>
    </w:p>
    <w:p w14:paraId="27829D59" w14:textId="77777777" w:rsidR="00893B1F" w:rsidRDefault="003F7E7A">
      <w:pPr>
        <w:pStyle w:val="af2"/>
        <w:numPr>
          <w:ilvl w:val="0"/>
          <w:numId w:val="20"/>
        </w:numPr>
        <w:spacing w:after="120"/>
        <w:ind w:left="851" w:hanging="426"/>
        <w:jc w:val="both"/>
        <w:rPr>
          <w:rFonts w:cs="Times New Roman"/>
          <w:szCs w:val="28"/>
          <w:lang w:val="uk-UA"/>
        </w:rPr>
      </w:pPr>
      <w:r>
        <w:rPr>
          <w:rFonts w:eastAsia="Times New Roman" w:cs="Times New Roman"/>
          <w:szCs w:val="28"/>
          <w:lang w:val="uk-UA"/>
        </w:rPr>
        <w:t>Що передбачає принцип міодинамічної рівноваги?</w:t>
      </w:r>
    </w:p>
    <w:p w14:paraId="58DB1474" w14:textId="77777777" w:rsidR="00893B1F" w:rsidRDefault="003F7E7A">
      <w:pPr>
        <w:pStyle w:val="af2"/>
        <w:numPr>
          <w:ilvl w:val="0"/>
          <w:numId w:val="21"/>
        </w:numPr>
        <w:spacing w:after="120"/>
        <w:ind w:left="851" w:hanging="426"/>
        <w:jc w:val="both"/>
        <w:rPr>
          <w:rFonts w:cs="Times New Roman"/>
          <w:szCs w:val="28"/>
          <w:lang w:val="uk-UA"/>
        </w:rPr>
      </w:pPr>
      <w:r>
        <w:rPr>
          <w:rFonts w:eastAsia="Times New Roman" w:cs="Times New Roman"/>
          <w:szCs w:val="28"/>
          <w:lang w:val="uk-UA"/>
        </w:rPr>
        <w:t>У чому полягає принцип комплексності та міждисциплінарності?</w:t>
      </w:r>
    </w:p>
    <w:p w14:paraId="67AC9E06" w14:textId="77777777" w:rsidR="00893B1F" w:rsidRDefault="003F7E7A">
      <w:pPr>
        <w:pStyle w:val="af2"/>
        <w:numPr>
          <w:ilvl w:val="0"/>
          <w:numId w:val="22"/>
        </w:numPr>
        <w:spacing w:after="120"/>
        <w:ind w:left="851" w:hanging="426"/>
        <w:jc w:val="both"/>
        <w:rPr>
          <w:rFonts w:cs="Times New Roman"/>
          <w:szCs w:val="28"/>
          <w:lang w:val="uk-UA"/>
        </w:rPr>
      </w:pPr>
      <w:r>
        <w:rPr>
          <w:rFonts w:eastAsia="Times New Roman" w:cs="Times New Roman"/>
          <w:szCs w:val="28"/>
          <w:lang w:val="uk-UA"/>
        </w:rPr>
        <w:t>Які фактори враховує принцип індивідуалізації та диференційованого підходу?</w:t>
      </w:r>
    </w:p>
    <w:p w14:paraId="64373DFE" w14:textId="77777777" w:rsidR="00893B1F" w:rsidRDefault="003F7E7A">
      <w:pPr>
        <w:pStyle w:val="af2"/>
        <w:numPr>
          <w:ilvl w:val="0"/>
          <w:numId w:val="23"/>
        </w:numPr>
        <w:spacing w:after="120"/>
        <w:ind w:left="851" w:hanging="426"/>
        <w:jc w:val="both"/>
        <w:rPr>
          <w:rFonts w:cs="Times New Roman"/>
          <w:szCs w:val="28"/>
          <w:lang w:val="uk-UA"/>
        </w:rPr>
      </w:pPr>
      <w:r>
        <w:rPr>
          <w:rFonts w:eastAsia="Times New Roman" w:cs="Times New Roman"/>
          <w:szCs w:val="28"/>
          <w:lang w:val="uk-UA"/>
        </w:rPr>
        <w:t>Що означає принцип активності та свідомої участі пацієнта?</w:t>
      </w:r>
    </w:p>
    <w:p w14:paraId="3652361B" w14:textId="77777777" w:rsidR="00893B1F" w:rsidRDefault="003F7E7A">
      <w:pPr>
        <w:pStyle w:val="af2"/>
        <w:numPr>
          <w:ilvl w:val="0"/>
          <w:numId w:val="24"/>
        </w:numPr>
        <w:spacing w:after="120"/>
        <w:ind w:left="851" w:hanging="426"/>
        <w:jc w:val="both"/>
        <w:rPr>
          <w:rFonts w:cs="Times New Roman"/>
          <w:szCs w:val="28"/>
          <w:lang w:val="uk-UA"/>
        </w:rPr>
      </w:pPr>
      <w:r>
        <w:rPr>
          <w:rFonts w:eastAsia="Times New Roman" w:cs="Times New Roman"/>
          <w:szCs w:val="28"/>
          <w:lang w:val="uk-UA"/>
        </w:rPr>
        <w:t>Опишіть принцип поетапності та автоматизації.</w:t>
      </w:r>
    </w:p>
    <w:p w14:paraId="0AF274D1" w14:textId="77777777" w:rsidR="00893B1F" w:rsidRDefault="003F7E7A">
      <w:pPr>
        <w:pStyle w:val="af2"/>
        <w:numPr>
          <w:ilvl w:val="0"/>
          <w:numId w:val="25"/>
        </w:numPr>
        <w:spacing w:after="120"/>
        <w:ind w:left="851" w:hanging="426"/>
        <w:jc w:val="both"/>
        <w:rPr>
          <w:rFonts w:cs="Times New Roman"/>
          <w:szCs w:val="28"/>
          <w:lang w:val="uk-UA"/>
        </w:rPr>
      </w:pPr>
      <w:r>
        <w:rPr>
          <w:rFonts w:eastAsia="Times New Roman" w:cs="Times New Roman"/>
          <w:szCs w:val="28"/>
          <w:lang w:val="uk-UA"/>
        </w:rPr>
        <w:t>Яка типова тривалість курсу міофункціональної терапії?</w:t>
      </w:r>
    </w:p>
    <w:p w14:paraId="12782296" w14:textId="77777777" w:rsidR="00893B1F" w:rsidRDefault="003F7E7A">
      <w:pPr>
        <w:pStyle w:val="af2"/>
        <w:numPr>
          <w:ilvl w:val="0"/>
          <w:numId w:val="26"/>
        </w:numPr>
        <w:spacing w:after="120"/>
        <w:ind w:left="851" w:hanging="426"/>
        <w:jc w:val="both"/>
        <w:rPr>
          <w:rFonts w:cs="Times New Roman"/>
          <w:szCs w:val="28"/>
          <w:lang w:val="uk-UA"/>
        </w:rPr>
      </w:pPr>
      <w:r>
        <w:rPr>
          <w:rFonts w:eastAsia="Times New Roman" w:cs="Times New Roman"/>
          <w:szCs w:val="28"/>
          <w:lang w:val="uk-UA"/>
        </w:rPr>
        <w:t>У чому полягає принцип профілактичної спрямованості?</w:t>
      </w:r>
    </w:p>
    <w:p w14:paraId="25D391DC" w14:textId="77777777" w:rsidR="00893B1F" w:rsidRDefault="003F7E7A">
      <w:pPr>
        <w:pStyle w:val="af2"/>
        <w:numPr>
          <w:ilvl w:val="0"/>
          <w:numId w:val="27"/>
        </w:numPr>
        <w:spacing w:after="120"/>
        <w:ind w:left="851" w:hanging="426"/>
        <w:jc w:val="both"/>
        <w:rPr>
          <w:rFonts w:cs="Times New Roman"/>
          <w:szCs w:val="28"/>
          <w:lang w:val="uk-UA"/>
        </w:rPr>
      </w:pPr>
      <w:r>
        <w:rPr>
          <w:rFonts w:eastAsia="Times New Roman" w:cs="Times New Roman"/>
          <w:szCs w:val="28"/>
          <w:lang w:val="uk-UA"/>
        </w:rPr>
        <w:lastRenderedPageBreak/>
        <w:t>Назвіть основні завдання міофункціональної терапії в системі логопедичної роботи.</w:t>
      </w:r>
    </w:p>
    <w:p w14:paraId="408F75B2" w14:textId="77777777" w:rsidR="00893B1F" w:rsidRDefault="003F7E7A">
      <w:pPr>
        <w:pStyle w:val="af2"/>
        <w:numPr>
          <w:ilvl w:val="0"/>
          <w:numId w:val="28"/>
        </w:numPr>
        <w:spacing w:after="120"/>
        <w:ind w:left="851" w:hanging="426"/>
        <w:jc w:val="both"/>
        <w:rPr>
          <w:rFonts w:cs="Times New Roman"/>
          <w:szCs w:val="28"/>
          <w:lang w:val="uk-UA"/>
        </w:rPr>
      </w:pPr>
      <w:r>
        <w:rPr>
          <w:rFonts w:eastAsia="Times New Roman" w:cs="Times New Roman"/>
          <w:szCs w:val="28"/>
          <w:lang w:val="uk-UA"/>
        </w:rPr>
        <w:t>Яку роль відіграє міофункціональна терапія у підготовці артикуляційного апарату?</w:t>
      </w:r>
    </w:p>
    <w:p w14:paraId="5AA30029" w14:textId="77777777" w:rsidR="00893B1F" w:rsidRDefault="003F7E7A">
      <w:pPr>
        <w:pStyle w:val="af2"/>
        <w:numPr>
          <w:ilvl w:val="0"/>
          <w:numId w:val="29"/>
        </w:numPr>
        <w:spacing w:after="120"/>
        <w:ind w:left="851" w:hanging="426"/>
        <w:jc w:val="both"/>
        <w:rPr>
          <w:rFonts w:cs="Times New Roman"/>
          <w:szCs w:val="28"/>
          <w:lang w:val="uk-UA"/>
        </w:rPr>
      </w:pPr>
      <w:r>
        <w:rPr>
          <w:rFonts w:eastAsia="Times New Roman" w:cs="Times New Roman"/>
          <w:szCs w:val="28"/>
          <w:lang w:val="uk-UA"/>
        </w:rPr>
        <w:t>Яке місце займає міофункціональна терапія у сучасній системі логопедії?</w:t>
      </w:r>
    </w:p>
    <w:p w14:paraId="3A49FE36" w14:textId="77777777" w:rsidR="00893B1F" w:rsidRDefault="003F7E7A">
      <w:pPr>
        <w:pStyle w:val="af2"/>
        <w:numPr>
          <w:ilvl w:val="0"/>
          <w:numId w:val="30"/>
        </w:numPr>
        <w:spacing w:after="120"/>
        <w:ind w:left="851" w:hanging="426"/>
        <w:jc w:val="both"/>
        <w:rPr>
          <w:rFonts w:cs="Times New Roman"/>
          <w:szCs w:val="28"/>
          <w:lang w:val="uk-UA"/>
        </w:rPr>
      </w:pPr>
      <w:r>
        <w:rPr>
          <w:rFonts w:eastAsia="Times New Roman" w:cs="Times New Roman"/>
          <w:szCs w:val="28"/>
          <w:lang w:val="uk-UA"/>
        </w:rPr>
        <w:t>Яка позиція ASHA щодо ролі логопеда в роботі з орофаціальними міофункціональними порушеннями?</w:t>
      </w:r>
    </w:p>
    <w:p w14:paraId="43AA24E0" w14:textId="77777777" w:rsidR="00893B1F" w:rsidRDefault="003F7E7A">
      <w:pPr>
        <w:pStyle w:val="af2"/>
        <w:numPr>
          <w:ilvl w:val="0"/>
          <w:numId w:val="31"/>
        </w:numPr>
        <w:spacing w:after="120"/>
        <w:ind w:left="851" w:hanging="426"/>
        <w:jc w:val="both"/>
        <w:rPr>
          <w:rFonts w:cs="Times New Roman"/>
          <w:szCs w:val="28"/>
          <w:lang w:val="uk-UA"/>
        </w:rPr>
      </w:pPr>
      <w:r>
        <w:rPr>
          <w:rFonts w:eastAsia="Times New Roman" w:cs="Times New Roman"/>
          <w:szCs w:val="28"/>
          <w:lang w:val="uk-UA"/>
        </w:rPr>
        <w:t>У яких клінічних випадках міофункціональний підхід особливо актуальний у практиці українських логопедів?</w:t>
      </w:r>
    </w:p>
    <w:p w14:paraId="7155753F" w14:textId="77777777" w:rsidR="00893B1F" w:rsidRDefault="003F7E7A">
      <w:pPr>
        <w:pStyle w:val="af2"/>
        <w:numPr>
          <w:ilvl w:val="0"/>
          <w:numId w:val="32"/>
        </w:numPr>
        <w:spacing w:after="120"/>
        <w:ind w:left="851" w:hanging="426"/>
        <w:jc w:val="both"/>
        <w:rPr>
          <w:rFonts w:cs="Times New Roman"/>
          <w:szCs w:val="28"/>
          <w:lang w:val="uk-UA"/>
        </w:rPr>
      </w:pPr>
      <w:r>
        <w:rPr>
          <w:rFonts w:eastAsia="Times New Roman" w:cs="Times New Roman"/>
          <w:szCs w:val="28"/>
          <w:lang w:val="uk-UA"/>
        </w:rPr>
        <w:t>Які ключові функції виконує логопед у системі міофункціональної корекції?</w:t>
      </w:r>
    </w:p>
    <w:p w14:paraId="767FE3DA" w14:textId="77777777" w:rsidR="002F1D4C" w:rsidRPr="00890D47" w:rsidRDefault="000840A2">
      <w:pPr>
        <w:keepNext/>
        <w:spacing w:before="120" w:after="120"/>
        <w:jc w:val="both"/>
        <w:rPr>
          <w:lang w:val="ru-RU"/>
        </w:rPr>
      </w:pPr>
      <w:r>
        <w:rPr>
          <w:rFonts w:cs="Times New Roman"/>
          <w:b/>
          <w:i/>
          <w:szCs w:val="28"/>
          <w:lang w:val="uk-UA"/>
        </w:rPr>
        <w:t>Тести для самоконтролю:</w:t>
      </w:r>
    </w:p>
    <w:p w14:paraId="235506AD" w14:textId="77777777" w:rsidR="002F1D4C" w:rsidRPr="00890D47" w:rsidRDefault="000840A2">
      <w:pPr>
        <w:keepNext/>
        <w:spacing w:before="60"/>
        <w:jc w:val="both"/>
        <w:rPr>
          <w:lang w:val="ru-RU"/>
        </w:rPr>
      </w:pPr>
      <w:r>
        <w:rPr>
          <w:rFonts w:cs="Times New Roman"/>
          <w:szCs w:val="28"/>
          <w:lang w:val="uk-UA"/>
        </w:rPr>
        <w:t>1. Міофункціональна терапія – це:</w:t>
      </w:r>
    </w:p>
    <w:p w14:paraId="384177A5" w14:textId="77777777" w:rsidR="002F1D4C" w:rsidRPr="00890D47" w:rsidRDefault="000840A2">
      <w:pPr>
        <w:ind w:left="1134" w:hanging="425"/>
        <w:jc w:val="both"/>
        <w:rPr>
          <w:lang w:val="ru-RU"/>
        </w:rPr>
      </w:pPr>
      <w:r>
        <w:rPr>
          <w:rFonts w:cs="Times New Roman"/>
          <w:szCs w:val="28"/>
          <w:lang w:val="uk-UA"/>
        </w:rPr>
        <w:t>а) напрям корекційно-реабілітаційної роботи, спрямований на нормалізацію функцій м’язів орофаціальної сфери, патернів дихання, ковтання, жування та положення органів артикуляції;</w:t>
      </w:r>
    </w:p>
    <w:p w14:paraId="3469B149" w14:textId="77777777" w:rsidR="002F1D4C" w:rsidRPr="00890D47" w:rsidRDefault="000840A2">
      <w:pPr>
        <w:ind w:left="1134" w:hanging="425"/>
        <w:jc w:val="both"/>
        <w:rPr>
          <w:lang w:val="ru-RU"/>
        </w:rPr>
      </w:pPr>
      <w:r>
        <w:rPr>
          <w:rFonts w:cs="Times New Roman"/>
          <w:szCs w:val="28"/>
          <w:lang w:val="uk-UA"/>
        </w:rPr>
        <w:t>б) розділ ортодонтії, що вивчає апаратурне лікування аномалій оклюзії;</w:t>
      </w:r>
    </w:p>
    <w:p w14:paraId="0FEDE4A8" w14:textId="77777777" w:rsidR="002F1D4C" w:rsidRPr="00890D47" w:rsidRDefault="000840A2">
      <w:pPr>
        <w:ind w:left="1134" w:hanging="425"/>
        <w:jc w:val="both"/>
        <w:rPr>
          <w:lang w:val="ru-RU"/>
        </w:rPr>
      </w:pPr>
      <w:r>
        <w:rPr>
          <w:rFonts w:cs="Times New Roman"/>
          <w:szCs w:val="28"/>
          <w:lang w:val="uk-UA"/>
        </w:rPr>
        <w:t>в) метод постановки окремих звуків за допомогою класичних артикуляційних вправ;</w:t>
      </w:r>
    </w:p>
    <w:p w14:paraId="55C31675" w14:textId="77777777" w:rsidR="002F1D4C" w:rsidRPr="00890D47" w:rsidRDefault="000840A2">
      <w:pPr>
        <w:ind w:left="1134" w:hanging="425"/>
        <w:jc w:val="both"/>
        <w:rPr>
          <w:lang w:val="ru-RU"/>
        </w:rPr>
      </w:pPr>
      <w:r>
        <w:rPr>
          <w:rFonts w:cs="Times New Roman"/>
          <w:szCs w:val="28"/>
          <w:lang w:val="uk-UA"/>
        </w:rPr>
        <w:t>г) комплекс дихальних вправ, призначений виключно для корекції заїкання.</w:t>
      </w:r>
    </w:p>
    <w:p w14:paraId="4297D96C" w14:textId="77777777" w:rsidR="002F1D4C" w:rsidRPr="00890D47" w:rsidRDefault="000840A2">
      <w:pPr>
        <w:keepNext/>
        <w:spacing w:before="60"/>
        <w:jc w:val="both"/>
        <w:rPr>
          <w:lang w:val="ru-RU"/>
        </w:rPr>
      </w:pPr>
      <w:r>
        <w:rPr>
          <w:rFonts w:cs="Times New Roman"/>
          <w:szCs w:val="28"/>
          <w:lang w:val="uk-UA"/>
        </w:rPr>
        <w:t>2. Орофаціальна міологія, на відміну від міофункціональної терапії, є:</w:t>
      </w:r>
    </w:p>
    <w:p w14:paraId="5FDD024C" w14:textId="77777777" w:rsidR="002F1D4C" w:rsidRPr="00890D47" w:rsidRDefault="000840A2">
      <w:pPr>
        <w:ind w:left="1134" w:hanging="425"/>
        <w:jc w:val="both"/>
        <w:rPr>
          <w:lang w:val="ru-RU"/>
        </w:rPr>
      </w:pPr>
      <w:r>
        <w:rPr>
          <w:rFonts w:cs="Times New Roman"/>
          <w:szCs w:val="28"/>
          <w:lang w:val="uk-UA"/>
        </w:rPr>
        <w:t>а) різновидом логопедичного масажу;</w:t>
      </w:r>
    </w:p>
    <w:p w14:paraId="3CAE0E61" w14:textId="77777777" w:rsidR="002F1D4C" w:rsidRPr="00890D47" w:rsidRDefault="000840A2">
      <w:pPr>
        <w:ind w:left="1134" w:hanging="425"/>
        <w:jc w:val="both"/>
        <w:rPr>
          <w:lang w:val="ru-RU"/>
        </w:rPr>
      </w:pPr>
      <w:r>
        <w:rPr>
          <w:rFonts w:cs="Times New Roman"/>
          <w:szCs w:val="28"/>
          <w:lang w:val="uk-UA"/>
        </w:rPr>
        <w:t>б) методом інструментальної діагностики оклюзії;</w:t>
      </w:r>
    </w:p>
    <w:p w14:paraId="567CCDF6" w14:textId="77777777" w:rsidR="002F1D4C" w:rsidRPr="00890D47" w:rsidRDefault="000840A2">
      <w:pPr>
        <w:ind w:left="1134" w:hanging="425"/>
        <w:jc w:val="both"/>
        <w:rPr>
          <w:lang w:val="ru-RU"/>
        </w:rPr>
      </w:pPr>
      <w:r>
        <w:rPr>
          <w:rFonts w:cs="Times New Roman"/>
          <w:szCs w:val="28"/>
          <w:lang w:val="uk-UA"/>
        </w:rPr>
        <w:t>в) науковою дисципліною, що вивчає нормальні й патологічні патерни роботи м’язів рота та обличчя;</w:t>
      </w:r>
    </w:p>
    <w:p w14:paraId="0CF64C62" w14:textId="77777777" w:rsidR="002F1D4C" w:rsidRPr="00890D47" w:rsidRDefault="000840A2">
      <w:pPr>
        <w:ind w:left="1134" w:hanging="425"/>
        <w:jc w:val="both"/>
        <w:rPr>
          <w:lang w:val="ru-RU"/>
        </w:rPr>
      </w:pPr>
      <w:r>
        <w:rPr>
          <w:rFonts w:cs="Times New Roman"/>
          <w:szCs w:val="28"/>
          <w:lang w:val="uk-UA"/>
        </w:rPr>
        <w:t>г) практичним методом втручання, що застосовується лише ортодонтами.</w:t>
      </w:r>
    </w:p>
    <w:p w14:paraId="7C6A60DF" w14:textId="77777777" w:rsidR="002F1D4C" w:rsidRPr="00890D47" w:rsidRDefault="000840A2">
      <w:pPr>
        <w:keepNext/>
        <w:spacing w:before="60"/>
        <w:jc w:val="both"/>
        <w:rPr>
          <w:lang w:val="ru-RU"/>
        </w:rPr>
      </w:pPr>
      <w:r>
        <w:rPr>
          <w:rFonts w:cs="Times New Roman"/>
          <w:szCs w:val="28"/>
          <w:lang w:val="uk-UA"/>
        </w:rPr>
        <w:t>3. Фізіологічним положенням язика у спокої вважають:</w:t>
      </w:r>
    </w:p>
    <w:p w14:paraId="050EE75F" w14:textId="77777777" w:rsidR="002F1D4C" w:rsidRPr="00890D47" w:rsidRDefault="000840A2">
      <w:pPr>
        <w:ind w:left="1134" w:hanging="425"/>
        <w:jc w:val="both"/>
        <w:rPr>
          <w:lang w:val="ru-RU"/>
        </w:rPr>
      </w:pPr>
      <w:r>
        <w:rPr>
          <w:rFonts w:cs="Times New Roman"/>
          <w:szCs w:val="28"/>
          <w:lang w:val="uk-UA"/>
        </w:rPr>
        <w:t>а) м’який контакт передньої та середньої третин язика з твердим піднебінням, коли кінчик розташований одразу за верхніми різцями, не торкаючись їх;</w:t>
      </w:r>
    </w:p>
    <w:p w14:paraId="37E5C6F8" w14:textId="77777777" w:rsidR="002F1D4C" w:rsidRPr="00890D47" w:rsidRDefault="000840A2">
      <w:pPr>
        <w:ind w:left="1134" w:hanging="425"/>
        <w:jc w:val="both"/>
        <w:rPr>
          <w:lang w:val="ru-RU"/>
        </w:rPr>
      </w:pPr>
      <w:r>
        <w:rPr>
          <w:rFonts w:cs="Times New Roman"/>
          <w:szCs w:val="28"/>
          <w:lang w:val="uk-UA"/>
        </w:rPr>
        <w:t>б) розташування кінчика язика між верхніми та нижніми різцями;</w:t>
      </w:r>
    </w:p>
    <w:p w14:paraId="18134FB6" w14:textId="77777777" w:rsidR="002F1D4C" w:rsidRPr="00890D47" w:rsidRDefault="000840A2">
      <w:pPr>
        <w:ind w:left="1134" w:hanging="425"/>
        <w:jc w:val="both"/>
        <w:rPr>
          <w:lang w:val="ru-RU"/>
        </w:rPr>
      </w:pPr>
      <w:r>
        <w:rPr>
          <w:rFonts w:cs="Times New Roman"/>
          <w:szCs w:val="28"/>
          <w:lang w:val="uk-UA"/>
        </w:rPr>
        <w:t>в) розташування язика на дні ротової порожнини;</w:t>
      </w:r>
    </w:p>
    <w:p w14:paraId="27CEE1BC" w14:textId="77777777" w:rsidR="002F1D4C" w:rsidRPr="00890D47" w:rsidRDefault="000840A2">
      <w:pPr>
        <w:ind w:left="1134" w:hanging="425"/>
        <w:jc w:val="both"/>
        <w:rPr>
          <w:lang w:val="ru-RU"/>
        </w:rPr>
      </w:pPr>
      <w:r>
        <w:rPr>
          <w:rFonts w:cs="Times New Roman"/>
          <w:szCs w:val="28"/>
          <w:lang w:val="uk-UA"/>
        </w:rPr>
        <w:t>г) притискання кінчика язика до внутрішньої поверхні нижніх різців.</w:t>
      </w:r>
    </w:p>
    <w:p w14:paraId="46B6A1F1" w14:textId="77777777" w:rsidR="002F1D4C" w:rsidRPr="00890D47" w:rsidRDefault="000840A2">
      <w:pPr>
        <w:keepNext/>
        <w:spacing w:before="60"/>
        <w:jc w:val="both"/>
        <w:rPr>
          <w:lang w:val="ru-RU"/>
        </w:rPr>
      </w:pPr>
      <w:r>
        <w:rPr>
          <w:rFonts w:cs="Times New Roman"/>
          <w:szCs w:val="28"/>
          <w:lang w:val="uk-UA"/>
        </w:rPr>
        <w:t>4. Соматичний (зрілий) тип ковтання характеризується тим, що:</w:t>
      </w:r>
    </w:p>
    <w:p w14:paraId="3BA85CCB" w14:textId="77777777" w:rsidR="002F1D4C" w:rsidRPr="00890D47" w:rsidRDefault="000840A2">
      <w:pPr>
        <w:ind w:left="1134" w:hanging="425"/>
        <w:jc w:val="both"/>
        <w:rPr>
          <w:lang w:val="ru-RU"/>
        </w:rPr>
      </w:pPr>
      <w:r>
        <w:rPr>
          <w:rFonts w:cs="Times New Roman"/>
          <w:szCs w:val="28"/>
          <w:lang w:val="uk-UA"/>
        </w:rPr>
        <w:t>а) в акті ковтання активно беруть участь губи й підборідний м’яз;</w:t>
      </w:r>
    </w:p>
    <w:p w14:paraId="44FC9975" w14:textId="77777777" w:rsidR="002F1D4C" w:rsidRPr="00890D47" w:rsidRDefault="000840A2">
      <w:pPr>
        <w:ind w:left="1134" w:hanging="425"/>
        <w:jc w:val="both"/>
        <w:rPr>
          <w:lang w:val="ru-RU"/>
        </w:rPr>
      </w:pPr>
      <w:r>
        <w:rPr>
          <w:rFonts w:cs="Times New Roman"/>
          <w:szCs w:val="28"/>
          <w:lang w:val="uk-UA"/>
        </w:rPr>
        <w:t>б) зуби розімкнені, а губи напружені;</w:t>
      </w:r>
    </w:p>
    <w:p w14:paraId="299802CF" w14:textId="77777777" w:rsidR="002F1D4C" w:rsidRPr="00890D47" w:rsidRDefault="000840A2">
      <w:pPr>
        <w:ind w:left="1134" w:hanging="425"/>
        <w:jc w:val="both"/>
        <w:rPr>
          <w:lang w:val="ru-RU"/>
        </w:rPr>
      </w:pPr>
      <w:r>
        <w:rPr>
          <w:rFonts w:cs="Times New Roman"/>
          <w:szCs w:val="28"/>
          <w:lang w:val="uk-UA"/>
        </w:rPr>
        <w:t>в) язик рухається вгору й назад, притискаючись до піднебіння, без участі мімічних м’язів;</w:t>
      </w:r>
    </w:p>
    <w:p w14:paraId="676F80AD" w14:textId="77777777" w:rsidR="002F1D4C" w:rsidRPr="00890D47" w:rsidRDefault="000840A2">
      <w:pPr>
        <w:ind w:left="1134" w:hanging="425"/>
        <w:jc w:val="both"/>
        <w:rPr>
          <w:lang w:val="ru-RU"/>
        </w:rPr>
      </w:pPr>
      <w:r>
        <w:rPr>
          <w:rFonts w:cs="Times New Roman"/>
          <w:szCs w:val="28"/>
          <w:lang w:val="uk-UA"/>
        </w:rPr>
        <w:t>г) язик висувається вперед між зубами.</w:t>
      </w:r>
    </w:p>
    <w:p w14:paraId="47B088DB" w14:textId="77777777" w:rsidR="002F1D4C" w:rsidRPr="00890D47" w:rsidRDefault="000840A2">
      <w:pPr>
        <w:keepNext/>
        <w:spacing w:before="60"/>
        <w:jc w:val="both"/>
        <w:rPr>
          <w:lang w:val="ru-RU"/>
        </w:rPr>
      </w:pPr>
      <w:r>
        <w:rPr>
          <w:rFonts w:cs="Times New Roman"/>
          <w:szCs w:val="28"/>
          <w:lang w:val="uk-UA"/>
        </w:rPr>
        <w:t>5. Міодинамічна рівновага – це:</w:t>
      </w:r>
    </w:p>
    <w:p w14:paraId="339E8E29" w14:textId="77777777" w:rsidR="002F1D4C" w:rsidRPr="00890D47" w:rsidRDefault="000840A2">
      <w:pPr>
        <w:ind w:left="1134" w:hanging="425"/>
        <w:jc w:val="both"/>
        <w:rPr>
          <w:lang w:val="ru-RU"/>
        </w:rPr>
      </w:pPr>
      <w:r>
        <w:rPr>
          <w:rFonts w:cs="Times New Roman"/>
          <w:szCs w:val="28"/>
          <w:lang w:val="uk-UA"/>
        </w:rPr>
        <w:t>а) співвідношення розмірів верхньої та нижньої щелеп;</w:t>
      </w:r>
    </w:p>
    <w:p w14:paraId="5585BF57" w14:textId="77777777" w:rsidR="002F1D4C" w:rsidRPr="00890D47" w:rsidRDefault="000840A2">
      <w:pPr>
        <w:ind w:left="1134" w:hanging="425"/>
        <w:jc w:val="both"/>
        <w:rPr>
          <w:lang w:val="ru-RU"/>
        </w:rPr>
      </w:pPr>
      <w:r>
        <w:rPr>
          <w:rFonts w:cs="Times New Roman"/>
          <w:szCs w:val="28"/>
          <w:lang w:val="uk-UA"/>
        </w:rPr>
        <w:lastRenderedPageBreak/>
        <w:t>б) баланс внутрішніх (тиск язика) і зовнішніх (тиск губ і щік) сил, що діють на зубні ряди та щелепи;</w:t>
      </w:r>
    </w:p>
    <w:p w14:paraId="070A5D00" w14:textId="77777777" w:rsidR="002F1D4C" w:rsidRPr="00890D47" w:rsidRDefault="000840A2">
      <w:pPr>
        <w:ind w:left="1134" w:hanging="425"/>
        <w:jc w:val="both"/>
        <w:rPr>
          <w:lang w:val="ru-RU"/>
        </w:rPr>
      </w:pPr>
      <w:r>
        <w:rPr>
          <w:rFonts w:cs="Times New Roman"/>
          <w:szCs w:val="28"/>
          <w:lang w:val="uk-UA"/>
        </w:rPr>
        <w:t>в) узгодженість тривалості вдиху та видиху;</w:t>
      </w:r>
    </w:p>
    <w:p w14:paraId="5A7F023D" w14:textId="77777777" w:rsidR="002F1D4C" w:rsidRPr="00890D47" w:rsidRDefault="000840A2">
      <w:pPr>
        <w:ind w:left="1134" w:hanging="425"/>
        <w:jc w:val="both"/>
        <w:rPr>
          <w:lang w:val="ru-RU"/>
        </w:rPr>
      </w:pPr>
      <w:r>
        <w:rPr>
          <w:rFonts w:cs="Times New Roman"/>
          <w:szCs w:val="28"/>
          <w:lang w:val="uk-UA"/>
        </w:rPr>
        <w:t>г) однаковий тонус м’язів правої та лівої половин обличчя.</w:t>
      </w:r>
    </w:p>
    <w:p w14:paraId="64C08778" w14:textId="77777777" w:rsidR="002F1D4C" w:rsidRPr="00890D47" w:rsidRDefault="000840A2">
      <w:pPr>
        <w:keepNext/>
        <w:spacing w:before="60"/>
        <w:jc w:val="both"/>
        <w:rPr>
          <w:lang w:val="ru-RU"/>
        </w:rPr>
      </w:pPr>
      <w:r>
        <w:rPr>
          <w:rFonts w:cs="Times New Roman"/>
          <w:szCs w:val="28"/>
          <w:lang w:val="uk-UA"/>
        </w:rPr>
        <w:t>6. Відповідно до принципу фізіологічності та онтогенетичної послідовності роботі над звуковимовою має передувати:</w:t>
      </w:r>
    </w:p>
    <w:p w14:paraId="5DB077DE" w14:textId="77777777" w:rsidR="002F1D4C" w:rsidRPr="00890D47" w:rsidRDefault="000840A2">
      <w:pPr>
        <w:ind w:left="1134" w:hanging="425"/>
        <w:jc w:val="both"/>
        <w:rPr>
          <w:lang w:val="ru-RU"/>
        </w:rPr>
      </w:pPr>
      <w:r>
        <w:rPr>
          <w:rFonts w:cs="Times New Roman"/>
          <w:szCs w:val="28"/>
          <w:lang w:val="uk-UA"/>
        </w:rPr>
        <w:t>а) завершення ортодонтичного лікування брекет-системою;</w:t>
      </w:r>
    </w:p>
    <w:p w14:paraId="4919F8DC" w14:textId="77777777" w:rsidR="002F1D4C" w:rsidRPr="00890D47" w:rsidRDefault="000840A2">
      <w:pPr>
        <w:ind w:left="1134" w:hanging="425"/>
        <w:jc w:val="both"/>
        <w:rPr>
          <w:lang w:val="ru-RU"/>
        </w:rPr>
      </w:pPr>
      <w:r>
        <w:rPr>
          <w:rFonts w:cs="Times New Roman"/>
          <w:szCs w:val="28"/>
          <w:lang w:val="uk-UA"/>
        </w:rPr>
        <w:t>б) автоматизація звуків у зв’язному мовленні;</w:t>
      </w:r>
    </w:p>
    <w:p w14:paraId="046CE9D7" w14:textId="77777777" w:rsidR="002F1D4C" w:rsidRPr="00890D47" w:rsidRDefault="000840A2">
      <w:pPr>
        <w:ind w:left="1134" w:hanging="425"/>
        <w:jc w:val="both"/>
        <w:rPr>
          <w:lang w:val="ru-RU"/>
        </w:rPr>
      </w:pPr>
      <w:r>
        <w:rPr>
          <w:rFonts w:cs="Times New Roman"/>
          <w:szCs w:val="28"/>
          <w:lang w:val="uk-UA"/>
        </w:rPr>
        <w:t>в) розвиток навичок звукового аналізу слова;</w:t>
      </w:r>
    </w:p>
    <w:p w14:paraId="61538F61" w14:textId="77777777" w:rsidR="002F1D4C" w:rsidRPr="00890D47" w:rsidRDefault="000840A2">
      <w:pPr>
        <w:ind w:left="1134" w:hanging="425"/>
        <w:jc w:val="both"/>
        <w:rPr>
          <w:lang w:val="ru-RU"/>
        </w:rPr>
      </w:pPr>
      <w:r>
        <w:rPr>
          <w:rFonts w:cs="Times New Roman"/>
          <w:szCs w:val="28"/>
          <w:lang w:val="uk-UA"/>
        </w:rPr>
        <w:t>г) відновлення носового дихання та правильного положення язика у спокої.</w:t>
      </w:r>
    </w:p>
    <w:p w14:paraId="55F3749C" w14:textId="4A31DC0E" w:rsidR="002F1D4C" w:rsidRPr="00890D47" w:rsidRDefault="000840A2">
      <w:pPr>
        <w:keepNext/>
        <w:spacing w:before="60"/>
        <w:jc w:val="both"/>
        <w:rPr>
          <w:lang w:val="ru-RU"/>
        </w:rPr>
      </w:pPr>
      <w:r>
        <w:rPr>
          <w:rFonts w:cs="Times New Roman"/>
          <w:szCs w:val="28"/>
          <w:lang w:val="uk-UA"/>
        </w:rPr>
        <w:t>7. Типова тривалість курсу міофункціональної терапії становить:</w:t>
      </w:r>
    </w:p>
    <w:p w14:paraId="77CD7343" w14:textId="77777777" w:rsidR="002F1D4C" w:rsidRPr="00890D47" w:rsidRDefault="000840A2">
      <w:pPr>
        <w:ind w:left="1134" w:hanging="425"/>
        <w:jc w:val="both"/>
        <w:rPr>
          <w:lang w:val="ru-RU"/>
        </w:rPr>
      </w:pPr>
      <w:r>
        <w:rPr>
          <w:rFonts w:cs="Times New Roman"/>
          <w:szCs w:val="28"/>
          <w:lang w:val="uk-UA"/>
        </w:rPr>
        <w:t>а) від шести до дванадцяти місяців;</w:t>
      </w:r>
    </w:p>
    <w:p w14:paraId="69C80C84" w14:textId="77777777" w:rsidR="002F1D4C" w:rsidRPr="00890D47" w:rsidRDefault="000840A2">
      <w:pPr>
        <w:ind w:left="1134" w:hanging="425"/>
        <w:jc w:val="both"/>
        <w:rPr>
          <w:lang w:val="ru-RU"/>
        </w:rPr>
      </w:pPr>
      <w:r>
        <w:rPr>
          <w:rFonts w:cs="Times New Roman"/>
          <w:szCs w:val="28"/>
          <w:lang w:val="uk-UA"/>
        </w:rPr>
        <w:t>б) один-два місяці;</w:t>
      </w:r>
    </w:p>
    <w:p w14:paraId="3A951432" w14:textId="77777777" w:rsidR="002F1D4C" w:rsidRPr="00890D47" w:rsidRDefault="000840A2">
      <w:pPr>
        <w:ind w:left="1134" w:hanging="425"/>
        <w:jc w:val="both"/>
        <w:rPr>
          <w:lang w:val="ru-RU"/>
        </w:rPr>
      </w:pPr>
      <w:r>
        <w:rPr>
          <w:rFonts w:cs="Times New Roman"/>
          <w:szCs w:val="28"/>
          <w:lang w:val="uk-UA"/>
        </w:rPr>
        <w:t>в) три-п’ять років;</w:t>
      </w:r>
    </w:p>
    <w:p w14:paraId="1FCBD571" w14:textId="77777777" w:rsidR="002F1D4C" w:rsidRPr="00890D47" w:rsidRDefault="000840A2">
      <w:pPr>
        <w:ind w:left="1134" w:hanging="425"/>
        <w:jc w:val="both"/>
        <w:rPr>
          <w:lang w:val="ru-RU"/>
        </w:rPr>
      </w:pPr>
      <w:r>
        <w:rPr>
          <w:rFonts w:cs="Times New Roman"/>
          <w:szCs w:val="28"/>
          <w:lang w:val="uk-UA"/>
        </w:rPr>
        <w:t>г) два-чотири тижні.</w:t>
      </w:r>
    </w:p>
    <w:p w14:paraId="04349FC1" w14:textId="77777777" w:rsidR="002F1D4C" w:rsidRPr="00890D47" w:rsidRDefault="000840A2">
      <w:pPr>
        <w:keepNext/>
        <w:spacing w:before="60"/>
        <w:jc w:val="both"/>
        <w:rPr>
          <w:lang w:val="ru-RU"/>
        </w:rPr>
      </w:pPr>
      <w:r>
        <w:rPr>
          <w:rFonts w:cs="Times New Roman"/>
          <w:szCs w:val="28"/>
          <w:lang w:val="uk-UA"/>
        </w:rPr>
        <w:t>8. Принцип активності та свідомої участі передбачає:</w:t>
      </w:r>
    </w:p>
    <w:p w14:paraId="4ACFB9D5" w14:textId="77777777" w:rsidR="002F1D4C" w:rsidRPr="00890D47" w:rsidRDefault="000840A2">
      <w:pPr>
        <w:ind w:left="1134" w:hanging="425"/>
        <w:jc w:val="both"/>
        <w:rPr>
          <w:lang w:val="ru-RU"/>
        </w:rPr>
      </w:pPr>
      <w:r>
        <w:rPr>
          <w:rFonts w:cs="Times New Roman"/>
          <w:szCs w:val="28"/>
          <w:lang w:val="uk-UA"/>
        </w:rPr>
        <w:t>а) проведення вправ лише в умовах логопедичного кабінету;</w:t>
      </w:r>
    </w:p>
    <w:p w14:paraId="71E15D91" w14:textId="77777777" w:rsidR="002F1D4C" w:rsidRPr="00890D47" w:rsidRDefault="000840A2">
      <w:pPr>
        <w:ind w:left="1134" w:hanging="425"/>
        <w:jc w:val="both"/>
        <w:rPr>
          <w:lang w:val="ru-RU"/>
        </w:rPr>
      </w:pPr>
      <w:r>
        <w:rPr>
          <w:rFonts w:cs="Times New Roman"/>
          <w:szCs w:val="28"/>
          <w:lang w:val="uk-UA"/>
        </w:rPr>
        <w:t>б) переважне застосування пасивних апаратів без участі пацієнта;</w:t>
      </w:r>
    </w:p>
    <w:p w14:paraId="1E1902E9" w14:textId="77777777" w:rsidR="002F1D4C" w:rsidRPr="00890D47" w:rsidRDefault="000840A2">
      <w:pPr>
        <w:ind w:left="1134" w:hanging="425"/>
        <w:jc w:val="both"/>
        <w:rPr>
          <w:lang w:val="ru-RU"/>
        </w:rPr>
      </w:pPr>
      <w:r>
        <w:rPr>
          <w:rFonts w:cs="Times New Roman"/>
          <w:szCs w:val="28"/>
          <w:lang w:val="uk-UA"/>
        </w:rPr>
        <w:t>в) відмову від домашніх завдань на користь інтенсивних занять;</w:t>
      </w:r>
    </w:p>
    <w:p w14:paraId="6DCF7531" w14:textId="77777777" w:rsidR="002F1D4C" w:rsidRPr="00890D47" w:rsidRDefault="000840A2">
      <w:pPr>
        <w:ind w:left="1134" w:hanging="425"/>
        <w:jc w:val="both"/>
        <w:rPr>
          <w:lang w:val="ru-RU"/>
        </w:rPr>
      </w:pPr>
      <w:r>
        <w:rPr>
          <w:rFonts w:cs="Times New Roman"/>
          <w:szCs w:val="28"/>
          <w:lang w:val="uk-UA"/>
        </w:rPr>
        <w:t>г) щоденне виконання активних вправ пацієнтом або батьками дитини за систематичного контролю.</w:t>
      </w:r>
    </w:p>
    <w:p w14:paraId="40917904" w14:textId="77777777" w:rsidR="002F1D4C" w:rsidRPr="00890D47" w:rsidRDefault="000840A2">
      <w:pPr>
        <w:keepNext/>
        <w:spacing w:before="60"/>
        <w:jc w:val="both"/>
        <w:rPr>
          <w:lang w:val="ru-RU"/>
        </w:rPr>
      </w:pPr>
      <w:r>
        <w:rPr>
          <w:rFonts w:cs="Times New Roman"/>
          <w:szCs w:val="28"/>
          <w:lang w:val="uk-UA"/>
        </w:rPr>
        <w:t>9. На відміну від класичних артикуляційних вправ міофункціональна терапія спрямована насамперед на:</w:t>
      </w:r>
    </w:p>
    <w:p w14:paraId="6346B538" w14:textId="77777777" w:rsidR="002F1D4C" w:rsidRPr="00890D47" w:rsidRDefault="000840A2">
      <w:pPr>
        <w:ind w:left="1134" w:hanging="425"/>
        <w:jc w:val="both"/>
        <w:rPr>
          <w:lang w:val="ru-RU"/>
        </w:rPr>
      </w:pPr>
      <w:r>
        <w:rPr>
          <w:rFonts w:cs="Times New Roman"/>
          <w:szCs w:val="28"/>
          <w:lang w:val="uk-UA"/>
        </w:rPr>
        <w:t>а) формування лексико-граматичної сторони мовлення;</w:t>
      </w:r>
    </w:p>
    <w:p w14:paraId="2AA30BFF" w14:textId="77777777" w:rsidR="002F1D4C" w:rsidRPr="00890D47" w:rsidRDefault="000840A2">
      <w:pPr>
        <w:ind w:left="1134" w:hanging="425"/>
        <w:jc w:val="both"/>
        <w:rPr>
          <w:lang w:val="ru-RU"/>
        </w:rPr>
      </w:pPr>
      <w:r>
        <w:rPr>
          <w:rFonts w:cs="Times New Roman"/>
          <w:szCs w:val="28"/>
          <w:lang w:val="uk-UA"/>
        </w:rPr>
        <w:t>б) передумови правильної звуковимови – м’язовий тонус, пропріоцепцію, дихальну та ковтальну функції;</w:t>
      </w:r>
    </w:p>
    <w:p w14:paraId="4AE23637" w14:textId="77777777" w:rsidR="002F1D4C" w:rsidRPr="00890D47" w:rsidRDefault="000840A2">
      <w:pPr>
        <w:ind w:left="1134" w:hanging="425"/>
        <w:jc w:val="both"/>
        <w:rPr>
          <w:lang w:val="ru-RU"/>
        </w:rPr>
      </w:pPr>
      <w:r>
        <w:rPr>
          <w:rFonts w:cs="Times New Roman"/>
          <w:szCs w:val="28"/>
          <w:lang w:val="uk-UA"/>
        </w:rPr>
        <w:t>в) розвиток фонематичного аналізу та синтезу;</w:t>
      </w:r>
    </w:p>
    <w:p w14:paraId="27DC5629" w14:textId="77777777" w:rsidR="002F1D4C" w:rsidRPr="00890D47" w:rsidRDefault="000840A2">
      <w:pPr>
        <w:ind w:left="1134" w:hanging="425"/>
        <w:jc w:val="both"/>
        <w:rPr>
          <w:lang w:val="ru-RU"/>
        </w:rPr>
      </w:pPr>
      <w:r>
        <w:rPr>
          <w:rFonts w:cs="Times New Roman"/>
          <w:szCs w:val="28"/>
          <w:lang w:val="uk-UA"/>
        </w:rPr>
        <w:t>г) постановку окремих звуків.</w:t>
      </w:r>
    </w:p>
    <w:p w14:paraId="4C1009A2" w14:textId="77777777" w:rsidR="002F1D4C" w:rsidRPr="00CC75C5" w:rsidRDefault="000840A2">
      <w:pPr>
        <w:keepNext/>
        <w:spacing w:before="60"/>
        <w:jc w:val="both"/>
        <w:rPr>
          <w:lang w:val="uk-UA"/>
        </w:rPr>
      </w:pPr>
      <w:r>
        <w:rPr>
          <w:rFonts w:cs="Times New Roman"/>
          <w:szCs w:val="28"/>
          <w:lang w:val="uk-UA"/>
        </w:rPr>
        <w:t>10. Згідно з позицією ASHA, логопеди з відповідною підготовкою можуть:</w:t>
      </w:r>
    </w:p>
    <w:p w14:paraId="3E6F8231" w14:textId="77777777" w:rsidR="002F1D4C" w:rsidRPr="00890D47" w:rsidRDefault="000840A2">
      <w:pPr>
        <w:ind w:left="1134" w:hanging="425"/>
        <w:jc w:val="both"/>
        <w:rPr>
          <w:lang w:val="ru-RU"/>
        </w:rPr>
      </w:pPr>
      <w:r>
        <w:rPr>
          <w:rFonts w:cs="Times New Roman"/>
          <w:szCs w:val="28"/>
          <w:lang w:val="uk-UA"/>
        </w:rPr>
        <w:t>а) самостійно здійснювати апаратурне ортодонтичне лікування;</w:t>
      </w:r>
    </w:p>
    <w:p w14:paraId="1E4E5715" w14:textId="77777777" w:rsidR="002F1D4C" w:rsidRPr="00890D47" w:rsidRDefault="000840A2">
      <w:pPr>
        <w:ind w:left="1134" w:hanging="425"/>
        <w:jc w:val="both"/>
        <w:rPr>
          <w:lang w:val="ru-RU"/>
        </w:rPr>
      </w:pPr>
      <w:r>
        <w:rPr>
          <w:rFonts w:cs="Times New Roman"/>
          <w:szCs w:val="28"/>
          <w:lang w:val="uk-UA"/>
        </w:rPr>
        <w:t>б) проводити оцінку та інтервенцію при орофаціальних міофункціональних порушеннях як члени міждисциплінарної команди;</w:t>
      </w:r>
    </w:p>
    <w:p w14:paraId="46E96885" w14:textId="77777777" w:rsidR="002F1D4C" w:rsidRPr="00890D47" w:rsidRDefault="000840A2">
      <w:pPr>
        <w:ind w:left="1134" w:hanging="425"/>
        <w:jc w:val="both"/>
        <w:rPr>
          <w:lang w:val="ru-RU"/>
        </w:rPr>
      </w:pPr>
      <w:r>
        <w:rPr>
          <w:rFonts w:cs="Times New Roman"/>
          <w:szCs w:val="28"/>
          <w:lang w:val="uk-UA"/>
        </w:rPr>
        <w:t>в) призначати медикаментозне лікування ЛОР-патології;</w:t>
      </w:r>
    </w:p>
    <w:p w14:paraId="56E2692B" w14:textId="77777777" w:rsidR="002F1D4C" w:rsidRPr="00890D47" w:rsidRDefault="000840A2">
      <w:pPr>
        <w:ind w:left="1134" w:hanging="425"/>
        <w:jc w:val="both"/>
        <w:rPr>
          <w:lang w:val="ru-RU"/>
        </w:rPr>
      </w:pPr>
      <w:r>
        <w:rPr>
          <w:rFonts w:cs="Times New Roman"/>
          <w:szCs w:val="28"/>
          <w:lang w:val="uk-UA"/>
        </w:rPr>
        <w:t>г) встановлювати медичний діагноз обструктивного апное сну.</w:t>
      </w:r>
    </w:p>
    <w:p w14:paraId="035B7E40" w14:textId="77777777" w:rsidR="002F1D4C" w:rsidRPr="00890D47" w:rsidRDefault="000840A2">
      <w:pPr>
        <w:keepNext/>
        <w:spacing w:before="60"/>
        <w:jc w:val="both"/>
        <w:rPr>
          <w:lang w:val="ru-RU"/>
        </w:rPr>
      </w:pPr>
      <w:r>
        <w:rPr>
          <w:rFonts w:cs="Times New Roman"/>
          <w:szCs w:val="28"/>
          <w:lang w:val="uk-UA"/>
        </w:rPr>
        <w:t>11. Ефективність міофункціональної терапії, за даними систематичних оглядів, значною мірою залежить від:</w:t>
      </w:r>
    </w:p>
    <w:p w14:paraId="68071F1C" w14:textId="77777777" w:rsidR="002F1D4C" w:rsidRPr="00890D47" w:rsidRDefault="000840A2">
      <w:pPr>
        <w:ind w:left="1134" w:hanging="425"/>
        <w:jc w:val="both"/>
        <w:rPr>
          <w:lang w:val="ru-RU"/>
        </w:rPr>
      </w:pPr>
      <w:r>
        <w:rPr>
          <w:rFonts w:cs="Times New Roman"/>
          <w:szCs w:val="28"/>
          <w:lang w:val="uk-UA"/>
        </w:rPr>
        <w:t>а) кількості занять у кабінеті за відсутності домашньої практики;</w:t>
      </w:r>
    </w:p>
    <w:p w14:paraId="74416869" w14:textId="77777777" w:rsidR="002F1D4C" w:rsidRPr="00890D47" w:rsidRDefault="000840A2">
      <w:pPr>
        <w:ind w:left="1134" w:hanging="425"/>
        <w:jc w:val="both"/>
        <w:rPr>
          <w:lang w:val="ru-RU"/>
        </w:rPr>
      </w:pPr>
      <w:r>
        <w:rPr>
          <w:rFonts w:cs="Times New Roman"/>
          <w:szCs w:val="28"/>
          <w:lang w:val="uk-UA"/>
        </w:rPr>
        <w:t>б) статі пацієнта;</w:t>
      </w:r>
    </w:p>
    <w:p w14:paraId="0C4F6BEC" w14:textId="77777777" w:rsidR="002F1D4C" w:rsidRPr="00890D47" w:rsidRDefault="000840A2">
      <w:pPr>
        <w:ind w:left="1134" w:hanging="425"/>
        <w:jc w:val="both"/>
        <w:rPr>
          <w:lang w:val="ru-RU"/>
        </w:rPr>
      </w:pPr>
      <w:r>
        <w:rPr>
          <w:rFonts w:cs="Times New Roman"/>
          <w:szCs w:val="28"/>
          <w:lang w:val="uk-UA"/>
        </w:rPr>
        <w:t>в) регулярності виконання домашніх вправ, віку пацієнта та міждисциплінарної взаємодії;</w:t>
      </w:r>
    </w:p>
    <w:p w14:paraId="5DEC063D" w14:textId="77777777" w:rsidR="002F1D4C" w:rsidRPr="00890D47" w:rsidRDefault="000840A2">
      <w:pPr>
        <w:ind w:left="1134" w:hanging="425"/>
        <w:jc w:val="both"/>
        <w:rPr>
          <w:lang w:val="ru-RU"/>
        </w:rPr>
      </w:pPr>
      <w:r>
        <w:rPr>
          <w:rFonts w:cs="Times New Roman"/>
          <w:szCs w:val="28"/>
          <w:lang w:val="uk-UA"/>
        </w:rPr>
        <w:t>г) застосування апаратів без активних вправ.</w:t>
      </w:r>
    </w:p>
    <w:p w14:paraId="42B83344" w14:textId="77777777" w:rsidR="002F1D4C" w:rsidRPr="00890D47" w:rsidRDefault="000840A2">
      <w:pPr>
        <w:keepNext/>
        <w:spacing w:before="60"/>
        <w:jc w:val="both"/>
        <w:rPr>
          <w:lang w:val="ru-RU"/>
        </w:rPr>
      </w:pPr>
      <w:r>
        <w:rPr>
          <w:rFonts w:cs="Times New Roman"/>
          <w:szCs w:val="28"/>
          <w:lang w:val="uk-UA"/>
        </w:rPr>
        <w:t>12. У сучасній системі логопедії міофункціональна терапія:</w:t>
      </w:r>
    </w:p>
    <w:p w14:paraId="2F93A121" w14:textId="77777777" w:rsidR="002F1D4C" w:rsidRPr="00890D47" w:rsidRDefault="000840A2">
      <w:pPr>
        <w:ind w:left="1134" w:hanging="425"/>
        <w:jc w:val="both"/>
        <w:rPr>
          <w:lang w:val="ru-RU"/>
        </w:rPr>
      </w:pPr>
      <w:r>
        <w:rPr>
          <w:rFonts w:cs="Times New Roman"/>
          <w:szCs w:val="28"/>
          <w:lang w:val="uk-UA"/>
        </w:rPr>
        <w:t>а) повністю замінює артикуляційну гімнастику;</w:t>
      </w:r>
    </w:p>
    <w:p w14:paraId="4D993845" w14:textId="77777777" w:rsidR="002F1D4C" w:rsidRPr="00890D47" w:rsidRDefault="000840A2">
      <w:pPr>
        <w:ind w:left="1134" w:hanging="425"/>
        <w:jc w:val="both"/>
        <w:rPr>
          <w:lang w:val="ru-RU"/>
        </w:rPr>
      </w:pPr>
      <w:r>
        <w:rPr>
          <w:rFonts w:cs="Times New Roman"/>
          <w:szCs w:val="28"/>
          <w:lang w:val="uk-UA"/>
        </w:rPr>
        <w:lastRenderedPageBreak/>
        <w:t>б) належить виключно до компетенції ортодонта;</w:t>
      </w:r>
    </w:p>
    <w:p w14:paraId="0A107B46" w14:textId="77777777" w:rsidR="002F1D4C" w:rsidRPr="00890D47" w:rsidRDefault="000840A2">
      <w:pPr>
        <w:ind w:left="1134" w:hanging="425"/>
        <w:jc w:val="both"/>
        <w:rPr>
          <w:lang w:val="ru-RU"/>
        </w:rPr>
      </w:pPr>
      <w:r>
        <w:rPr>
          <w:rFonts w:cs="Times New Roman"/>
          <w:szCs w:val="28"/>
          <w:lang w:val="uk-UA"/>
        </w:rPr>
        <w:t>в) застосовується лише в роботі з дорослими пацієнтами;</w:t>
      </w:r>
    </w:p>
    <w:p w14:paraId="3555D57E" w14:textId="77777777" w:rsidR="002F1D4C" w:rsidRPr="00890D47" w:rsidRDefault="000840A2">
      <w:pPr>
        <w:ind w:left="1134" w:hanging="425"/>
        <w:jc w:val="both"/>
        <w:rPr>
          <w:lang w:val="ru-RU"/>
        </w:rPr>
      </w:pPr>
      <w:r>
        <w:rPr>
          <w:rFonts w:cs="Times New Roman"/>
          <w:szCs w:val="28"/>
          <w:lang w:val="uk-UA"/>
        </w:rPr>
        <w:t>г) доповнює традиційну логопедичну роботу, усуваючи функціональні бар’єри для корекції.</w:t>
      </w:r>
    </w:p>
    <w:p w14:paraId="38EC0AEE" w14:textId="77777777" w:rsidR="00893B1F" w:rsidRPr="00553EC8" w:rsidRDefault="003F7E7A">
      <w:pPr>
        <w:keepNext/>
        <w:spacing w:before="120" w:after="120"/>
        <w:contextualSpacing/>
        <w:jc w:val="both"/>
        <w:rPr>
          <w:lang w:val="ru-RU"/>
        </w:rPr>
      </w:pPr>
      <w:r>
        <w:rPr>
          <w:rFonts w:eastAsia="Times New Roman" w:cs="Times New Roman"/>
          <w:b/>
          <w:i/>
          <w:lang w:val="uk-UA"/>
        </w:rPr>
        <w:t>Практичні завдання</w:t>
      </w:r>
    </w:p>
    <w:p w14:paraId="526C233A" w14:textId="51297346" w:rsidR="00893B1F" w:rsidRPr="00553EC8" w:rsidRDefault="003F7E7A">
      <w:pPr>
        <w:spacing w:after="120"/>
        <w:contextualSpacing/>
        <w:jc w:val="both"/>
        <w:rPr>
          <w:lang w:val="uk-UA"/>
        </w:rPr>
      </w:pPr>
      <w:r>
        <w:rPr>
          <w:rFonts w:eastAsia="Times New Roman" w:cs="Times New Roman"/>
          <w:i/>
          <w:lang w:val="uk-UA"/>
        </w:rPr>
        <w:t xml:space="preserve">Завдання 1. </w:t>
      </w:r>
      <w:r>
        <w:rPr>
          <w:rFonts w:eastAsia="Times New Roman" w:cs="Times New Roman"/>
          <w:lang w:val="uk-UA"/>
        </w:rPr>
        <w:t xml:space="preserve">Складіть порівняльну таблицю «Класичні артикуляційні вправи </w:t>
      </w:r>
      <w:r>
        <w:rPr>
          <w:rFonts w:eastAsia="Times New Roman" w:cs="Times New Roman"/>
          <w:szCs w:val="28"/>
          <w:lang w:val="uk-UA"/>
        </w:rPr>
        <w:t>–</w:t>
      </w:r>
      <w:r>
        <w:rPr>
          <w:rFonts w:eastAsia="Times New Roman" w:cs="Times New Roman"/>
          <w:lang w:val="uk-UA"/>
        </w:rPr>
        <w:t xml:space="preserve"> міофункціональна терапія» за критеріями: мета, об’єкт впливу, місце в корекційному маршруті, роль щоденної домашньої практики, орієнтовна тривалість курсу, показники ефективності.</w:t>
      </w:r>
    </w:p>
    <w:p w14:paraId="19904EF3" w14:textId="77777777" w:rsidR="00893B1F" w:rsidRDefault="003F7E7A">
      <w:pPr>
        <w:keepNext/>
        <w:spacing w:after="120"/>
        <w:contextualSpacing/>
        <w:jc w:val="both"/>
      </w:pPr>
      <w:r>
        <w:rPr>
          <w:rFonts w:eastAsia="Times New Roman" w:cs="Times New Roman"/>
          <w:i/>
          <w:lang w:val="uk-UA"/>
        </w:rPr>
        <w:t xml:space="preserve">Ситуаційне завдання 1. </w:t>
      </w:r>
      <w:r>
        <w:rPr>
          <w:rFonts w:eastAsia="Times New Roman" w:cs="Times New Roman"/>
          <w:lang w:val="uk-UA"/>
        </w:rPr>
        <w:t>Хлопчик 6 років. Мовленнєвий висновок: міжзубний сигматизм свистячих звуків. За словами батьків, дитина дихає переважно через рот, у спокої губи розімкнуті. Протягом трьох місяців постановка звуків давала лише нестійкий результат.</w:t>
      </w:r>
    </w:p>
    <w:p w14:paraId="503182D0" w14:textId="77777777" w:rsidR="00893B1F" w:rsidRPr="00553EC8" w:rsidRDefault="003F7E7A">
      <w:pPr>
        <w:pStyle w:val="af2"/>
        <w:numPr>
          <w:ilvl w:val="0"/>
          <w:numId w:val="1"/>
        </w:numPr>
        <w:spacing w:after="120"/>
        <w:ind w:left="1069"/>
        <w:jc w:val="both"/>
        <w:rPr>
          <w:lang w:val="ru-RU"/>
        </w:rPr>
      </w:pPr>
      <w:r>
        <w:rPr>
          <w:rFonts w:eastAsia="Times New Roman" w:cs="Times New Roman"/>
          <w:lang w:val="uk-UA"/>
        </w:rPr>
        <w:t>Визначте, які міофункціональні чинники могли підтримувати порушення звуковимови.</w:t>
      </w:r>
    </w:p>
    <w:p w14:paraId="16744ACB" w14:textId="77777777" w:rsidR="00893B1F" w:rsidRPr="00553EC8" w:rsidRDefault="003F7E7A">
      <w:pPr>
        <w:pStyle w:val="af2"/>
        <w:numPr>
          <w:ilvl w:val="0"/>
          <w:numId w:val="1"/>
        </w:numPr>
        <w:spacing w:after="120"/>
        <w:ind w:left="1069"/>
        <w:jc w:val="both"/>
        <w:rPr>
          <w:lang w:val="ru-RU"/>
        </w:rPr>
      </w:pPr>
      <w:r>
        <w:rPr>
          <w:rFonts w:eastAsia="Times New Roman" w:cs="Times New Roman"/>
          <w:lang w:val="uk-UA"/>
        </w:rPr>
        <w:t>Які принципи міофункціональної терапії були порушені в попередній роботі?</w:t>
      </w:r>
    </w:p>
    <w:p w14:paraId="06661070" w14:textId="77777777" w:rsidR="00893B1F" w:rsidRPr="00553EC8" w:rsidRDefault="003F7E7A">
      <w:pPr>
        <w:pStyle w:val="af2"/>
        <w:numPr>
          <w:ilvl w:val="0"/>
          <w:numId w:val="1"/>
        </w:numPr>
        <w:spacing w:after="120"/>
        <w:ind w:left="1069"/>
        <w:jc w:val="both"/>
        <w:rPr>
          <w:lang w:val="ru-RU"/>
        </w:rPr>
      </w:pPr>
      <w:r>
        <w:rPr>
          <w:rFonts w:eastAsia="Times New Roman" w:cs="Times New Roman"/>
          <w:lang w:val="uk-UA"/>
        </w:rPr>
        <w:t>З якими фахівцями доцільно налагодити взаємодію і з якою метою?</w:t>
      </w:r>
    </w:p>
    <w:p w14:paraId="14913F21" w14:textId="77777777" w:rsidR="00893B1F" w:rsidRPr="00553EC8" w:rsidRDefault="003F7E7A">
      <w:pPr>
        <w:spacing w:after="120"/>
        <w:contextualSpacing/>
        <w:jc w:val="both"/>
        <w:rPr>
          <w:lang w:val="uk-UA"/>
        </w:rPr>
      </w:pPr>
      <w:r>
        <w:rPr>
          <w:rFonts w:eastAsia="Times New Roman" w:cs="Times New Roman"/>
          <w:i/>
          <w:lang w:val="uk-UA"/>
        </w:rPr>
        <w:t xml:space="preserve">Рольова вправа. </w:t>
      </w:r>
      <w:r>
        <w:rPr>
          <w:rFonts w:eastAsia="Times New Roman" w:cs="Times New Roman"/>
          <w:lang w:val="uk-UA"/>
        </w:rPr>
        <w:t>Розподіліться на трійки: «Логопед» – «Батьки» – «Спостерігач». Логопед пояснює батькам, що таке міофункціональна терапія і чому потрібні щоденні вправи вдома, уникаючи складних термінів. Спостерігач оцінює зрозумілість пояснення та його відповідність принципам активності та свідомої участі. Після виконання змініть ролі.</w:t>
      </w:r>
    </w:p>
    <w:p w14:paraId="232F8F6F" w14:textId="77777777" w:rsidR="002F1D4C" w:rsidRPr="00890D47" w:rsidRDefault="000840A2">
      <w:pPr>
        <w:keepNext/>
        <w:spacing w:before="120" w:after="120"/>
        <w:jc w:val="both"/>
        <w:rPr>
          <w:lang w:val="uk-UA"/>
        </w:rPr>
      </w:pPr>
      <w:r>
        <w:rPr>
          <w:rFonts w:cs="Times New Roman"/>
          <w:b/>
          <w:i/>
          <w:szCs w:val="28"/>
          <w:lang w:val="uk-UA"/>
        </w:rPr>
        <w:t>Приклад розв’язання ситуаційного завдання 1:</w:t>
      </w:r>
    </w:p>
    <w:p w14:paraId="729E62DF" w14:textId="77777777" w:rsidR="002F1D4C" w:rsidRPr="00890D47" w:rsidRDefault="000840A2">
      <w:pPr>
        <w:jc w:val="both"/>
        <w:rPr>
          <w:lang w:val="ru-RU"/>
        </w:rPr>
      </w:pPr>
      <w:r>
        <w:rPr>
          <w:rFonts w:cs="Times New Roman"/>
          <w:szCs w:val="28"/>
          <w:lang w:val="uk-UA"/>
        </w:rPr>
        <w:t>Міофункціональні чинники. За описом, у дитини переважає ротове дихання, а губи у спокої розімкнені. Це свідчить про недостатній тонус кругового м’яза рота й, імовірно, про низьке або міжзубне положення язика у спокої; потребує перевірки й тип ковтання. Зазначені чинники діють постійно, поза заняттям, і щоразу відтворюють міжзубний уклад, тому поставлений звук не закріплюється.</w:t>
      </w:r>
    </w:p>
    <w:p w14:paraId="41440524" w14:textId="77777777" w:rsidR="002F1D4C" w:rsidRPr="00890D47" w:rsidRDefault="000840A2">
      <w:pPr>
        <w:jc w:val="both"/>
        <w:rPr>
          <w:lang w:val="ru-RU"/>
        </w:rPr>
      </w:pPr>
      <w:r>
        <w:rPr>
          <w:rFonts w:cs="Times New Roman"/>
          <w:szCs w:val="28"/>
          <w:lang w:val="uk-UA"/>
        </w:rPr>
        <w:t>Порушені принципи. Постановку звуків розпочато до нормалізації дихання та положення язика, тобто порушено принцип фізіологічності та онтогенетичної послідовності. До роботи не залучено інших фахівців (принцип комплексності та міждисциплінарності). Якщо родина не виконувала щоденних функціональних вправ, порушено також принцип активності та свідомої участі.</w:t>
      </w:r>
    </w:p>
    <w:p w14:paraId="698600EE" w14:textId="77777777" w:rsidR="002F1D4C" w:rsidRPr="00530657" w:rsidRDefault="000840A2">
      <w:pPr>
        <w:jc w:val="both"/>
        <w:rPr>
          <w:lang w:val="uk-UA"/>
        </w:rPr>
      </w:pPr>
      <w:r>
        <w:rPr>
          <w:rFonts w:cs="Times New Roman"/>
          <w:szCs w:val="28"/>
          <w:lang w:val="uk-UA"/>
        </w:rPr>
        <w:t>Взаємодія з фахівцями. Оториноларинголог має з’ясувати причину ротового дихання й забезпечити можливість носового дихання. Ортодонт оцінює оклюзію (за міжзубного сигматизму часто виявляють відкриту оклюзію або протрузію різців) і вирішує питання про апаратуру. Логопед формує носове дихання, положення язика й губ у спокої, соматичний тип ковтання і лише після цього або паралельно повертається до постановки звуків – за послідовністю «функція → структура → звук».</w:t>
      </w:r>
    </w:p>
    <w:p w14:paraId="54DE95E8" w14:textId="77777777" w:rsidR="00893B1F" w:rsidRPr="00553EC8" w:rsidRDefault="003F7E7A">
      <w:pPr>
        <w:keepNext/>
        <w:spacing w:before="240" w:after="240"/>
        <w:ind w:firstLine="0"/>
        <w:jc w:val="center"/>
        <w:outlineLvl w:val="1"/>
        <w:rPr>
          <w:lang w:val="uk-UA"/>
        </w:rPr>
      </w:pPr>
      <w:bookmarkStart w:id="3" w:name="_Toc900003"/>
      <w:r>
        <w:rPr>
          <w:rFonts w:eastAsia="Times New Roman" w:cs="Times New Roman"/>
          <w:b/>
          <w:lang w:val="uk-UA"/>
        </w:rPr>
        <w:lastRenderedPageBreak/>
        <w:t>Тема 2. Історія розвитку міофункціональної терапії (від орофаціальної міології до сучасних міждисциплінарних підходів)</w:t>
      </w:r>
      <w:bookmarkEnd w:id="3"/>
    </w:p>
    <w:p w14:paraId="7A29D140" w14:textId="6EA3CAC0" w:rsidR="00893B1F" w:rsidRPr="00553EC8" w:rsidRDefault="003F7E7A">
      <w:pPr>
        <w:spacing w:after="120"/>
        <w:contextualSpacing/>
        <w:jc w:val="both"/>
        <w:rPr>
          <w:lang w:val="uk-UA"/>
        </w:rPr>
      </w:pPr>
      <w:r>
        <w:rPr>
          <w:rFonts w:eastAsia="Times New Roman" w:cs="Times New Roman"/>
          <w:b/>
          <w:lang w:val="uk-UA"/>
        </w:rPr>
        <w:t xml:space="preserve">Мета вивчення теми: </w:t>
      </w:r>
      <w:r>
        <w:rPr>
          <w:rFonts w:eastAsia="Times New Roman" w:cs="Times New Roman"/>
          <w:lang w:val="uk-UA"/>
        </w:rPr>
        <w:t>простежити основні етапи розвитку міофункціональної терапії від перших ортодонтичних спостережень до сучасних міждисциплінарних підходів; усвідомити внесок ключових постатей і професійних організацій, причини та наслідки кризи 1970-х років, окресилти сучасні сфери застосування методу та особливості його розвитку в Україні.</w:t>
      </w:r>
    </w:p>
    <w:p w14:paraId="314D7AA3" w14:textId="77777777" w:rsidR="00893B1F" w:rsidRPr="00553EC8" w:rsidRDefault="003F7E7A">
      <w:pPr>
        <w:keepNext/>
        <w:spacing w:after="120"/>
        <w:contextualSpacing/>
        <w:jc w:val="both"/>
        <w:rPr>
          <w:lang w:val="ru-RU"/>
        </w:rPr>
      </w:pPr>
      <w:r>
        <w:rPr>
          <w:rFonts w:eastAsia="Times New Roman" w:cs="Times New Roman"/>
          <w:i/>
          <w:lang w:val="uk-UA"/>
        </w:rPr>
        <w:t>План</w:t>
      </w:r>
    </w:p>
    <w:p w14:paraId="046698C2" w14:textId="71A5B6A5" w:rsidR="00893B1F" w:rsidRPr="00553EC8" w:rsidRDefault="003F7E7A">
      <w:pPr>
        <w:spacing w:after="120"/>
        <w:contextualSpacing/>
        <w:jc w:val="both"/>
        <w:rPr>
          <w:lang w:val="uk-UA"/>
        </w:rPr>
      </w:pPr>
      <w:r>
        <w:rPr>
          <w:rFonts w:eastAsia="Times New Roman" w:cs="Times New Roman"/>
          <w:lang w:val="uk-UA"/>
        </w:rPr>
        <w:t>Передумови виникнення напряму. Праці E. H. Angle. Концепція м’язів як «живого ортодонтичного апарату» A. P. Rogers. Внесок W. J. Straub і дослідження «язикового поштовху». Формування професійної спільноти: IAOM, спеціалізований журнал, фундаментальні монографії. Криза 1970-х років і перегляд позиції ASHA. Сучасні сфери застосування: розлади дихання уві сні, ортодонтія, орієнтована на дихальні шляхи, рання інтервенція. Теорія міодинамічної рівноваги. Розвиток міофункціональної терапії в Україні.</w:t>
      </w:r>
    </w:p>
    <w:p w14:paraId="6EFF0046" w14:textId="77777777" w:rsidR="00893B1F" w:rsidRPr="00553EC8" w:rsidRDefault="003F7E7A">
      <w:pPr>
        <w:spacing w:after="120"/>
        <w:contextualSpacing/>
        <w:jc w:val="both"/>
        <w:rPr>
          <w:lang w:val="uk-UA"/>
        </w:rPr>
      </w:pPr>
      <w:r>
        <w:rPr>
          <w:rFonts w:eastAsia="Times New Roman" w:cs="Times New Roman"/>
          <w:i/>
          <w:lang w:val="uk-UA"/>
        </w:rPr>
        <w:t xml:space="preserve">Основні терміни й поняття: </w:t>
      </w:r>
      <w:r>
        <w:rPr>
          <w:rFonts w:eastAsia="Times New Roman" w:cs="Times New Roman"/>
          <w:lang w:val="uk-UA"/>
        </w:rPr>
        <w:t>орофаціальна міологія, tongue thrust, атипове ковтання, міодинамічна рівновага, нейтральна зона, airway orthodontics, ASHA, IAOM, доказова практика.</w:t>
      </w:r>
    </w:p>
    <w:p w14:paraId="47BA674E" w14:textId="77777777" w:rsidR="00893B1F" w:rsidRDefault="003F7E7A">
      <w:pPr>
        <w:spacing w:after="120"/>
        <w:contextualSpacing/>
        <w:jc w:val="both"/>
        <w:rPr>
          <w:rFonts w:cs="Times New Roman"/>
          <w:szCs w:val="28"/>
          <w:lang w:val="uk-UA"/>
        </w:rPr>
      </w:pPr>
      <w:r>
        <w:rPr>
          <w:rFonts w:eastAsia="Times New Roman" w:cs="Times New Roman"/>
          <w:szCs w:val="28"/>
          <w:lang w:val="uk-UA"/>
        </w:rPr>
        <w:t>Історія міофункціональної терапії (орофаціальної міофункціональної терапії, Orofacial Myofunctional Therapy, OMT) тісно пов’язана із розвитком ортодонтії, логопедії та стоматології. Від перших спостережень про вплив м’язових сил на формування оклюзії на початку ХХ століття до сучасних міждисциплінарних протоколів, що інтегрують знання про дихальні шляхи, сон і нейромоторний контроль, цей напрям пройшов шлях від емпіричних вправ до науково обґрунтованої системи корекції орофаціальних функцій.</w:t>
      </w:r>
    </w:p>
    <w:p w14:paraId="5519E823" w14:textId="77777777" w:rsidR="00893B1F" w:rsidRDefault="003F7E7A">
      <w:pPr>
        <w:spacing w:after="120"/>
        <w:contextualSpacing/>
        <w:jc w:val="both"/>
        <w:rPr>
          <w:rFonts w:cs="Times New Roman"/>
          <w:szCs w:val="28"/>
          <w:lang w:val="uk-UA"/>
        </w:rPr>
      </w:pPr>
      <w:r>
        <w:rPr>
          <w:rFonts w:eastAsia="Times New Roman" w:cs="Times New Roman"/>
          <w:szCs w:val="28"/>
          <w:lang w:val="uk-UA"/>
        </w:rPr>
        <w:t>Основоположником сучасних уявлень про роль м’язової функції у формуванні зубощелепної системи вважається Edward Hartley Angle (1855–1930) – американський стоматолог, якого називають «батьком сучасної ортодонтії». Народившись у Пенсільванії, він здобув стоматологічну освіту в Pennsylvania College of Dental Surgery (закінчив у 1876 р.) і вже наприкінці XIX століття повністю присвятив себе ортодонтії, ставши першим фахівцем, який виключив із практики загальну стоматологію. Angle заснував першу у світі післядипломну школу ортодонтії (Angle School of Orthodontia, 1900 р., Сент-Луїс), розробив класифікацію аномалій оклюзії (1899), яка досі залишається основою діагностики [17; 43].</w:t>
      </w:r>
    </w:p>
    <w:p w14:paraId="5DEB6785" w14:textId="77777777" w:rsidR="00893B1F" w:rsidRDefault="003F7E7A">
      <w:pPr>
        <w:spacing w:after="120"/>
        <w:contextualSpacing/>
        <w:jc w:val="both"/>
        <w:rPr>
          <w:rFonts w:cs="Times New Roman"/>
          <w:szCs w:val="28"/>
          <w:lang w:val="uk-UA"/>
        </w:rPr>
      </w:pPr>
      <w:r>
        <w:rPr>
          <w:rFonts w:eastAsia="Times New Roman" w:cs="Times New Roman"/>
          <w:szCs w:val="28"/>
          <w:lang w:val="uk-UA"/>
        </w:rPr>
        <w:t xml:space="preserve">У своїй фундаментальній праці «Treatment of Malocclusion of the Teeth» (7-ме видання, 1907) Angle детально розглядав вплив м’язового балансу на положення зубів і форму зубних дуг. Він наголошував, що положення язика у спокої та ротове дихання можуть суттєво погіршувати результати ортодонтичного лікування і бути самостійною причиною аномалій оклюзії. Angle підкреслював, що м’язовий тиск язика зсередини та губ і щік ззовні створює динамічну рівновагу, яка визначає положення зубів і форму зубних дуг. Порушення цієї рівноваги, зокрема через погані звички (неправильне ковтання, </w:t>
      </w:r>
      <w:r>
        <w:rPr>
          <w:rFonts w:eastAsia="Times New Roman" w:cs="Times New Roman"/>
          <w:szCs w:val="28"/>
          <w:lang w:val="uk-UA"/>
        </w:rPr>
        <w:lastRenderedPageBreak/>
        <w:t>ротове дихання), він розглядав як глибоко вкорінені чинники, які здатні спричиняти і підтримувати малоклюзію навіть після механічної корекції [17].</w:t>
      </w:r>
    </w:p>
    <w:p w14:paraId="2AEF4D3B" w14:textId="77777777" w:rsidR="00893B1F" w:rsidRDefault="003F7E7A">
      <w:pPr>
        <w:spacing w:after="120"/>
        <w:contextualSpacing/>
        <w:jc w:val="both"/>
        <w:rPr>
          <w:rFonts w:cs="Times New Roman"/>
          <w:szCs w:val="28"/>
          <w:lang w:val="uk-UA"/>
        </w:rPr>
      </w:pPr>
      <w:r>
        <w:rPr>
          <w:rFonts w:eastAsia="Times New Roman" w:cs="Times New Roman"/>
          <w:szCs w:val="28"/>
          <w:lang w:val="uk-UA"/>
        </w:rPr>
        <w:t>Більш системний функціональний підхід запропонував Alfred Paul Rogers (1873–1959) – канадсько-американський ортодонт, якого вважають основоположником міофункціональної терапії в ортодонтії. Він розглядав м’язи як «живий ортодонтичний апарат» (living orthodontic appliance) і вважав, що дисбаланс сил між язиком, губами та щоками є однією з провідних причин малоклюзій. Rogers наголошував, що механічне переміщення зубів і їхня ретенція самі по собі недостатні; необхідна також «перевиховання» м’язів обличчя [43; 49; 50]. Ідеї Angle і Rogers заклали теоретичну основу сучасного розуміння міодинамічної рівноваги – динамічного балансу внутрішніх і зовнішніх м’язових сил, який визначає положення зубів і довготривалу стабільність зубощелепної системи.</w:t>
      </w:r>
    </w:p>
    <w:p w14:paraId="3972AA33" w14:textId="77777777" w:rsidR="00893B1F" w:rsidRDefault="003F7E7A">
      <w:pPr>
        <w:spacing w:after="120"/>
        <w:contextualSpacing/>
        <w:jc w:val="both"/>
        <w:rPr>
          <w:rFonts w:cs="Times New Roman"/>
          <w:szCs w:val="28"/>
          <w:lang w:val="uk-UA"/>
        </w:rPr>
      </w:pPr>
      <w:r>
        <w:rPr>
          <w:rFonts w:eastAsia="Times New Roman" w:cs="Times New Roman"/>
          <w:szCs w:val="28"/>
          <w:lang w:val="uk-UA"/>
        </w:rPr>
        <w:t>Пізніше Benno E. Lischer, автор праць «Elements of Orthodontia» (1909) та «Principles and Methods of Orthodontics» (1912), одним із перших застосував термін «міофункціональна терапія» саме до підходу Rogers після ознайомлення з його публікаціями 1918 року, підтримавши концепцію м’язового перевиховання як важливого доповнення до механічного лікування [43].</w:t>
      </w:r>
    </w:p>
    <w:p w14:paraId="7EF8313A" w14:textId="77777777" w:rsidR="00893B1F" w:rsidRDefault="003F7E7A">
      <w:pPr>
        <w:spacing w:after="120"/>
        <w:contextualSpacing/>
        <w:jc w:val="both"/>
        <w:rPr>
          <w:rFonts w:cs="Times New Roman"/>
          <w:szCs w:val="28"/>
          <w:lang w:val="uk-UA"/>
        </w:rPr>
      </w:pPr>
      <w:r>
        <w:rPr>
          <w:rFonts w:eastAsia="Times New Roman" w:cs="Times New Roman"/>
          <w:szCs w:val="28"/>
          <w:lang w:val="uk-UA"/>
        </w:rPr>
        <w:t>У 1920–1930-х роках з’являються роботи, які безпосередньо пов’язують неправильне ковтання з деформаціями зубних рядів. Зокрема, R. Truesdell і F. B. Truesdell у 1924 році на засіданні Angle Society of Orthodontics представили ідею, що зубні деформації значною мірою зумовлені силами, які виникають під час акту ковтання. Вони розглядали атипове ковтання як важливий етіологічний чинник малоклюзій, підкреслюючи, що повторюваний тиск язика на зуби під час ковтання здатний змінювати положення зубів і форму зубних дуг. Пізніше, у 1937 році, вони опублікували більш детальну роботу «Deglutition» в «Angle Orthodontist», де аналізували нормальну функцію ковтання та методи діагностики й корекції її порушень [43; 57].</w:t>
      </w:r>
    </w:p>
    <w:p w14:paraId="128581F2" w14:textId="77777777" w:rsidR="00893B1F" w:rsidRDefault="003F7E7A">
      <w:pPr>
        <w:spacing w:after="120"/>
        <w:contextualSpacing/>
        <w:jc w:val="both"/>
        <w:rPr>
          <w:rFonts w:cs="Times New Roman"/>
          <w:szCs w:val="28"/>
          <w:lang w:val="uk-UA"/>
        </w:rPr>
      </w:pPr>
      <w:r>
        <w:rPr>
          <w:rFonts w:eastAsia="Times New Roman" w:cs="Times New Roman"/>
          <w:szCs w:val="28"/>
          <w:lang w:val="uk-UA"/>
        </w:rPr>
        <w:t>Однак у цей період системної терапевтичної школи ще не існувало – переважали окремі клінічні спостереження та рекомендації. Роботи Truesdell і Truesdell стали важливим етапом у розумінні ролі ковтання в етіології зубощелепних аномалій, але не сформували цілісної системи міофункціональної корекції.</w:t>
      </w:r>
    </w:p>
    <w:p w14:paraId="26D6EEC4" w14:textId="15E4D627" w:rsidR="00893B1F" w:rsidRDefault="003F7E7A">
      <w:pPr>
        <w:spacing w:after="120"/>
        <w:contextualSpacing/>
        <w:jc w:val="both"/>
        <w:rPr>
          <w:rFonts w:cs="Times New Roman"/>
          <w:szCs w:val="28"/>
          <w:lang w:val="uk-UA"/>
        </w:rPr>
      </w:pPr>
      <w:r>
        <w:rPr>
          <w:rFonts w:eastAsia="Times New Roman" w:cs="Times New Roman"/>
          <w:szCs w:val="28"/>
          <w:lang w:val="uk-UA"/>
        </w:rPr>
        <w:t>Поштовх до розвитку напряму дали праці американського ортодонта Walter J. Straub. Починаючи з 1951 року він активно досліджував порушення ковтання, які назвав «perverted swallowing» (пізніше – tongue thrust), документував понад 500 клінічних випадків, використовував фото – та кінофіксацію актів ковтання і розробив структуровані терапевтичні протоколи, а свої курси проводив у власному кабінеті для зацікавлених стоматологів і логопедів. У 1957 році до навчання в нього долучилися логопеди Richard H. Barrett і William E. Zickefoose, які згодом стануть засновниками професійної асоціації [43; 56].</w:t>
      </w:r>
    </w:p>
    <w:p w14:paraId="1E92A47B" w14:textId="77777777" w:rsidR="00893B1F" w:rsidRDefault="003F7E7A">
      <w:pPr>
        <w:spacing w:after="120"/>
        <w:contextualSpacing/>
        <w:jc w:val="both"/>
        <w:rPr>
          <w:rFonts w:cs="Times New Roman"/>
          <w:szCs w:val="28"/>
          <w:lang w:val="uk-UA"/>
        </w:rPr>
      </w:pPr>
      <w:r>
        <w:rPr>
          <w:rFonts w:eastAsia="Times New Roman" w:cs="Times New Roman"/>
          <w:szCs w:val="28"/>
          <w:lang w:val="uk-UA"/>
        </w:rPr>
        <w:t>Завдяки лекціям Straub у 1950–1960-х роках проблема «язикового поштовху» привернула широку увагу ортодонтичної спільноти США [43].</w:t>
      </w:r>
    </w:p>
    <w:p w14:paraId="7ABCBCE6" w14:textId="77777777" w:rsidR="00893B1F" w:rsidRDefault="003F7E7A">
      <w:pPr>
        <w:spacing w:after="120"/>
        <w:contextualSpacing/>
        <w:jc w:val="both"/>
        <w:rPr>
          <w:rFonts w:cs="Times New Roman"/>
          <w:szCs w:val="28"/>
          <w:lang w:val="uk-UA"/>
        </w:rPr>
      </w:pPr>
      <w:r>
        <w:rPr>
          <w:rFonts w:eastAsia="Times New Roman" w:cs="Times New Roman"/>
          <w:szCs w:val="28"/>
          <w:lang w:val="uk-UA"/>
        </w:rPr>
        <w:lastRenderedPageBreak/>
        <w:t>Серед учнів Richard H. Barrett, які пізніше здобули визнання у сфері орофаціальної міології, увагу привертає Daniel Garliner. Його книга «Myofunctional Therapy» (1976) сприяла широкому поширенню методу, у тому числі в Європі [28; 43].</w:t>
      </w:r>
    </w:p>
    <w:p w14:paraId="35A7C8EE" w14:textId="77777777" w:rsidR="00893B1F" w:rsidRDefault="003F7E7A">
      <w:pPr>
        <w:spacing w:after="120"/>
        <w:contextualSpacing/>
        <w:jc w:val="both"/>
        <w:rPr>
          <w:rFonts w:cs="Times New Roman"/>
          <w:szCs w:val="28"/>
          <w:lang w:val="uk-UA"/>
        </w:rPr>
      </w:pPr>
      <w:r>
        <w:rPr>
          <w:rFonts w:eastAsia="Times New Roman" w:cs="Times New Roman"/>
          <w:szCs w:val="28"/>
          <w:lang w:val="uk-UA"/>
        </w:rPr>
        <w:t>Наприкінці 1960-х років William E. Zickefoose розпочав організаційну роботу зі створення професійного об’єднання фахівців, які працювали з порушеннями ковтання; підготовка до заснування асоціації активізувалася в 1971 році. Установча зустріч – Richard H. Barrett, William E. Zickefoose, Marvin L. Hanson, Galen E. Peachey та інші – відбулася в Сан-Франциско в 1972 році, під час з’їзду American Speech and Hearing Association (спочатку об’єднання отримало назву American Association of Oral Myo Therapists). William E. Zickefoose став першим президентом організації (1972–1974). На другій зустрічі того ж року за пропозицією Marvin L. Hanson організацію перейменовано на International Association of Oral Myofunctional Therapy, а згодом – на International Association of Orofacial Myology (IAOM). У матеріалах самої асоціації офіційним роком її заснування вважається 1971 [33; 43].</w:t>
      </w:r>
    </w:p>
    <w:p w14:paraId="00D4123B" w14:textId="77777777" w:rsidR="00893B1F" w:rsidRDefault="003F7E7A">
      <w:pPr>
        <w:spacing w:after="120"/>
        <w:contextualSpacing/>
        <w:jc w:val="both"/>
        <w:rPr>
          <w:rFonts w:cs="Times New Roman"/>
          <w:szCs w:val="28"/>
          <w:lang w:val="uk-UA"/>
        </w:rPr>
      </w:pPr>
      <w:r>
        <w:rPr>
          <w:rFonts w:eastAsia="Times New Roman" w:cs="Times New Roman"/>
          <w:szCs w:val="28"/>
          <w:lang w:val="uk-UA"/>
        </w:rPr>
        <w:t>У 1975 році починає виходити «International Journal of Oral Myology» (згодом «International Journal of Orofacial Myology», а з 2020 року – «International Journal of Orofacial Myology and Myofunctional Therapy»), який став першим спеціалізованим науковим виданням цього напряму. У цей же період з’являються фундаментальні монографії: «Oral Myofunctional Disorders» Richard H. Barrett і Marvin L. Hanson (1-ше видання 1974, 2-ге – 1978) та «Myofunctional Therapy» Daniel Garliner (1976). Ці праці систематизували знання про атипове ковтання, положення язика, ротове дихання та інші міофункціональні порушення, заклавши теоретичну й практичну основу сучасного напряму [18; 28; 43].</w:t>
      </w:r>
    </w:p>
    <w:p w14:paraId="62CC04A6" w14:textId="77777777" w:rsidR="00893B1F" w:rsidRDefault="003F7E7A">
      <w:pPr>
        <w:spacing w:after="120"/>
        <w:contextualSpacing/>
        <w:jc w:val="both"/>
        <w:rPr>
          <w:rFonts w:cs="Times New Roman"/>
          <w:szCs w:val="28"/>
          <w:lang w:val="uk-UA"/>
        </w:rPr>
      </w:pPr>
      <w:r>
        <w:rPr>
          <w:rFonts w:eastAsia="Times New Roman" w:cs="Times New Roman"/>
          <w:szCs w:val="28"/>
          <w:lang w:val="uk-UA"/>
        </w:rPr>
        <w:t>У 1974–1975 роках Joint Committee on Dentistry and Speech Pathology-Audiology (за участі представників ASHA, ADA та AAO) опублікував позиційну заяву (прийнято в листопаді 1974 р., опубліковано в «Asha» 1975 р.), в якій поставив під сумнів валідність діагнозу «tongue thrust» і достатність доказів ефективності міофункціональної терапії. Документ закликав до подальших досліджень і тимчасово стримав поширення методу серед логопедів [35].</w:t>
      </w:r>
    </w:p>
    <w:p w14:paraId="47DB3C62" w14:textId="77777777" w:rsidR="00893B1F" w:rsidRDefault="003F7E7A">
      <w:pPr>
        <w:spacing w:after="120"/>
        <w:contextualSpacing/>
        <w:jc w:val="both"/>
        <w:rPr>
          <w:rFonts w:cs="Times New Roman"/>
          <w:szCs w:val="28"/>
          <w:lang w:val="uk-UA"/>
        </w:rPr>
      </w:pPr>
      <w:r>
        <w:rPr>
          <w:rFonts w:eastAsia="Times New Roman" w:cs="Times New Roman"/>
          <w:szCs w:val="28"/>
          <w:lang w:val="uk-UA"/>
        </w:rPr>
        <w:t>Ця криза змусила фахівців посилити наукову базу. Протягом 1980-х років накопичуються клінічні дані, уточнюється термінологія (від «tongue thrust therapy» до «orofacial myofunctional disorders»), розробляються стандартизовані протоколи оцінки.</w:t>
      </w:r>
    </w:p>
    <w:p w14:paraId="40A84601" w14:textId="77777777" w:rsidR="00893B1F" w:rsidRDefault="003F7E7A">
      <w:pPr>
        <w:spacing w:after="120"/>
        <w:contextualSpacing/>
        <w:jc w:val="both"/>
        <w:rPr>
          <w:rFonts w:cs="Times New Roman"/>
          <w:szCs w:val="28"/>
          <w:lang w:val="uk-UA"/>
        </w:rPr>
      </w:pPr>
      <w:r>
        <w:rPr>
          <w:rFonts w:eastAsia="Times New Roman" w:cs="Times New Roman"/>
          <w:szCs w:val="28"/>
          <w:lang w:val="uk-UA"/>
        </w:rPr>
        <w:t>У 1989–1991 роках ASHA переглянула свою позицію. Нова заява («The Role of the Speech-Language Pathologist in Assessment and Management of Oral Myofunctional Disorders», 1991) визнала, що орофаціальні міофункціональні феномени можна надійно ідентифікувати, вони часто співіснують із порушеннями звуковимови, а терапія є ефективною для корекції положення язика і губ. У 1993 році спільний комітет ASHA та IAOM опублікував документ «Orofacial Myofunctional Disorders: Knowledge and Skills», який визначив необхідні компетентності логопеда [13; 16; 43].</w:t>
      </w:r>
    </w:p>
    <w:p w14:paraId="12927C5E" w14:textId="77777777" w:rsidR="00893B1F" w:rsidRDefault="003F7E7A">
      <w:pPr>
        <w:spacing w:after="120"/>
        <w:contextualSpacing/>
        <w:jc w:val="both"/>
        <w:rPr>
          <w:rFonts w:cs="Times New Roman"/>
          <w:szCs w:val="28"/>
          <w:lang w:val="uk-UA"/>
        </w:rPr>
      </w:pPr>
      <w:r>
        <w:rPr>
          <w:rFonts w:eastAsia="Times New Roman" w:cs="Times New Roman"/>
          <w:szCs w:val="28"/>
          <w:lang w:val="uk-UA"/>
        </w:rPr>
        <w:lastRenderedPageBreak/>
        <w:t>З 2000-х років міофункціональна терапія суттєво розширила сферу свого застосування і вийшла за межі класичної корекції «язикового поштовху» та атипового ковтання. Сучасний етап розвитку методу характеризується інтеграцією в мультидисциплінарні протоколи лікування розладів дихання уві сні, зокрема обструктивного апное сну і хронічного ротового дихання, у ортодонтію, орієнтовану на дихальні шляхи (airway orthodontics), у ранню інтервенцію у дітей із порушеннями годування та мовлення, у реабілітацію після ортогнатичних операцій, а також у роботу з пацієнтами з незрощеннями губи та піднебіння і різними неврологічними порушеннями [21; 43; 51; 54; 58].</w:t>
      </w:r>
    </w:p>
    <w:p w14:paraId="18B9DA1F" w14:textId="77777777" w:rsidR="00893B1F" w:rsidRDefault="003F7E7A">
      <w:pPr>
        <w:spacing w:after="120"/>
        <w:contextualSpacing/>
        <w:jc w:val="both"/>
        <w:rPr>
          <w:rFonts w:cs="Times New Roman"/>
          <w:szCs w:val="28"/>
          <w:lang w:val="uk-UA"/>
        </w:rPr>
      </w:pPr>
      <w:r>
        <w:rPr>
          <w:rFonts w:eastAsia="Times New Roman" w:cs="Times New Roman"/>
          <w:szCs w:val="28"/>
          <w:lang w:val="uk-UA"/>
        </w:rPr>
        <w:t>Чимало досліджень останніх років присвячено застосуванню міофункціональної терапії при розладах дихання уві сні. Систематичні огляди та мета-аналізи останніх років демонструють, що цілеспрямовані вправи для м’язів язика, м’якого піднебіння, губ і глотки здатні зменшувати індекс апное-гіпопное (AHI), знижувати інтенсивність хропіння, покращувати насичення крові киснем і зменшувати денну сонливість. Зокрема, огляд Saba та співавторів (2024) на основі семи рандомізованих контрольованих досліджень за участю 310 пацієнтів показав статистично значуще зниження AHI у дорослих, покращення показників за шкалою сонливості Епворта та якості сну. Подібні результати підтверджують роботи Villa та співавторів (2017), де у дітей із розладами дихання уві сні після курсу міофункціональної терапії спостерігалося відновлення нормального положення язика у спокої, зменшення ротового дихання, підвищення сили та витривалості язика, а також покращення показників оксигенації. Огляд Carrasco-Llatas та співавторів (2021) узагальнив дані щодо дорослих і підкреслив, що OMT є безпечним методом, який може застосовуватися як самостійно, так і в комбінації з CPAP-терапією, підвищуючи прихильність пацієнтів до лікування [21; 51; 58].</w:t>
      </w:r>
    </w:p>
    <w:p w14:paraId="2CF1A50A" w14:textId="134526F6" w:rsidR="00893B1F" w:rsidRDefault="003F7E7A">
      <w:pPr>
        <w:spacing w:after="120"/>
        <w:contextualSpacing/>
        <w:jc w:val="both"/>
        <w:rPr>
          <w:rFonts w:cs="Times New Roman"/>
          <w:szCs w:val="28"/>
          <w:lang w:val="uk-UA"/>
        </w:rPr>
      </w:pPr>
      <w:r>
        <w:rPr>
          <w:rFonts w:eastAsia="Times New Roman" w:cs="Times New Roman"/>
          <w:szCs w:val="28"/>
          <w:lang w:val="uk-UA"/>
        </w:rPr>
        <w:t>У сфері ортодонтії, орієнтованої на дихальні шляхи, міофункціональна терапія розглядається як важливий компонент, що забезпечує стабільність результатів механічного лікування. Дослідження показують, що без нормалізації м’язових патернів ризик рецидиву після ортодонтичного лікування залишається високим, особливо у випадках відкритої оклюзії, вузької верхньої щелепи та дистальної оклюзії [37; 55]. Узагальнену хронологію основних етапів розвитку напряму подано на рисунку 1.1.</w:t>
      </w:r>
    </w:p>
    <w:p w14:paraId="4D5538F0" w14:textId="77777777" w:rsidR="00893B1F" w:rsidRDefault="003F7E7A">
      <w:pPr>
        <w:jc w:val="center"/>
        <w:rPr>
          <w:lang w:val="uk-UA"/>
        </w:rPr>
      </w:pPr>
      <w:r>
        <w:rPr>
          <w:noProof/>
          <w:lang w:val="uk-UA" w:eastAsia="uk-UA"/>
        </w:rPr>
        <w:drawing>
          <wp:inline distT="0" distB="0" distL="0" distR="0" wp14:anchorId="4F62EAFD" wp14:editId="20DDCE5E">
            <wp:extent cx="4679950" cy="1773555"/>
            <wp:effectExtent l="0" t="0" r="0"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pic:cNvPicPr>
                      <a:picLocks noChangeAspect="1" noChangeArrowheads="1"/>
                    </pic:cNvPicPr>
                  </pic:nvPicPr>
                  <pic:blipFill>
                    <a:blip r:embed="rId8"/>
                    <a:stretch>
                      <a:fillRect/>
                    </a:stretch>
                  </pic:blipFill>
                  <pic:spPr bwMode="auto">
                    <a:xfrm>
                      <a:off x="0" y="0"/>
                      <a:ext cx="4679950" cy="1773555"/>
                    </a:xfrm>
                    <a:prstGeom prst="rect">
                      <a:avLst/>
                    </a:prstGeom>
                  </pic:spPr>
                </pic:pic>
              </a:graphicData>
            </a:graphic>
          </wp:inline>
        </w:drawing>
      </w:r>
    </w:p>
    <w:p w14:paraId="597633E4" w14:textId="77777777" w:rsidR="00893B1F" w:rsidRDefault="003F7E7A">
      <w:pPr>
        <w:jc w:val="center"/>
        <w:rPr>
          <w:lang w:val="uk-UA"/>
        </w:rPr>
      </w:pPr>
      <w:r>
        <w:rPr>
          <w:lang w:val="uk-UA"/>
        </w:rPr>
        <w:t xml:space="preserve">Рисунок 1.1 </w:t>
      </w:r>
      <w:r>
        <w:rPr>
          <w:rFonts w:eastAsia="Times New Roman" w:cs="Times New Roman"/>
          <w:szCs w:val="28"/>
          <w:lang w:val="uk-UA"/>
        </w:rPr>
        <w:t>–</w:t>
      </w:r>
      <w:r>
        <w:rPr>
          <w:lang w:val="uk-UA"/>
        </w:rPr>
        <w:t xml:space="preserve"> Хронологія розвитку міофункціональної терапії</w:t>
      </w:r>
    </w:p>
    <w:p w14:paraId="26B19077" w14:textId="77777777" w:rsidR="002F1D4C" w:rsidRPr="00890D47" w:rsidRDefault="000840A2">
      <w:pPr>
        <w:spacing w:after="120"/>
        <w:rPr>
          <w:lang w:val="ru-RU"/>
        </w:rPr>
      </w:pPr>
      <w:r>
        <w:rPr>
          <w:rFonts w:cs="Times New Roman"/>
          <w:i/>
          <w:szCs w:val="28"/>
          <w:lang w:val="uk-UA"/>
        </w:rPr>
        <w:t xml:space="preserve">Джерело: </w:t>
      </w:r>
      <w:r>
        <w:rPr>
          <w:rFonts w:cs="Times New Roman"/>
          <w:szCs w:val="28"/>
          <w:lang w:val="uk-UA"/>
        </w:rPr>
        <w:t>складено автором на основі [17; 35; 43; 57].</w:t>
      </w:r>
    </w:p>
    <w:p w14:paraId="04FFE885" w14:textId="77777777" w:rsidR="00893B1F" w:rsidRDefault="003F7E7A">
      <w:pPr>
        <w:spacing w:after="120"/>
        <w:contextualSpacing/>
        <w:jc w:val="both"/>
        <w:rPr>
          <w:rFonts w:cs="Times New Roman"/>
          <w:szCs w:val="28"/>
          <w:lang w:val="uk-UA"/>
        </w:rPr>
      </w:pPr>
      <w:r>
        <w:rPr>
          <w:rFonts w:eastAsia="Times New Roman" w:cs="Times New Roman"/>
          <w:szCs w:val="28"/>
          <w:lang w:val="uk-UA"/>
        </w:rPr>
        <w:lastRenderedPageBreak/>
        <w:t>Ідеї E. H. Angle та A. P. Rogers згодом стали основою теорії міодинамічної рівноваги (myodynamic balance / orofacial muscle equilibrium) – уявлення про динамічний баланс внутрішніх (тиск язика) і зовнішніх (тиск губ і щік) сил, що забезпечує стабільне положення зубів у нейтральній зоні [31; 47]. У праці W. R. Proffit «Equilibrium theory revisited» (1978) обґрунтовано, що положення зубів визначає насамперед тривалий легкий тиск м’язів у стані спокою, а не короткочасні сильні скорочення під час ковтання чи мовлення [47]. Схему співвідношення сил подано на рисунку 1.2; фізіологічні механізми міодинамічної рівноваги та клінічні наслідки її порушення детально розглянуто в темі 3.</w:t>
      </w:r>
    </w:p>
    <w:p w14:paraId="6887EE23" w14:textId="77777777" w:rsidR="00893B1F" w:rsidRDefault="003F7E7A">
      <w:pPr>
        <w:jc w:val="center"/>
        <w:rPr>
          <w:lang w:val="uk-UA"/>
        </w:rPr>
      </w:pPr>
      <w:r>
        <w:rPr>
          <w:noProof/>
          <w:lang w:val="uk-UA" w:eastAsia="uk-UA"/>
        </w:rPr>
        <w:drawing>
          <wp:inline distT="0" distB="0" distL="0" distR="0" wp14:anchorId="7842B98C" wp14:editId="32D5220D">
            <wp:extent cx="3599815" cy="3820160"/>
            <wp:effectExtent l="0" t="0" r="0" b="0"/>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pic:cNvPicPr>
                      <a:picLocks noChangeAspect="1" noChangeArrowheads="1"/>
                    </pic:cNvPicPr>
                  </pic:nvPicPr>
                  <pic:blipFill>
                    <a:blip r:embed="rId9"/>
                    <a:stretch>
                      <a:fillRect/>
                    </a:stretch>
                  </pic:blipFill>
                  <pic:spPr bwMode="auto">
                    <a:xfrm>
                      <a:off x="0" y="0"/>
                      <a:ext cx="3599815" cy="3820160"/>
                    </a:xfrm>
                    <a:prstGeom prst="rect">
                      <a:avLst/>
                    </a:prstGeom>
                  </pic:spPr>
                </pic:pic>
              </a:graphicData>
            </a:graphic>
          </wp:inline>
        </w:drawing>
      </w:r>
    </w:p>
    <w:p w14:paraId="41C79AEB" w14:textId="77777777" w:rsidR="00893B1F" w:rsidRDefault="003F7E7A">
      <w:pPr>
        <w:jc w:val="center"/>
        <w:rPr>
          <w:lang w:val="uk-UA"/>
        </w:rPr>
      </w:pPr>
      <w:r>
        <w:rPr>
          <w:lang w:val="uk-UA"/>
        </w:rPr>
        <w:t xml:space="preserve">Рисунок 1.2 </w:t>
      </w:r>
      <w:r>
        <w:rPr>
          <w:rFonts w:eastAsia="Times New Roman" w:cs="Times New Roman"/>
          <w:szCs w:val="28"/>
          <w:lang w:val="uk-UA"/>
        </w:rPr>
        <w:t>–</w:t>
      </w:r>
      <w:r>
        <w:rPr>
          <w:lang w:val="uk-UA"/>
        </w:rPr>
        <w:t xml:space="preserve"> Схема міодинамічної рівноваги орофаціальних м’язів</w:t>
      </w:r>
    </w:p>
    <w:p w14:paraId="218EF9EC" w14:textId="77777777" w:rsidR="002F1D4C" w:rsidRPr="00890D47" w:rsidRDefault="000840A2">
      <w:pPr>
        <w:spacing w:after="120"/>
        <w:rPr>
          <w:lang w:val="ru-RU"/>
        </w:rPr>
      </w:pPr>
      <w:r>
        <w:rPr>
          <w:rFonts w:cs="Times New Roman"/>
          <w:i/>
          <w:szCs w:val="28"/>
          <w:lang w:val="uk-UA"/>
        </w:rPr>
        <w:t xml:space="preserve">Джерело: </w:t>
      </w:r>
      <w:r>
        <w:rPr>
          <w:rFonts w:cs="Times New Roman"/>
          <w:szCs w:val="28"/>
          <w:lang w:val="uk-UA"/>
        </w:rPr>
        <w:t>складено автором на основі [31; 47].</w:t>
      </w:r>
    </w:p>
    <w:p w14:paraId="05169054" w14:textId="77777777" w:rsidR="00893B1F" w:rsidRDefault="003F7E7A">
      <w:pPr>
        <w:spacing w:after="120"/>
        <w:contextualSpacing/>
        <w:jc w:val="both"/>
        <w:rPr>
          <w:rFonts w:cs="Times New Roman"/>
          <w:szCs w:val="28"/>
          <w:lang w:val="uk-UA"/>
        </w:rPr>
      </w:pPr>
      <w:r>
        <w:rPr>
          <w:rFonts w:eastAsia="Times New Roman" w:cs="Times New Roman"/>
          <w:szCs w:val="28"/>
          <w:lang w:val="uk-UA"/>
        </w:rPr>
        <w:t>Рання інтервенція у дітей із порушеннями годування та мовлення також стала важливою сферою застосування методу. У дітей молодшого віку міофункціональні порушення часто проявляються у вигляді труднощів із переходом від інфантильного до зрілого типу ковтання, слабкості оральної моторики, ротового дихання та вторинних артикуляційних розладів. Систематична робота над тонусом і координацією м’язів язика, губ і жувального апарату в цьому віці створює передумови для нормального розвитку артикуляційної бази та запобігає закріпленню патологічних компенсаторних стратегій. У пацієнтів з незрощеннями губи та піднебіння міофункціональна терапія допомагає оптимізувати функцію м’якого піднебіння, покращити велофарингеальне змикання, нормалізувати дихання та ковтання, а також підготувати артикуляційний апарат до подальшої логопедичної роботи [33; 54].</w:t>
      </w:r>
    </w:p>
    <w:p w14:paraId="4DABA5D4" w14:textId="51AFC535" w:rsidR="00893B1F" w:rsidRDefault="003F7E7A">
      <w:pPr>
        <w:spacing w:after="120"/>
        <w:contextualSpacing/>
        <w:jc w:val="both"/>
        <w:rPr>
          <w:rFonts w:cs="Times New Roman"/>
          <w:szCs w:val="28"/>
          <w:lang w:val="uk-UA"/>
        </w:rPr>
      </w:pPr>
      <w:r>
        <w:rPr>
          <w:rFonts w:eastAsia="Times New Roman" w:cs="Times New Roman"/>
          <w:szCs w:val="28"/>
          <w:lang w:val="uk-UA"/>
        </w:rPr>
        <w:lastRenderedPageBreak/>
        <w:t>Сучасні систематичні огляди підтверджують позитивний вплив міофункціональної терапії на силу та витривалість язика, зменшення ротового дихання, покращення якості сну та функціональні параметри орофаціальної сфери. Водночас дослідники відзначають гетерогенність протоколів, необхідність стандартизації вправ і важливість мотивації пацієнтів щодо щоденних домашніх вправ [21; 51; 54; 58].</w:t>
      </w:r>
    </w:p>
    <w:p w14:paraId="4D05A283" w14:textId="77777777" w:rsidR="00893B1F" w:rsidRDefault="003F7E7A">
      <w:pPr>
        <w:spacing w:after="120"/>
        <w:contextualSpacing/>
        <w:jc w:val="both"/>
        <w:rPr>
          <w:rFonts w:cs="Times New Roman"/>
          <w:szCs w:val="28"/>
          <w:lang w:val="uk-UA"/>
        </w:rPr>
      </w:pPr>
      <w:r>
        <w:rPr>
          <w:rFonts w:eastAsia="Times New Roman" w:cs="Times New Roman"/>
          <w:szCs w:val="28"/>
          <w:lang w:val="uk-UA"/>
        </w:rPr>
        <w:t>У багатьох країнах сформувалися національні школи та навчальні програми з орофаціальної міології. У США головною організацією фахівців є International Association of Orofacial Myology (IAOM), яка з 1971 року встановлює стандарти сертифікації (Certified Orofacial Myologist, COM®) і підтримує науковий журнал «International Journal of Orofacial Myology and Myofunctional Therapy» [33; 43].</w:t>
      </w:r>
    </w:p>
    <w:p w14:paraId="6C385607" w14:textId="77777777" w:rsidR="00893B1F" w:rsidRDefault="003F7E7A">
      <w:pPr>
        <w:spacing w:after="120"/>
        <w:contextualSpacing/>
        <w:jc w:val="both"/>
        <w:rPr>
          <w:rFonts w:cs="Times New Roman"/>
          <w:szCs w:val="28"/>
          <w:lang w:val="uk-UA"/>
        </w:rPr>
      </w:pPr>
      <w:r>
        <w:rPr>
          <w:rFonts w:eastAsia="Times New Roman" w:cs="Times New Roman"/>
          <w:szCs w:val="28"/>
          <w:lang w:val="uk-UA"/>
        </w:rPr>
        <w:t>В Україні напрям активно розвивається з 2010-х років. Логопеди та ортодонти впроваджують елементи міофункціональної корекції в систему спеціальної освіти та клінічну практику. З’являються спеціалізовані центри, навчальні курси для логопедів, алгоритми взаємодії логопеда з ортодонтом, а також публікації, присвячені корекції міофункціональних порушень у дітей з особливими освітніми потребами [2; 4; 10; 12]. Поширенню міофункціонального підходу сприяють професійні об’єднання. Асоціація логопедів України (громадська організація, зареєстрована 2022 р.) у листопаді 2025 р. провела III Конгрес у змішаному форматі, програма якого охоплювала орофаціальні порушення, дисфагію та розлади харчування в дітей, а учасники отримували сертифікати з нарахуванням кредитів ЄКТС [8]. Асоціація ортодонтів України організовує заходи безперервного професійного розвитку, до участі в яких запрошує й логопедів, зокрема майстер-клас «Міофункціональна ортодонтія» (Ужгород, вересень 2025 р.) та міжнародний симпозіум функціональної стоматології «Оклюзія, м’язи, скронево-нижньощелепний суглоб, постура» (Львів, грудень 2025 р.) [1].</w:t>
      </w:r>
    </w:p>
    <w:p w14:paraId="6C3856A1" w14:textId="77777777" w:rsidR="00893B1F" w:rsidRDefault="003F7E7A">
      <w:pPr>
        <w:spacing w:after="120"/>
        <w:contextualSpacing/>
        <w:jc w:val="both"/>
        <w:rPr>
          <w:rFonts w:cs="Times New Roman"/>
          <w:szCs w:val="28"/>
          <w:lang w:val="uk-UA"/>
        </w:rPr>
      </w:pPr>
      <w:r>
        <w:rPr>
          <w:rFonts w:eastAsia="Times New Roman" w:cs="Times New Roman"/>
          <w:szCs w:val="28"/>
          <w:lang w:val="uk-UA"/>
        </w:rPr>
        <w:t xml:space="preserve">Паралельно формується сегмент дистанційного навчання. Так, Асоціація сучасних логопедів «Рівновага» пропонує онлайн-курс «Корекція міофункціональних порушень у логопедії», що містить відеоуроки та практичні завдання з діагностики, послідовності корекційної роботи, міогімнастики та взаємодії логопеда з ортодонтом [6]. Тематичні вебінари для логопедів проводять і заклади вищої освіти, зокрема Криворізький державний педагогічний університет [3]. У Запорізькому національному університеті для магістрів освітньо-професійної програми «Логопедія» запроваджено дисципліну «Міофункціональна терапія в системі мовленнєвих порушень» з електронним курсом у системі Moodle [7]. Зростає й кількість фахових публікацій міждисциплінарного спрямування: про орофаціальні міофункціональні розлади в пацієнтів із зубощелепними порушеннями [11], усунення дефектів мовлення в дітей із зубощелепними аномаліями [9], сучасні методи нейром’язової корекції ротової функції [5]. Водночас окремої професійної асоціації з орофаціальної міології в Україні наразі не створено, а більшість курсів мають короткотривалий комерційний характер і не передбачають єдиних стандартів підготовки, </w:t>
      </w:r>
      <w:r>
        <w:rPr>
          <w:rFonts w:eastAsia="Times New Roman" w:cs="Times New Roman"/>
          <w:szCs w:val="28"/>
          <w:lang w:val="uk-UA"/>
        </w:rPr>
        <w:lastRenderedPageBreak/>
        <w:t>зіставних, наприклад, із сертифікацією Міжнародної асоціації орофаціальної міології (IAOM) [33]. Це зумовлює потребу в системній підготовці фахівців у межах вищої освіти.</w:t>
      </w:r>
    </w:p>
    <w:p w14:paraId="48492D99" w14:textId="77777777" w:rsidR="00893B1F" w:rsidRDefault="003F7E7A">
      <w:pPr>
        <w:spacing w:after="120"/>
        <w:contextualSpacing/>
        <w:jc w:val="both"/>
        <w:rPr>
          <w:rFonts w:cs="Times New Roman"/>
          <w:szCs w:val="28"/>
          <w:lang w:val="uk-UA"/>
        </w:rPr>
      </w:pPr>
      <w:r>
        <w:rPr>
          <w:rFonts w:eastAsia="Times New Roman" w:cs="Times New Roman"/>
          <w:szCs w:val="28"/>
          <w:lang w:val="uk-UA"/>
        </w:rPr>
        <w:t>За століття міофункціональна терапія пройшла шлях від корекції окремих орофаціальних звичок до самостійного напряму міждисциплінарної реабілітації пацієнтів різного віку.</w:t>
      </w:r>
    </w:p>
    <w:p w14:paraId="3A672584" w14:textId="77777777" w:rsidR="00893B1F" w:rsidRDefault="003F7E7A">
      <w:pPr>
        <w:spacing w:after="120"/>
        <w:contextualSpacing/>
        <w:jc w:val="both"/>
        <w:rPr>
          <w:rFonts w:cs="Times New Roman"/>
          <w:szCs w:val="28"/>
          <w:lang w:val="uk-UA"/>
        </w:rPr>
      </w:pPr>
      <w:r>
        <w:rPr>
          <w:rFonts w:eastAsia="Times New Roman" w:cs="Times New Roman"/>
          <w:szCs w:val="28"/>
          <w:lang w:val="uk-UA"/>
        </w:rPr>
        <w:t xml:space="preserve">Сьогодні орофаціальна міофункціональна терапія є складовою комплексного підходу до корекції мовленнєвих і зубощелепних порушень. Вона базується на принципах доказовості, індивідуалізації (з урахуванням віку, типу порушення тонусу, анатомічних особливостей і когнітивних можливостей пацієнта), онтогенетичної послідовності функцій і командної взаємодії фахівців – логопеда (як координатора функціонального компонента), ортодонта, отоларинголога, сомнолога та невролога. Мета такої роботи – не усунення окремих симптомів, а відновлення міодинамічної рівноваги та стабільність результатів. </w:t>
      </w:r>
    </w:p>
    <w:p w14:paraId="2217181D" w14:textId="77777777" w:rsidR="00893B1F" w:rsidRDefault="003F7E7A">
      <w:pPr>
        <w:keepNext/>
        <w:spacing w:before="120" w:after="120"/>
        <w:contextualSpacing/>
        <w:jc w:val="both"/>
      </w:pPr>
      <w:r>
        <w:rPr>
          <w:rFonts w:eastAsia="Times New Roman" w:cs="Times New Roman"/>
          <w:b/>
          <w:i/>
          <w:lang w:val="uk-UA"/>
        </w:rPr>
        <w:t>Питання для самоконтролю:</w:t>
      </w:r>
    </w:p>
    <w:p w14:paraId="6B04DE3C" w14:textId="77777777" w:rsidR="00893B1F" w:rsidRDefault="003F7E7A">
      <w:pPr>
        <w:pStyle w:val="af2"/>
        <w:numPr>
          <w:ilvl w:val="0"/>
          <w:numId w:val="33"/>
        </w:numPr>
        <w:spacing w:after="120"/>
        <w:ind w:left="851" w:hanging="426"/>
        <w:jc w:val="both"/>
        <w:rPr>
          <w:rFonts w:cs="Times New Roman"/>
          <w:szCs w:val="28"/>
          <w:lang w:val="uk-UA"/>
        </w:rPr>
      </w:pPr>
      <w:r>
        <w:rPr>
          <w:rFonts w:eastAsia="Times New Roman" w:cs="Times New Roman"/>
          <w:szCs w:val="28"/>
          <w:lang w:val="uk-UA"/>
        </w:rPr>
        <w:t>Хто вважається «батьком сучасної ортодонтії» і які його основні внески?</w:t>
      </w:r>
    </w:p>
    <w:p w14:paraId="34CE8B80" w14:textId="77777777" w:rsidR="00893B1F" w:rsidRDefault="003F7E7A">
      <w:pPr>
        <w:pStyle w:val="af2"/>
        <w:numPr>
          <w:ilvl w:val="0"/>
          <w:numId w:val="34"/>
        </w:numPr>
        <w:spacing w:after="120"/>
        <w:ind w:left="851" w:hanging="426"/>
        <w:jc w:val="both"/>
        <w:rPr>
          <w:rFonts w:cs="Times New Roman"/>
          <w:szCs w:val="28"/>
          <w:lang w:val="uk-UA"/>
        </w:rPr>
      </w:pPr>
      <w:r>
        <w:rPr>
          <w:rFonts w:eastAsia="Times New Roman" w:cs="Times New Roman"/>
          <w:szCs w:val="28"/>
          <w:lang w:val="uk-UA"/>
        </w:rPr>
        <w:t>Які ідеї Edward H. Angle стали теоретичною основою міофункціональної терапії?</w:t>
      </w:r>
    </w:p>
    <w:p w14:paraId="72CA6FF5" w14:textId="14587B7E" w:rsidR="00893B1F" w:rsidRDefault="003F7E7A">
      <w:pPr>
        <w:pStyle w:val="af2"/>
        <w:numPr>
          <w:ilvl w:val="0"/>
          <w:numId w:val="35"/>
        </w:numPr>
        <w:spacing w:after="120"/>
        <w:ind w:left="851" w:hanging="426"/>
        <w:jc w:val="both"/>
        <w:rPr>
          <w:rFonts w:cs="Times New Roman"/>
          <w:szCs w:val="28"/>
          <w:lang w:val="uk-UA"/>
        </w:rPr>
      </w:pPr>
      <w:r>
        <w:rPr>
          <w:rFonts w:eastAsia="Times New Roman" w:cs="Times New Roman"/>
          <w:szCs w:val="28"/>
          <w:lang w:val="uk-UA"/>
        </w:rPr>
        <w:t>Хто автор концепції м’язів як «живого ортодонтичного апарату»?</w:t>
      </w:r>
    </w:p>
    <w:p w14:paraId="5B360EA0" w14:textId="77777777" w:rsidR="00893B1F" w:rsidRDefault="003F7E7A">
      <w:pPr>
        <w:pStyle w:val="af2"/>
        <w:numPr>
          <w:ilvl w:val="0"/>
          <w:numId w:val="36"/>
        </w:numPr>
        <w:spacing w:after="120"/>
        <w:ind w:left="851" w:hanging="426"/>
        <w:jc w:val="both"/>
        <w:rPr>
          <w:rFonts w:cs="Times New Roman"/>
          <w:szCs w:val="28"/>
          <w:lang w:val="uk-UA"/>
        </w:rPr>
      </w:pPr>
      <w:r>
        <w:rPr>
          <w:rFonts w:eastAsia="Times New Roman" w:cs="Times New Roman"/>
          <w:szCs w:val="28"/>
          <w:lang w:val="uk-UA"/>
        </w:rPr>
        <w:t>Які ключові праці Alfred P. Rogers ви знаєте?</w:t>
      </w:r>
    </w:p>
    <w:p w14:paraId="43DBFD72" w14:textId="77777777" w:rsidR="00893B1F" w:rsidRDefault="003F7E7A">
      <w:pPr>
        <w:pStyle w:val="af2"/>
        <w:numPr>
          <w:ilvl w:val="0"/>
          <w:numId w:val="37"/>
        </w:numPr>
        <w:spacing w:after="120"/>
        <w:ind w:left="851" w:hanging="426"/>
        <w:jc w:val="both"/>
        <w:rPr>
          <w:rFonts w:cs="Times New Roman"/>
          <w:szCs w:val="28"/>
          <w:lang w:val="uk-UA"/>
        </w:rPr>
      </w:pPr>
      <w:r>
        <w:rPr>
          <w:rFonts w:eastAsia="Times New Roman" w:cs="Times New Roman"/>
          <w:szCs w:val="28"/>
          <w:lang w:val="uk-UA"/>
        </w:rPr>
        <w:t>Хто вперше застосував термін «міофункціональна терапія» до підходу Rogers?</w:t>
      </w:r>
    </w:p>
    <w:p w14:paraId="6996D8C6" w14:textId="77777777" w:rsidR="00893B1F" w:rsidRDefault="003F7E7A">
      <w:pPr>
        <w:pStyle w:val="af2"/>
        <w:numPr>
          <w:ilvl w:val="0"/>
          <w:numId w:val="38"/>
        </w:numPr>
        <w:spacing w:after="120"/>
        <w:ind w:left="851" w:hanging="426"/>
        <w:jc w:val="both"/>
        <w:rPr>
          <w:rFonts w:cs="Times New Roman"/>
          <w:szCs w:val="28"/>
          <w:lang w:val="uk-UA"/>
        </w:rPr>
      </w:pPr>
      <w:r>
        <w:rPr>
          <w:rFonts w:eastAsia="Times New Roman" w:cs="Times New Roman"/>
          <w:szCs w:val="28"/>
          <w:lang w:val="uk-UA"/>
        </w:rPr>
        <w:t>Який внесок зробили R. Truesdell і F. B. Truesdell у розуміння ролі ковтання?</w:t>
      </w:r>
    </w:p>
    <w:p w14:paraId="5B072661" w14:textId="77777777" w:rsidR="00893B1F" w:rsidRDefault="003F7E7A">
      <w:pPr>
        <w:pStyle w:val="af2"/>
        <w:numPr>
          <w:ilvl w:val="0"/>
          <w:numId w:val="39"/>
        </w:numPr>
        <w:spacing w:after="120"/>
        <w:ind w:left="851" w:hanging="426"/>
        <w:jc w:val="both"/>
        <w:rPr>
          <w:rFonts w:cs="Times New Roman"/>
          <w:szCs w:val="28"/>
          <w:lang w:val="uk-UA"/>
        </w:rPr>
      </w:pPr>
      <w:r>
        <w:rPr>
          <w:rFonts w:eastAsia="Times New Roman" w:cs="Times New Roman"/>
          <w:szCs w:val="28"/>
          <w:lang w:val="uk-UA"/>
        </w:rPr>
        <w:t>Який головний внесок Walter J. Straub у розвиток методу?</w:t>
      </w:r>
    </w:p>
    <w:p w14:paraId="3C583A25" w14:textId="77777777" w:rsidR="00893B1F" w:rsidRDefault="003F7E7A">
      <w:pPr>
        <w:pStyle w:val="af2"/>
        <w:numPr>
          <w:ilvl w:val="0"/>
          <w:numId w:val="40"/>
        </w:numPr>
        <w:spacing w:after="120"/>
        <w:ind w:left="851" w:hanging="426"/>
        <w:jc w:val="both"/>
        <w:rPr>
          <w:rFonts w:cs="Times New Roman"/>
          <w:szCs w:val="28"/>
          <w:lang w:val="uk-UA"/>
        </w:rPr>
      </w:pPr>
      <w:r>
        <w:rPr>
          <w:rFonts w:eastAsia="Times New Roman" w:cs="Times New Roman"/>
          <w:szCs w:val="28"/>
          <w:lang w:val="uk-UA"/>
        </w:rPr>
        <w:t>Який термін використовував Straub для позначення атипового ковтання?</w:t>
      </w:r>
    </w:p>
    <w:p w14:paraId="1FBB6E4B" w14:textId="77777777" w:rsidR="00893B1F" w:rsidRDefault="003F7E7A">
      <w:pPr>
        <w:pStyle w:val="af2"/>
        <w:numPr>
          <w:ilvl w:val="0"/>
          <w:numId w:val="41"/>
        </w:numPr>
        <w:spacing w:after="120"/>
        <w:ind w:left="851" w:hanging="426"/>
        <w:jc w:val="both"/>
        <w:rPr>
          <w:rFonts w:cs="Times New Roman"/>
          <w:szCs w:val="28"/>
          <w:lang w:val="uk-UA"/>
        </w:rPr>
      </w:pPr>
      <w:r>
        <w:rPr>
          <w:rFonts w:eastAsia="Times New Roman" w:cs="Times New Roman"/>
          <w:szCs w:val="28"/>
          <w:lang w:val="uk-UA"/>
        </w:rPr>
        <w:t>Який внесок зробили Richard H. Barrett і William E. Zickefoose?</w:t>
      </w:r>
    </w:p>
    <w:p w14:paraId="7482E658" w14:textId="77777777" w:rsidR="00893B1F" w:rsidRDefault="003F7E7A">
      <w:pPr>
        <w:pStyle w:val="af2"/>
        <w:numPr>
          <w:ilvl w:val="0"/>
          <w:numId w:val="42"/>
        </w:numPr>
        <w:spacing w:after="120"/>
        <w:ind w:left="851" w:hanging="426"/>
        <w:jc w:val="both"/>
        <w:rPr>
          <w:rFonts w:cs="Times New Roman"/>
          <w:szCs w:val="28"/>
          <w:lang w:val="uk-UA"/>
        </w:rPr>
      </w:pPr>
      <w:r>
        <w:rPr>
          <w:rFonts w:eastAsia="Times New Roman" w:cs="Times New Roman"/>
          <w:szCs w:val="28"/>
          <w:lang w:val="uk-UA"/>
        </w:rPr>
        <w:t>Коли і де була заснована організація, яка згодом стала IAOM?</w:t>
      </w:r>
    </w:p>
    <w:p w14:paraId="5CCBB986" w14:textId="77777777" w:rsidR="00893B1F" w:rsidRDefault="003F7E7A">
      <w:pPr>
        <w:pStyle w:val="af2"/>
        <w:numPr>
          <w:ilvl w:val="0"/>
          <w:numId w:val="43"/>
        </w:numPr>
        <w:spacing w:after="120"/>
        <w:ind w:left="851" w:hanging="426"/>
        <w:jc w:val="both"/>
        <w:rPr>
          <w:rFonts w:cs="Times New Roman"/>
          <w:szCs w:val="28"/>
          <w:lang w:val="uk-UA"/>
        </w:rPr>
      </w:pPr>
      <w:r>
        <w:rPr>
          <w:rFonts w:eastAsia="Times New Roman" w:cs="Times New Roman"/>
          <w:szCs w:val="28"/>
          <w:lang w:val="uk-UA"/>
        </w:rPr>
        <w:t>Хто став першим президентом IAOM?</w:t>
      </w:r>
    </w:p>
    <w:p w14:paraId="0E9937C1" w14:textId="77777777" w:rsidR="00893B1F" w:rsidRDefault="003F7E7A">
      <w:pPr>
        <w:pStyle w:val="af2"/>
        <w:numPr>
          <w:ilvl w:val="0"/>
          <w:numId w:val="44"/>
        </w:numPr>
        <w:spacing w:after="120"/>
        <w:ind w:left="851" w:hanging="426"/>
        <w:jc w:val="both"/>
        <w:rPr>
          <w:rFonts w:cs="Times New Roman"/>
          <w:szCs w:val="28"/>
          <w:lang w:val="uk-UA"/>
        </w:rPr>
      </w:pPr>
      <w:r>
        <w:rPr>
          <w:rFonts w:eastAsia="Times New Roman" w:cs="Times New Roman"/>
          <w:szCs w:val="28"/>
          <w:lang w:val="uk-UA"/>
        </w:rPr>
        <w:t>Коли почав виходити перший спеціалізований журнал напряму і як він називався?</w:t>
      </w:r>
    </w:p>
    <w:p w14:paraId="26FC9412" w14:textId="77777777" w:rsidR="00893B1F" w:rsidRDefault="003F7E7A">
      <w:pPr>
        <w:pStyle w:val="af2"/>
        <w:numPr>
          <w:ilvl w:val="0"/>
          <w:numId w:val="45"/>
        </w:numPr>
        <w:spacing w:after="120"/>
        <w:ind w:left="851" w:hanging="426"/>
        <w:jc w:val="both"/>
        <w:rPr>
          <w:rFonts w:cs="Times New Roman"/>
          <w:szCs w:val="28"/>
          <w:lang w:val="uk-UA"/>
        </w:rPr>
      </w:pPr>
      <w:r>
        <w:rPr>
          <w:rFonts w:eastAsia="Times New Roman" w:cs="Times New Roman"/>
          <w:szCs w:val="28"/>
          <w:lang w:val="uk-UA"/>
        </w:rPr>
        <w:t>Які фундаментальні монографії 1970-х років систематизували знання про міофункціональні порушення?</w:t>
      </w:r>
    </w:p>
    <w:p w14:paraId="42C94FC7" w14:textId="77777777" w:rsidR="00893B1F" w:rsidRDefault="003F7E7A">
      <w:pPr>
        <w:pStyle w:val="af2"/>
        <w:numPr>
          <w:ilvl w:val="0"/>
          <w:numId w:val="46"/>
        </w:numPr>
        <w:spacing w:after="120"/>
        <w:ind w:left="851" w:hanging="426"/>
        <w:jc w:val="both"/>
        <w:rPr>
          <w:rFonts w:cs="Times New Roman"/>
          <w:szCs w:val="28"/>
          <w:lang w:val="uk-UA"/>
        </w:rPr>
      </w:pPr>
      <w:r>
        <w:rPr>
          <w:rFonts w:eastAsia="Times New Roman" w:cs="Times New Roman"/>
          <w:szCs w:val="28"/>
          <w:lang w:val="uk-UA"/>
        </w:rPr>
        <w:t>У чому полягала криза 1970-х років і як вона вплинула на розвиток методу?</w:t>
      </w:r>
    </w:p>
    <w:p w14:paraId="40066BF2" w14:textId="77777777" w:rsidR="00893B1F" w:rsidRDefault="003F7E7A">
      <w:pPr>
        <w:pStyle w:val="af2"/>
        <w:numPr>
          <w:ilvl w:val="0"/>
          <w:numId w:val="47"/>
        </w:numPr>
        <w:spacing w:after="120"/>
        <w:ind w:left="851" w:hanging="426"/>
        <w:jc w:val="both"/>
        <w:rPr>
          <w:rFonts w:cs="Times New Roman"/>
          <w:szCs w:val="28"/>
          <w:lang w:val="uk-UA"/>
        </w:rPr>
      </w:pPr>
      <w:r>
        <w:rPr>
          <w:rFonts w:eastAsia="Times New Roman" w:cs="Times New Roman"/>
          <w:szCs w:val="28"/>
          <w:lang w:val="uk-UA"/>
        </w:rPr>
        <w:t>Коли і як ASHA остаточно визнала міофункціональну терапію в логопедії?</w:t>
      </w:r>
    </w:p>
    <w:p w14:paraId="5167F6E8" w14:textId="77777777" w:rsidR="00893B1F" w:rsidRDefault="003F7E7A">
      <w:pPr>
        <w:pStyle w:val="af2"/>
        <w:numPr>
          <w:ilvl w:val="0"/>
          <w:numId w:val="48"/>
        </w:numPr>
        <w:spacing w:after="120"/>
        <w:ind w:left="851" w:hanging="426"/>
        <w:jc w:val="both"/>
        <w:rPr>
          <w:rFonts w:cs="Times New Roman"/>
          <w:szCs w:val="28"/>
          <w:lang w:val="uk-UA"/>
        </w:rPr>
      </w:pPr>
      <w:r>
        <w:rPr>
          <w:rFonts w:eastAsia="Times New Roman" w:cs="Times New Roman"/>
          <w:szCs w:val="28"/>
          <w:lang w:val="uk-UA"/>
        </w:rPr>
        <w:t>Які сучасні сфери застосування міофункціональної терапії вийшли за межі класичної корекції tongue thrust?</w:t>
      </w:r>
    </w:p>
    <w:p w14:paraId="1C7813E0" w14:textId="77777777" w:rsidR="00893B1F" w:rsidRDefault="003F7E7A">
      <w:pPr>
        <w:pStyle w:val="af2"/>
        <w:numPr>
          <w:ilvl w:val="0"/>
          <w:numId w:val="49"/>
        </w:numPr>
        <w:spacing w:after="120"/>
        <w:ind w:left="851" w:hanging="426"/>
        <w:jc w:val="both"/>
        <w:rPr>
          <w:rFonts w:cs="Times New Roman"/>
          <w:szCs w:val="28"/>
          <w:lang w:val="uk-UA"/>
        </w:rPr>
      </w:pPr>
      <w:r>
        <w:rPr>
          <w:rFonts w:eastAsia="Times New Roman" w:cs="Times New Roman"/>
          <w:szCs w:val="28"/>
          <w:lang w:val="uk-UA"/>
        </w:rPr>
        <w:t>Які результати застосування міофункціональної терапії при розладах дихання уві сні підтверджують сучасні мета-аналізи?</w:t>
      </w:r>
    </w:p>
    <w:p w14:paraId="459F39F0" w14:textId="77777777" w:rsidR="00893B1F" w:rsidRDefault="003F7E7A">
      <w:pPr>
        <w:pStyle w:val="af2"/>
        <w:numPr>
          <w:ilvl w:val="0"/>
          <w:numId w:val="50"/>
        </w:numPr>
        <w:spacing w:after="120"/>
        <w:ind w:left="851" w:hanging="426"/>
        <w:jc w:val="both"/>
        <w:rPr>
          <w:rFonts w:cs="Times New Roman"/>
          <w:szCs w:val="28"/>
          <w:lang w:val="uk-UA"/>
        </w:rPr>
      </w:pPr>
      <w:r>
        <w:rPr>
          <w:rFonts w:eastAsia="Times New Roman" w:cs="Times New Roman"/>
          <w:szCs w:val="28"/>
          <w:lang w:val="uk-UA"/>
        </w:rPr>
        <w:t>Що таке airway orthodontics і яку роль у ньому відіграє міофункціональна терапія?</w:t>
      </w:r>
    </w:p>
    <w:p w14:paraId="087E838F" w14:textId="77777777" w:rsidR="00893B1F" w:rsidRDefault="003F7E7A">
      <w:pPr>
        <w:pStyle w:val="af2"/>
        <w:numPr>
          <w:ilvl w:val="0"/>
          <w:numId w:val="51"/>
        </w:numPr>
        <w:spacing w:after="120"/>
        <w:ind w:left="851" w:hanging="426"/>
        <w:jc w:val="both"/>
        <w:rPr>
          <w:rFonts w:cs="Times New Roman"/>
          <w:szCs w:val="28"/>
          <w:lang w:val="uk-UA"/>
        </w:rPr>
      </w:pPr>
      <w:r>
        <w:rPr>
          <w:rFonts w:eastAsia="Times New Roman" w:cs="Times New Roman"/>
          <w:szCs w:val="28"/>
          <w:lang w:val="uk-UA"/>
        </w:rPr>
        <w:lastRenderedPageBreak/>
        <w:t>Як розвивається міофункціональна терапія в Україні з 2010-х років?</w:t>
      </w:r>
    </w:p>
    <w:p w14:paraId="7889B07B" w14:textId="77777777" w:rsidR="00893B1F" w:rsidRDefault="003F7E7A">
      <w:pPr>
        <w:pStyle w:val="af2"/>
        <w:numPr>
          <w:ilvl w:val="0"/>
          <w:numId w:val="52"/>
        </w:numPr>
        <w:spacing w:after="120"/>
        <w:ind w:left="851" w:hanging="426"/>
        <w:jc w:val="both"/>
        <w:rPr>
          <w:rFonts w:cs="Times New Roman"/>
          <w:szCs w:val="28"/>
          <w:lang w:val="uk-UA"/>
        </w:rPr>
      </w:pPr>
      <w:r>
        <w:rPr>
          <w:rFonts w:eastAsia="Times New Roman" w:cs="Times New Roman"/>
          <w:szCs w:val="28"/>
          <w:lang w:val="uk-UA"/>
        </w:rPr>
        <w:t>На яких основних принципах базується сучасна орофаціальна міофункціональна терапія як складова комплексного підходу?</w:t>
      </w:r>
    </w:p>
    <w:p w14:paraId="55444CFA" w14:textId="77777777" w:rsidR="002F1D4C" w:rsidRPr="00890D47" w:rsidRDefault="000840A2">
      <w:pPr>
        <w:keepNext/>
        <w:spacing w:before="120" w:after="120"/>
        <w:jc w:val="both"/>
        <w:rPr>
          <w:lang w:val="ru-RU"/>
        </w:rPr>
      </w:pPr>
      <w:r>
        <w:rPr>
          <w:rFonts w:cs="Times New Roman"/>
          <w:b/>
          <w:i/>
          <w:szCs w:val="28"/>
          <w:lang w:val="uk-UA"/>
        </w:rPr>
        <w:t>Тести для самоконтролю:</w:t>
      </w:r>
    </w:p>
    <w:p w14:paraId="3849FB0C" w14:textId="77777777" w:rsidR="002F1D4C" w:rsidRPr="00890D47" w:rsidRDefault="000840A2">
      <w:pPr>
        <w:keepNext/>
        <w:spacing w:before="60"/>
        <w:jc w:val="both"/>
        <w:rPr>
          <w:lang w:val="ru-RU"/>
        </w:rPr>
      </w:pPr>
      <w:r>
        <w:rPr>
          <w:rFonts w:cs="Times New Roman"/>
          <w:szCs w:val="28"/>
          <w:lang w:val="uk-UA"/>
        </w:rPr>
        <w:t>1. «Батьком сучасної ортодонтії» називають:</w:t>
      </w:r>
    </w:p>
    <w:p w14:paraId="0930C83D" w14:textId="77777777" w:rsidR="002F1D4C" w:rsidRDefault="000840A2">
      <w:pPr>
        <w:ind w:left="1134" w:hanging="425"/>
        <w:jc w:val="both"/>
      </w:pPr>
      <w:r>
        <w:rPr>
          <w:rFonts w:cs="Times New Roman"/>
          <w:szCs w:val="28"/>
          <w:lang w:val="uk-UA"/>
        </w:rPr>
        <w:t>а) Alfred P. Rogers;</w:t>
      </w:r>
    </w:p>
    <w:p w14:paraId="250A09D6" w14:textId="77777777" w:rsidR="002F1D4C" w:rsidRDefault="000840A2">
      <w:pPr>
        <w:ind w:left="1134" w:hanging="425"/>
        <w:jc w:val="both"/>
      </w:pPr>
      <w:r>
        <w:rPr>
          <w:rFonts w:cs="Times New Roman"/>
          <w:szCs w:val="28"/>
          <w:lang w:val="uk-UA"/>
        </w:rPr>
        <w:t>б) Edward H. Angle;</w:t>
      </w:r>
    </w:p>
    <w:p w14:paraId="2F7E8D93" w14:textId="77777777" w:rsidR="002F1D4C" w:rsidRDefault="000840A2">
      <w:pPr>
        <w:ind w:left="1134" w:hanging="425"/>
        <w:jc w:val="both"/>
      </w:pPr>
      <w:r>
        <w:rPr>
          <w:rFonts w:cs="Times New Roman"/>
          <w:szCs w:val="28"/>
          <w:lang w:val="uk-UA"/>
        </w:rPr>
        <w:t>в) Walter J. Straub;</w:t>
      </w:r>
    </w:p>
    <w:p w14:paraId="0D280A85" w14:textId="77777777" w:rsidR="002F1D4C" w:rsidRDefault="000840A2">
      <w:pPr>
        <w:ind w:left="1134" w:hanging="425"/>
        <w:jc w:val="both"/>
      </w:pPr>
      <w:r>
        <w:rPr>
          <w:rFonts w:cs="Times New Roman"/>
          <w:szCs w:val="28"/>
          <w:lang w:val="uk-UA"/>
        </w:rPr>
        <w:t>г) Daniel Garliner.</w:t>
      </w:r>
    </w:p>
    <w:p w14:paraId="5428577F" w14:textId="77777777" w:rsidR="002F1D4C" w:rsidRPr="00890D47" w:rsidRDefault="000840A2">
      <w:pPr>
        <w:keepNext/>
        <w:spacing w:before="60"/>
        <w:jc w:val="both"/>
        <w:rPr>
          <w:lang w:val="ru-RU"/>
        </w:rPr>
      </w:pPr>
      <w:r>
        <w:rPr>
          <w:rFonts w:cs="Times New Roman"/>
          <w:szCs w:val="28"/>
          <w:lang w:val="uk-UA"/>
        </w:rPr>
        <w:t>2. Концепцію м’язів як «живого ортодонтичного апарату» запропонував:</w:t>
      </w:r>
    </w:p>
    <w:p w14:paraId="37A48BE5" w14:textId="77777777" w:rsidR="002F1D4C" w:rsidRDefault="000840A2">
      <w:pPr>
        <w:ind w:left="1134" w:hanging="425"/>
        <w:jc w:val="both"/>
      </w:pPr>
      <w:r>
        <w:rPr>
          <w:rFonts w:cs="Times New Roman"/>
          <w:szCs w:val="28"/>
          <w:lang w:val="uk-UA"/>
        </w:rPr>
        <w:t>а) Marvin L. Hanson;</w:t>
      </w:r>
    </w:p>
    <w:p w14:paraId="794A6F80" w14:textId="77777777" w:rsidR="002F1D4C" w:rsidRDefault="000840A2">
      <w:pPr>
        <w:ind w:left="1134" w:hanging="425"/>
        <w:jc w:val="both"/>
      </w:pPr>
      <w:r>
        <w:rPr>
          <w:rFonts w:cs="Times New Roman"/>
          <w:szCs w:val="28"/>
          <w:lang w:val="uk-UA"/>
        </w:rPr>
        <w:t>б) Richard H. Barrett;</w:t>
      </w:r>
    </w:p>
    <w:p w14:paraId="3E97968D" w14:textId="77777777" w:rsidR="002F1D4C" w:rsidRDefault="000840A2">
      <w:pPr>
        <w:ind w:left="1134" w:hanging="425"/>
        <w:jc w:val="both"/>
      </w:pPr>
      <w:r>
        <w:rPr>
          <w:rFonts w:cs="Times New Roman"/>
          <w:szCs w:val="28"/>
          <w:lang w:val="uk-UA"/>
        </w:rPr>
        <w:t>в) Alfred P. Rogers;</w:t>
      </w:r>
    </w:p>
    <w:p w14:paraId="2AB19268" w14:textId="77777777" w:rsidR="002F1D4C" w:rsidRDefault="000840A2">
      <w:pPr>
        <w:ind w:left="1134" w:hanging="425"/>
        <w:jc w:val="both"/>
      </w:pPr>
      <w:r>
        <w:rPr>
          <w:rFonts w:cs="Times New Roman"/>
          <w:szCs w:val="28"/>
          <w:lang w:val="uk-UA"/>
        </w:rPr>
        <w:t>г) Edward H. Angle.</w:t>
      </w:r>
    </w:p>
    <w:p w14:paraId="58776834" w14:textId="77777777" w:rsidR="002F1D4C" w:rsidRDefault="000840A2">
      <w:pPr>
        <w:keepNext/>
        <w:spacing w:before="60"/>
        <w:jc w:val="both"/>
      </w:pPr>
      <w:r>
        <w:rPr>
          <w:rFonts w:cs="Times New Roman"/>
          <w:szCs w:val="28"/>
          <w:lang w:val="uk-UA"/>
        </w:rPr>
        <w:t>3. Класифікацію аномалій оклюзії E. H. Angle розробив у:</w:t>
      </w:r>
    </w:p>
    <w:p w14:paraId="09349B4B" w14:textId="77777777" w:rsidR="002F1D4C" w:rsidRPr="00890D47" w:rsidRDefault="000840A2">
      <w:pPr>
        <w:ind w:left="1134" w:hanging="425"/>
        <w:jc w:val="both"/>
        <w:rPr>
          <w:lang w:val="ru-RU"/>
        </w:rPr>
      </w:pPr>
      <w:r>
        <w:rPr>
          <w:rFonts w:cs="Times New Roman"/>
          <w:szCs w:val="28"/>
          <w:lang w:val="uk-UA"/>
        </w:rPr>
        <w:t>а) 1951 році;</w:t>
      </w:r>
    </w:p>
    <w:p w14:paraId="3710590A" w14:textId="77777777" w:rsidR="002F1D4C" w:rsidRPr="00890D47" w:rsidRDefault="000840A2">
      <w:pPr>
        <w:ind w:left="1134" w:hanging="425"/>
        <w:jc w:val="both"/>
        <w:rPr>
          <w:lang w:val="ru-RU"/>
        </w:rPr>
      </w:pPr>
      <w:r>
        <w:rPr>
          <w:rFonts w:cs="Times New Roman"/>
          <w:szCs w:val="28"/>
          <w:lang w:val="uk-UA"/>
        </w:rPr>
        <w:t>б) 1899 році;</w:t>
      </w:r>
    </w:p>
    <w:p w14:paraId="77E56994" w14:textId="77777777" w:rsidR="002F1D4C" w:rsidRPr="00890D47" w:rsidRDefault="000840A2">
      <w:pPr>
        <w:ind w:left="1134" w:hanging="425"/>
        <w:jc w:val="both"/>
        <w:rPr>
          <w:lang w:val="ru-RU"/>
        </w:rPr>
      </w:pPr>
      <w:r>
        <w:rPr>
          <w:rFonts w:cs="Times New Roman"/>
          <w:szCs w:val="28"/>
          <w:lang w:val="uk-UA"/>
        </w:rPr>
        <w:t>в) 1924 році;</w:t>
      </w:r>
    </w:p>
    <w:p w14:paraId="42364ABD" w14:textId="77777777" w:rsidR="002F1D4C" w:rsidRPr="00890D47" w:rsidRDefault="000840A2">
      <w:pPr>
        <w:ind w:left="1134" w:hanging="425"/>
        <w:jc w:val="both"/>
        <w:rPr>
          <w:lang w:val="ru-RU"/>
        </w:rPr>
      </w:pPr>
      <w:r>
        <w:rPr>
          <w:rFonts w:cs="Times New Roman"/>
          <w:szCs w:val="28"/>
          <w:lang w:val="uk-UA"/>
        </w:rPr>
        <w:t>г) 1972 році.</w:t>
      </w:r>
    </w:p>
    <w:p w14:paraId="37DDFADE" w14:textId="77777777" w:rsidR="002F1D4C" w:rsidRPr="00890D47" w:rsidRDefault="000840A2">
      <w:pPr>
        <w:keepNext/>
        <w:spacing w:before="60"/>
        <w:jc w:val="both"/>
        <w:rPr>
          <w:lang w:val="ru-RU"/>
        </w:rPr>
      </w:pPr>
      <w:r>
        <w:rPr>
          <w:rFonts w:cs="Times New Roman"/>
          <w:szCs w:val="28"/>
          <w:lang w:val="uk-UA"/>
        </w:rPr>
        <w:t>4. Термін «perverted swallowing» (згодом – tongue thrust) для позначення атипового ковтання використовував:</w:t>
      </w:r>
    </w:p>
    <w:p w14:paraId="5BD73A85" w14:textId="77777777" w:rsidR="002F1D4C" w:rsidRDefault="000840A2">
      <w:pPr>
        <w:ind w:left="1134" w:hanging="425"/>
        <w:jc w:val="both"/>
      </w:pPr>
      <w:r>
        <w:rPr>
          <w:rFonts w:cs="Times New Roman"/>
          <w:szCs w:val="28"/>
          <w:lang w:val="uk-UA"/>
        </w:rPr>
        <w:t>а) William E. Zickefoose;</w:t>
      </w:r>
    </w:p>
    <w:p w14:paraId="19521006" w14:textId="77777777" w:rsidR="002F1D4C" w:rsidRDefault="000840A2">
      <w:pPr>
        <w:ind w:left="1134" w:hanging="425"/>
        <w:jc w:val="both"/>
      </w:pPr>
      <w:r>
        <w:rPr>
          <w:rFonts w:cs="Times New Roman"/>
          <w:szCs w:val="28"/>
          <w:lang w:val="uk-UA"/>
        </w:rPr>
        <w:t>б) R. Truesdell;</w:t>
      </w:r>
    </w:p>
    <w:p w14:paraId="7C3D6EF9" w14:textId="77777777" w:rsidR="002F1D4C" w:rsidRDefault="000840A2">
      <w:pPr>
        <w:ind w:left="1134" w:hanging="425"/>
        <w:jc w:val="both"/>
      </w:pPr>
      <w:r>
        <w:rPr>
          <w:rFonts w:cs="Times New Roman"/>
          <w:szCs w:val="28"/>
          <w:lang w:val="uk-UA"/>
        </w:rPr>
        <w:t>в) Walter J. Straub;</w:t>
      </w:r>
    </w:p>
    <w:p w14:paraId="59EDF80E" w14:textId="77777777" w:rsidR="002F1D4C" w:rsidRDefault="000840A2">
      <w:pPr>
        <w:ind w:left="1134" w:hanging="425"/>
        <w:jc w:val="both"/>
      </w:pPr>
      <w:r>
        <w:rPr>
          <w:rFonts w:cs="Times New Roman"/>
          <w:szCs w:val="28"/>
          <w:lang w:val="uk-UA"/>
        </w:rPr>
        <w:t>г) Benno E. Lischer.</w:t>
      </w:r>
    </w:p>
    <w:p w14:paraId="6AECE817" w14:textId="77777777" w:rsidR="002F1D4C" w:rsidRPr="00890D47" w:rsidRDefault="000840A2">
      <w:pPr>
        <w:keepNext/>
        <w:spacing w:before="60"/>
        <w:jc w:val="both"/>
        <w:rPr>
          <w:lang w:val="ru-RU"/>
        </w:rPr>
      </w:pPr>
      <w:r>
        <w:rPr>
          <w:rFonts w:cs="Times New Roman"/>
          <w:szCs w:val="28"/>
          <w:lang w:val="uk-UA"/>
        </w:rPr>
        <w:t>5. Ідею про те, що зубні деформації значною мірою зумовлені силами, які виникають під час ковтання, у 1924 році представили:</w:t>
      </w:r>
    </w:p>
    <w:p w14:paraId="2154FBFD" w14:textId="77777777" w:rsidR="002F1D4C" w:rsidRDefault="000840A2">
      <w:pPr>
        <w:ind w:left="1134" w:hanging="425"/>
        <w:jc w:val="both"/>
      </w:pPr>
      <w:r>
        <w:rPr>
          <w:rFonts w:cs="Times New Roman"/>
          <w:szCs w:val="28"/>
          <w:lang w:val="uk-UA"/>
        </w:rPr>
        <w:t>а) W. J. Straub і D. Garliner;</w:t>
      </w:r>
    </w:p>
    <w:p w14:paraId="0BA70419" w14:textId="77777777" w:rsidR="002F1D4C" w:rsidRDefault="000840A2">
      <w:pPr>
        <w:ind w:left="1134" w:hanging="425"/>
        <w:jc w:val="both"/>
      </w:pPr>
      <w:r>
        <w:rPr>
          <w:rFonts w:cs="Times New Roman"/>
          <w:szCs w:val="28"/>
          <w:lang w:val="uk-UA"/>
        </w:rPr>
        <w:t>б) E. H. Angle і A. P. Rogers;</w:t>
      </w:r>
    </w:p>
    <w:p w14:paraId="51DC4DF1" w14:textId="77777777" w:rsidR="002F1D4C" w:rsidRDefault="000840A2">
      <w:pPr>
        <w:ind w:left="1134" w:hanging="425"/>
        <w:jc w:val="both"/>
      </w:pPr>
      <w:r>
        <w:rPr>
          <w:rFonts w:cs="Times New Roman"/>
          <w:szCs w:val="28"/>
          <w:lang w:val="uk-UA"/>
        </w:rPr>
        <w:t>в) R. H. Barrett і M. L. Hanson;</w:t>
      </w:r>
    </w:p>
    <w:p w14:paraId="1D90AA27" w14:textId="77777777" w:rsidR="002F1D4C" w:rsidRDefault="000840A2">
      <w:pPr>
        <w:ind w:left="1134" w:hanging="425"/>
        <w:jc w:val="both"/>
      </w:pPr>
      <w:r>
        <w:rPr>
          <w:rFonts w:cs="Times New Roman"/>
          <w:szCs w:val="28"/>
          <w:lang w:val="uk-UA"/>
        </w:rPr>
        <w:t>г) R. Truesdell і F. B. Truesdell.</w:t>
      </w:r>
    </w:p>
    <w:p w14:paraId="5453E8A2" w14:textId="77777777" w:rsidR="002F1D4C" w:rsidRPr="00890D47" w:rsidRDefault="000840A2">
      <w:pPr>
        <w:keepNext/>
        <w:spacing w:before="60"/>
        <w:jc w:val="both"/>
        <w:rPr>
          <w:lang w:val="ru-RU"/>
        </w:rPr>
      </w:pPr>
      <w:r>
        <w:rPr>
          <w:rFonts w:cs="Times New Roman"/>
          <w:szCs w:val="28"/>
          <w:lang w:val="uk-UA"/>
        </w:rPr>
        <w:t>6. Першим президентом професійного об’єднання, яке згодом стало IAOM, був:</w:t>
      </w:r>
    </w:p>
    <w:p w14:paraId="6878ADF9" w14:textId="77777777" w:rsidR="002F1D4C" w:rsidRDefault="000840A2">
      <w:pPr>
        <w:ind w:left="1134" w:hanging="425"/>
        <w:jc w:val="both"/>
      </w:pPr>
      <w:r>
        <w:rPr>
          <w:rFonts w:cs="Times New Roman"/>
          <w:szCs w:val="28"/>
          <w:lang w:val="uk-UA"/>
        </w:rPr>
        <w:t>а) Marvin L. Hanson;</w:t>
      </w:r>
    </w:p>
    <w:p w14:paraId="321072E2" w14:textId="77777777" w:rsidR="002F1D4C" w:rsidRDefault="000840A2">
      <w:pPr>
        <w:ind w:left="1134" w:hanging="425"/>
        <w:jc w:val="both"/>
      </w:pPr>
      <w:r>
        <w:rPr>
          <w:rFonts w:cs="Times New Roman"/>
          <w:szCs w:val="28"/>
          <w:lang w:val="uk-UA"/>
        </w:rPr>
        <w:t>б) Richard H. Barrett;</w:t>
      </w:r>
    </w:p>
    <w:p w14:paraId="78B72AA1" w14:textId="77777777" w:rsidR="002F1D4C" w:rsidRDefault="000840A2">
      <w:pPr>
        <w:ind w:left="1134" w:hanging="425"/>
        <w:jc w:val="both"/>
      </w:pPr>
      <w:r>
        <w:rPr>
          <w:rFonts w:cs="Times New Roman"/>
          <w:szCs w:val="28"/>
          <w:lang w:val="uk-UA"/>
        </w:rPr>
        <w:t>в) Galen E. Peachey;</w:t>
      </w:r>
    </w:p>
    <w:p w14:paraId="3C140E63" w14:textId="77777777" w:rsidR="002F1D4C" w:rsidRDefault="000840A2">
      <w:pPr>
        <w:ind w:left="1134" w:hanging="425"/>
        <w:jc w:val="both"/>
      </w:pPr>
      <w:r>
        <w:rPr>
          <w:rFonts w:cs="Times New Roman"/>
          <w:szCs w:val="28"/>
          <w:lang w:val="uk-UA"/>
        </w:rPr>
        <w:t>г) William E. Zickefoose.</w:t>
      </w:r>
    </w:p>
    <w:p w14:paraId="25EB6863" w14:textId="77777777" w:rsidR="002F1D4C" w:rsidRDefault="000840A2">
      <w:pPr>
        <w:keepNext/>
        <w:spacing w:before="60"/>
        <w:jc w:val="both"/>
      </w:pPr>
      <w:r>
        <w:rPr>
          <w:rFonts w:cs="Times New Roman"/>
          <w:szCs w:val="28"/>
          <w:lang w:val="uk-UA"/>
        </w:rPr>
        <w:t>7. Перший спеціалізований журнал напряму («International Journal of Oral Myology») почав виходити в:</w:t>
      </w:r>
    </w:p>
    <w:p w14:paraId="53106838" w14:textId="77777777" w:rsidR="002F1D4C" w:rsidRPr="00890D47" w:rsidRDefault="000840A2">
      <w:pPr>
        <w:ind w:left="1134" w:hanging="425"/>
        <w:jc w:val="both"/>
        <w:rPr>
          <w:lang w:val="ru-RU"/>
        </w:rPr>
      </w:pPr>
      <w:r>
        <w:rPr>
          <w:rFonts w:cs="Times New Roman"/>
          <w:szCs w:val="28"/>
          <w:lang w:val="uk-UA"/>
        </w:rPr>
        <w:t>а) 1957 році;</w:t>
      </w:r>
    </w:p>
    <w:p w14:paraId="377B0669" w14:textId="77777777" w:rsidR="002F1D4C" w:rsidRPr="00890D47" w:rsidRDefault="000840A2">
      <w:pPr>
        <w:ind w:left="1134" w:hanging="425"/>
        <w:jc w:val="both"/>
        <w:rPr>
          <w:lang w:val="ru-RU"/>
        </w:rPr>
      </w:pPr>
      <w:r>
        <w:rPr>
          <w:rFonts w:cs="Times New Roman"/>
          <w:szCs w:val="28"/>
          <w:lang w:val="uk-UA"/>
        </w:rPr>
        <w:t>б) 1991 році;</w:t>
      </w:r>
    </w:p>
    <w:p w14:paraId="0BE15874" w14:textId="77777777" w:rsidR="002F1D4C" w:rsidRPr="00890D47" w:rsidRDefault="000840A2">
      <w:pPr>
        <w:ind w:left="1134" w:hanging="425"/>
        <w:jc w:val="both"/>
        <w:rPr>
          <w:lang w:val="ru-RU"/>
        </w:rPr>
      </w:pPr>
      <w:r>
        <w:rPr>
          <w:rFonts w:cs="Times New Roman"/>
          <w:szCs w:val="28"/>
          <w:lang w:val="uk-UA"/>
        </w:rPr>
        <w:t>в) 1975 році;</w:t>
      </w:r>
    </w:p>
    <w:p w14:paraId="05B1AA5D" w14:textId="77777777" w:rsidR="002F1D4C" w:rsidRPr="00890D47" w:rsidRDefault="000840A2">
      <w:pPr>
        <w:ind w:left="1134" w:hanging="425"/>
        <w:jc w:val="both"/>
        <w:rPr>
          <w:lang w:val="ru-RU"/>
        </w:rPr>
      </w:pPr>
      <w:r>
        <w:rPr>
          <w:rFonts w:cs="Times New Roman"/>
          <w:szCs w:val="28"/>
          <w:lang w:val="uk-UA"/>
        </w:rPr>
        <w:lastRenderedPageBreak/>
        <w:t>г) 2020 році.</w:t>
      </w:r>
    </w:p>
    <w:p w14:paraId="5F0B0320" w14:textId="77777777" w:rsidR="002F1D4C" w:rsidRPr="00890D47" w:rsidRDefault="000840A2">
      <w:pPr>
        <w:keepNext/>
        <w:spacing w:before="60"/>
        <w:jc w:val="both"/>
        <w:rPr>
          <w:lang w:val="ru-RU"/>
        </w:rPr>
      </w:pPr>
      <w:r>
        <w:rPr>
          <w:rFonts w:cs="Times New Roman"/>
          <w:szCs w:val="28"/>
          <w:lang w:val="uk-UA"/>
        </w:rPr>
        <w:t>8. Монографію «Oral Myofunctional Disorders» (1-ше видання 1974 р.) підготували:</w:t>
      </w:r>
    </w:p>
    <w:p w14:paraId="4483CA2D" w14:textId="77777777" w:rsidR="002F1D4C" w:rsidRDefault="000840A2">
      <w:pPr>
        <w:ind w:left="1134" w:hanging="425"/>
        <w:jc w:val="both"/>
      </w:pPr>
      <w:r>
        <w:rPr>
          <w:rFonts w:cs="Times New Roman"/>
          <w:szCs w:val="28"/>
          <w:lang w:val="uk-UA"/>
        </w:rPr>
        <w:t>а) R. H. Barrett і M. L. Hanson;</w:t>
      </w:r>
    </w:p>
    <w:p w14:paraId="5D9F3707" w14:textId="77777777" w:rsidR="002F1D4C" w:rsidRDefault="000840A2">
      <w:pPr>
        <w:ind w:left="1134" w:hanging="425"/>
        <w:jc w:val="both"/>
      </w:pPr>
      <w:r>
        <w:rPr>
          <w:rFonts w:cs="Times New Roman"/>
          <w:szCs w:val="28"/>
          <w:lang w:val="uk-UA"/>
        </w:rPr>
        <w:t>б) J. A. Logemann;</w:t>
      </w:r>
    </w:p>
    <w:p w14:paraId="0EEFFB3D" w14:textId="77777777" w:rsidR="002F1D4C" w:rsidRDefault="000840A2">
      <w:pPr>
        <w:ind w:left="1134" w:hanging="425"/>
        <w:jc w:val="both"/>
      </w:pPr>
      <w:r>
        <w:rPr>
          <w:rFonts w:cs="Times New Roman"/>
          <w:szCs w:val="28"/>
          <w:lang w:val="uk-UA"/>
        </w:rPr>
        <w:t>в) D. Garliner;</w:t>
      </w:r>
    </w:p>
    <w:p w14:paraId="2786134D" w14:textId="77777777" w:rsidR="002F1D4C" w:rsidRDefault="000840A2">
      <w:pPr>
        <w:ind w:left="1134" w:hanging="425"/>
        <w:jc w:val="both"/>
      </w:pPr>
      <w:r>
        <w:rPr>
          <w:rFonts w:cs="Times New Roman"/>
          <w:szCs w:val="28"/>
          <w:lang w:val="uk-UA"/>
        </w:rPr>
        <w:t>г) W. R. Proffit і H. W. Fields.</w:t>
      </w:r>
    </w:p>
    <w:p w14:paraId="400F0160" w14:textId="77777777" w:rsidR="002F1D4C" w:rsidRDefault="000840A2">
      <w:pPr>
        <w:keepNext/>
        <w:spacing w:before="60"/>
        <w:jc w:val="both"/>
      </w:pPr>
      <w:r>
        <w:rPr>
          <w:rFonts w:cs="Times New Roman"/>
          <w:szCs w:val="28"/>
          <w:lang w:val="uk-UA"/>
        </w:rPr>
        <w:t>9. Позиційна заява Joint Committee on Dentistry and Speech Pathology-Audiology (1974–1975):</w:t>
      </w:r>
    </w:p>
    <w:p w14:paraId="1F797C22" w14:textId="77777777" w:rsidR="002F1D4C" w:rsidRPr="00890D47" w:rsidRDefault="000840A2">
      <w:pPr>
        <w:ind w:left="1134" w:hanging="425"/>
        <w:jc w:val="both"/>
        <w:rPr>
          <w:lang w:val="ru-RU"/>
        </w:rPr>
      </w:pPr>
      <w:r>
        <w:rPr>
          <w:rFonts w:cs="Times New Roman"/>
          <w:szCs w:val="28"/>
          <w:lang w:val="uk-UA"/>
        </w:rPr>
        <w:t>а) заборонила логопедам працювати з порушеннями ковтання;</w:t>
      </w:r>
    </w:p>
    <w:p w14:paraId="1AB4A70E" w14:textId="77777777" w:rsidR="002F1D4C" w:rsidRPr="00890D47" w:rsidRDefault="000840A2">
      <w:pPr>
        <w:ind w:left="1134" w:hanging="425"/>
        <w:jc w:val="both"/>
        <w:rPr>
          <w:lang w:val="ru-RU"/>
        </w:rPr>
      </w:pPr>
      <w:r>
        <w:rPr>
          <w:rFonts w:cs="Times New Roman"/>
          <w:szCs w:val="28"/>
          <w:lang w:val="uk-UA"/>
        </w:rPr>
        <w:t>б) визнала міофункціональну терапію обов’язковою складовою ортодонтичного лікування;</w:t>
      </w:r>
    </w:p>
    <w:p w14:paraId="04AFF845" w14:textId="77777777" w:rsidR="002F1D4C" w:rsidRDefault="000840A2">
      <w:pPr>
        <w:ind w:left="1134" w:hanging="425"/>
        <w:jc w:val="both"/>
      </w:pPr>
      <w:r>
        <w:rPr>
          <w:rFonts w:cs="Times New Roman"/>
          <w:szCs w:val="28"/>
          <w:lang w:val="uk-UA"/>
        </w:rPr>
        <w:t>в) запровадила сертифікацію Certified Orofacial Myologist;</w:t>
      </w:r>
    </w:p>
    <w:p w14:paraId="129BF919" w14:textId="77777777" w:rsidR="002F1D4C" w:rsidRPr="00CC75C5" w:rsidRDefault="000840A2">
      <w:pPr>
        <w:ind w:left="1134" w:hanging="425"/>
        <w:jc w:val="both"/>
      </w:pPr>
      <w:r>
        <w:rPr>
          <w:rFonts w:cs="Times New Roman"/>
          <w:szCs w:val="28"/>
          <w:lang w:val="uk-UA"/>
        </w:rPr>
        <w:t>г) поставила під сумнів валідність діагнозу «tongue thrust» і достатність доказів ефективності терапії.</w:t>
      </w:r>
    </w:p>
    <w:p w14:paraId="6DD42DC7" w14:textId="77777777" w:rsidR="002F1D4C" w:rsidRDefault="000840A2">
      <w:pPr>
        <w:keepNext/>
        <w:spacing w:before="60"/>
        <w:jc w:val="both"/>
      </w:pPr>
      <w:r>
        <w:rPr>
          <w:rFonts w:cs="Times New Roman"/>
          <w:szCs w:val="28"/>
          <w:lang w:val="uk-UA"/>
        </w:rPr>
        <w:t>10. ASHA визнала, що орофаціальні міофункціональні феномени можна надійно ідентифікувати, а терапія є ефективною для корекції положення язика і губ, у заяві:</w:t>
      </w:r>
    </w:p>
    <w:p w14:paraId="258B8066" w14:textId="77777777" w:rsidR="002F1D4C" w:rsidRPr="00890D47" w:rsidRDefault="000840A2">
      <w:pPr>
        <w:ind w:left="1134" w:hanging="425"/>
        <w:jc w:val="both"/>
        <w:rPr>
          <w:lang w:val="ru-RU"/>
        </w:rPr>
      </w:pPr>
      <w:r>
        <w:rPr>
          <w:rFonts w:cs="Times New Roman"/>
          <w:szCs w:val="28"/>
          <w:lang w:val="uk-UA"/>
        </w:rPr>
        <w:t>а) 1991 року;</w:t>
      </w:r>
    </w:p>
    <w:p w14:paraId="48DB569C" w14:textId="77777777" w:rsidR="002F1D4C" w:rsidRPr="00890D47" w:rsidRDefault="000840A2">
      <w:pPr>
        <w:ind w:left="1134" w:hanging="425"/>
        <w:jc w:val="both"/>
        <w:rPr>
          <w:lang w:val="ru-RU"/>
        </w:rPr>
      </w:pPr>
      <w:r>
        <w:rPr>
          <w:rFonts w:cs="Times New Roman"/>
          <w:szCs w:val="28"/>
          <w:lang w:val="uk-UA"/>
        </w:rPr>
        <w:t>б) 1957 року;</w:t>
      </w:r>
    </w:p>
    <w:p w14:paraId="7FED2CC4" w14:textId="77777777" w:rsidR="002F1D4C" w:rsidRPr="00890D47" w:rsidRDefault="000840A2">
      <w:pPr>
        <w:ind w:left="1134" w:hanging="425"/>
        <w:jc w:val="both"/>
        <w:rPr>
          <w:lang w:val="ru-RU"/>
        </w:rPr>
      </w:pPr>
      <w:r>
        <w:rPr>
          <w:rFonts w:cs="Times New Roman"/>
          <w:szCs w:val="28"/>
          <w:lang w:val="uk-UA"/>
        </w:rPr>
        <w:t>в) 1975 року;</w:t>
      </w:r>
    </w:p>
    <w:p w14:paraId="21967ECF" w14:textId="77777777" w:rsidR="002F1D4C" w:rsidRPr="00890D47" w:rsidRDefault="000840A2">
      <w:pPr>
        <w:ind w:left="1134" w:hanging="425"/>
        <w:jc w:val="both"/>
        <w:rPr>
          <w:lang w:val="ru-RU"/>
        </w:rPr>
      </w:pPr>
      <w:r>
        <w:rPr>
          <w:rFonts w:cs="Times New Roman"/>
          <w:szCs w:val="28"/>
          <w:lang w:val="uk-UA"/>
        </w:rPr>
        <w:t>г) 2024 року.</w:t>
      </w:r>
    </w:p>
    <w:p w14:paraId="73C9A18B" w14:textId="77777777" w:rsidR="002F1D4C" w:rsidRPr="00890D47" w:rsidRDefault="000840A2">
      <w:pPr>
        <w:keepNext/>
        <w:spacing w:before="60"/>
        <w:jc w:val="both"/>
        <w:rPr>
          <w:lang w:val="ru-RU"/>
        </w:rPr>
      </w:pPr>
      <w:r>
        <w:rPr>
          <w:rFonts w:cs="Times New Roman"/>
          <w:szCs w:val="28"/>
          <w:lang w:val="uk-UA"/>
        </w:rPr>
        <w:t>11. До сучасних сфер застосування міофункціональної терапії НЕ належить:</w:t>
      </w:r>
    </w:p>
    <w:p w14:paraId="19473F32" w14:textId="77777777" w:rsidR="002F1D4C" w:rsidRPr="00890D47" w:rsidRDefault="000840A2">
      <w:pPr>
        <w:ind w:left="1134" w:hanging="425"/>
        <w:jc w:val="both"/>
        <w:rPr>
          <w:lang w:val="ru-RU"/>
        </w:rPr>
      </w:pPr>
      <w:r>
        <w:rPr>
          <w:rFonts w:cs="Times New Roman"/>
          <w:szCs w:val="28"/>
          <w:lang w:val="uk-UA"/>
        </w:rPr>
        <w:t>а) лікування розладів дихання уві сні;</w:t>
      </w:r>
    </w:p>
    <w:p w14:paraId="5D5011A4" w14:textId="77777777" w:rsidR="002F1D4C" w:rsidRPr="00890D47" w:rsidRDefault="000840A2">
      <w:pPr>
        <w:ind w:left="1134" w:hanging="425"/>
        <w:jc w:val="both"/>
        <w:rPr>
          <w:lang w:val="ru-RU"/>
        </w:rPr>
      </w:pPr>
      <w:r>
        <w:rPr>
          <w:rFonts w:cs="Times New Roman"/>
          <w:szCs w:val="28"/>
          <w:lang w:val="uk-UA"/>
        </w:rPr>
        <w:t>б) апаратурне переміщення зубів брекет-системою;</w:t>
      </w:r>
    </w:p>
    <w:p w14:paraId="63C1AE6C" w14:textId="77777777" w:rsidR="002F1D4C" w:rsidRPr="00890D47" w:rsidRDefault="000840A2">
      <w:pPr>
        <w:ind w:left="1134" w:hanging="425"/>
        <w:jc w:val="both"/>
        <w:rPr>
          <w:lang w:val="ru-RU"/>
        </w:rPr>
      </w:pPr>
      <w:r>
        <w:rPr>
          <w:rFonts w:cs="Times New Roman"/>
          <w:szCs w:val="28"/>
          <w:lang w:val="uk-UA"/>
        </w:rPr>
        <w:t>в) ортодонтія, орієнтована на дихальні шляхи (airway orthodontics);</w:t>
      </w:r>
    </w:p>
    <w:p w14:paraId="184D4A04" w14:textId="77777777" w:rsidR="002F1D4C" w:rsidRPr="00890D47" w:rsidRDefault="000840A2">
      <w:pPr>
        <w:ind w:left="1134" w:hanging="425"/>
        <w:jc w:val="both"/>
        <w:rPr>
          <w:lang w:val="ru-RU"/>
        </w:rPr>
      </w:pPr>
      <w:r>
        <w:rPr>
          <w:rFonts w:cs="Times New Roman"/>
          <w:szCs w:val="28"/>
          <w:lang w:val="uk-UA"/>
        </w:rPr>
        <w:t>г) рання інтервенція в дітей із порушеннями годування та мовлення.</w:t>
      </w:r>
    </w:p>
    <w:p w14:paraId="681D3AB1" w14:textId="77777777" w:rsidR="002F1D4C" w:rsidRPr="00890D47" w:rsidRDefault="000840A2">
      <w:pPr>
        <w:keepNext/>
        <w:spacing w:before="60"/>
        <w:jc w:val="both"/>
        <w:rPr>
          <w:lang w:val="ru-RU"/>
        </w:rPr>
      </w:pPr>
      <w:r>
        <w:rPr>
          <w:rFonts w:cs="Times New Roman"/>
          <w:szCs w:val="28"/>
          <w:lang w:val="uk-UA"/>
        </w:rPr>
        <w:t>12. За даними огляду Saba та співавторів (2024), міофункціональна терапія в дорослих пацієнтів із розладами дихання уві сні:</w:t>
      </w:r>
    </w:p>
    <w:p w14:paraId="07604616" w14:textId="77777777" w:rsidR="002F1D4C" w:rsidRPr="00890D47" w:rsidRDefault="000840A2">
      <w:pPr>
        <w:ind w:left="1134" w:hanging="425"/>
        <w:jc w:val="both"/>
        <w:rPr>
          <w:lang w:val="ru-RU"/>
        </w:rPr>
      </w:pPr>
      <w:r>
        <w:rPr>
          <w:rFonts w:cs="Times New Roman"/>
          <w:szCs w:val="28"/>
          <w:lang w:val="uk-UA"/>
        </w:rPr>
        <w:t>а) статистично значуще знижувала індекс апное-гіпопное (AHI);</w:t>
      </w:r>
    </w:p>
    <w:p w14:paraId="136D7603" w14:textId="77777777" w:rsidR="002F1D4C" w:rsidRPr="00890D47" w:rsidRDefault="000840A2">
      <w:pPr>
        <w:ind w:left="1134" w:hanging="425"/>
        <w:jc w:val="both"/>
        <w:rPr>
          <w:lang w:val="ru-RU"/>
        </w:rPr>
      </w:pPr>
      <w:r>
        <w:rPr>
          <w:rFonts w:cs="Times New Roman"/>
          <w:szCs w:val="28"/>
          <w:lang w:val="uk-UA"/>
        </w:rPr>
        <w:t>б) застосовувалася лише як альтернатива хірургічному лікуванню;</w:t>
      </w:r>
    </w:p>
    <w:p w14:paraId="6B250C93" w14:textId="77777777" w:rsidR="002F1D4C" w:rsidRPr="00890D47" w:rsidRDefault="000840A2">
      <w:pPr>
        <w:ind w:left="1134" w:hanging="425"/>
        <w:jc w:val="both"/>
        <w:rPr>
          <w:lang w:val="ru-RU"/>
        </w:rPr>
      </w:pPr>
      <w:r>
        <w:rPr>
          <w:rFonts w:cs="Times New Roman"/>
          <w:szCs w:val="28"/>
          <w:lang w:val="uk-UA"/>
        </w:rPr>
        <w:t>в) призводила до підвищення індексу апное-гіпопное;</w:t>
      </w:r>
    </w:p>
    <w:p w14:paraId="44617DD4" w14:textId="77777777" w:rsidR="002F1D4C" w:rsidRPr="00890D47" w:rsidRDefault="000840A2">
      <w:pPr>
        <w:ind w:left="1134" w:hanging="425"/>
        <w:jc w:val="both"/>
        <w:rPr>
          <w:lang w:val="ru-RU"/>
        </w:rPr>
      </w:pPr>
      <w:r>
        <w:rPr>
          <w:rFonts w:cs="Times New Roman"/>
          <w:szCs w:val="28"/>
          <w:lang w:val="uk-UA"/>
        </w:rPr>
        <w:t>г) не впливала на денну сонливість.</w:t>
      </w:r>
    </w:p>
    <w:p w14:paraId="69551785" w14:textId="77777777" w:rsidR="00893B1F" w:rsidRPr="00553EC8" w:rsidRDefault="003F7E7A">
      <w:pPr>
        <w:keepNext/>
        <w:spacing w:before="120" w:after="120"/>
        <w:contextualSpacing/>
        <w:jc w:val="both"/>
        <w:rPr>
          <w:lang w:val="uk-UA"/>
        </w:rPr>
      </w:pPr>
      <w:r>
        <w:rPr>
          <w:rFonts w:eastAsia="Times New Roman" w:cs="Times New Roman"/>
          <w:b/>
          <w:i/>
          <w:lang w:val="uk-UA"/>
        </w:rPr>
        <w:t>Практичні завдання</w:t>
      </w:r>
    </w:p>
    <w:p w14:paraId="00743FA2" w14:textId="77777777" w:rsidR="00893B1F" w:rsidRPr="00553EC8" w:rsidRDefault="003F7E7A">
      <w:pPr>
        <w:spacing w:after="120"/>
        <w:contextualSpacing/>
        <w:jc w:val="both"/>
        <w:rPr>
          <w:lang w:val="uk-UA"/>
        </w:rPr>
      </w:pPr>
      <w:r>
        <w:rPr>
          <w:rFonts w:eastAsia="Times New Roman" w:cs="Times New Roman"/>
          <w:i/>
          <w:lang w:val="uk-UA"/>
        </w:rPr>
        <w:t>Завдання 1. На основі тексту теми та рисунка 1.1 складіть хронологічну таблицю з 8–10 ключових подій у форматі: рік – особа або організація – внесок – значення для сучасної логопедичної практики.</w:t>
      </w:r>
    </w:p>
    <w:p w14:paraId="06B9D610" w14:textId="77777777" w:rsidR="00893B1F" w:rsidRPr="00553EC8" w:rsidRDefault="003F7E7A">
      <w:pPr>
        <w:spacing w:after="120"/>
        <w:contextualSpacing/>
        <w:jc w:val="both"/>
        <w:rPr>
          <w:lang w:val="uk-UA"/>
        </w:rPr>
      </w:pPr>
      <w:r>
        <w:rPr>
          <w:rFonts w:eastAsia="Times New Roman" w:cs="Times New Roman"/>
          <w:i/>
          <w:lang w:val="uk-UA"/>
        </w:rPr>
        <w:t xml:space="preserve">Завдання 2. </w:t>
      </w:r>
      <w:r>
        <w:rPr>
          <w:rFonts w:eastAsia="Times New Roman" w:cs="Times New Roman"/>
          <w:lang w:val="uk-UA"/>
        </w:rPr>
        <w:t>Опрацюйте інформаційні ресурси ASHA та IAOM, наведені в розділі «Інформаційні електронні ресурси». Підготуйте усне повідомлення (5 хвилин) про те, як ці організації визначають роль логопеда у роботі з орофаціальними міофункціональними порушеннями, і порівняйте їхні положення з матеріалом теми.</w:t>
      </w:r>
    </w:p>
    <w:p w14:paraId="2255DDBC" w14:textId="77777777" w:rsidR="00893B1F" w:rsidRPr="00553EC8" w:rsidRDefault="003F7E7A">
      <w:pPr>
        <w:spacing w:after="120"/>
        <w:contextualSpacing/>
        <w:jc w:val="both"/>
        <w:rPr>
          <w:lang w:val="ru-RU"/>
        </w:rPr>
      </w:pPr>
      <w:r>
        <w:rPr>
          <w:rFonts w:eastAsia="Times New Roman" w:cs="Times New Roman"/>
          <w:i/>
          <w:lang w:val="uk-UA"/>
        </w:rPr>
        <w:lastRenderedPageBreak/>
        <w:t xml:space="preserve">Дискусія в малих групах. </w:t>
      </w:r>
      <w:r>
        <w:rPr>
          <w:rFonts w:eastAsia="Times New Roman" w:cs="Times New Roman"/>
          <w:lang w:val="uk-UA"/>
        </w:rPr>
        <w:t>Чому криза 1970-х років не знищила напрям, а посилила його наукову базу? Сформулюйте не менше трьох аргументів і зробіть висновок про значення доказовості для сучасної практики.</w:t>
      </w:r>
    </w:p>
    <w:p w14:paraId="532843EF" w14:textId="77777777" w:rsidR="002F1D4C" w:rsidRPr="00890D47" w:rsidRDefault="000840A2">
      <w:pPr>
        <w:keepNext/>
        <w:spacing w:before="120" w:after="120"/>
        <w:jc w:val="both"/>
        <w:rPr>
          <w:lang w:val="ru-RU"/>
        </w:rPr>
      </w:pPr>
      <w:r>
        <w:rPr>
          <w:rFonts w:cs="Times New Roman"/>
          <w:b/>
          <w:i/>
          <w:szCs w:val="28"/>
          <w:lang w:val="uk-UA"/>
        </w:rPr>
        <w:t>Приклад виконання завдання 1 (фрагмент хронологічної таблиці):</w:t>
      </w:r>
    </w:p>
    <w:p w14:paraId="4AC306B8" w14:textId="77777777" w:rsidR="002F1D4C" w:rsidRPr="00890D47" w:rsidRDefault="000840A2">
      <w:pPr>
        <w:jc w:val="both"/>
        <w:rPr>
          <w:lang w:val="ru-RU"/>
        </w:rPr>
      </w:pPr>
      <w:r>
        <w:rPr>
          <w:rFonts w:cs="Times New Roman"/>
          <w:szCs w:val="28"/>
          <w:lang w:val="uk-UA"/>
        </w:rPr>
        <w:t>1899 р. – E. H. Angle – класифікація аномалій оклюзії – досі є основою діагностики, з якою логопед зіставляє висновок ортодонта.</w:t>
      </w:r>
    </w:p>
    <w:p w14:paraId="36E5AFBD" w14:textId="77777777" w:rsidR="002F1D4C" w:rsidRPr="00890D47" w:rsidRDefault="000840A2">
      <w:pPr>
        <w:jc w:val="both"/>
        <w:rPr>
          <w:lang w:val="ru-RU"/>
        </w:rPr>
      </w:pPr>
      <w:r>
        <w:rPr>
          <w:rFonts w:cs="Times New Roman"/>
          <w:szCs w:val="28"/>
          <w:lang w:val="uk-UA"/>
        </w:rPr>
        <w:t>1924 р. – R. Truesdell і F. B. Truesdell – ідея про зумовленість зубних деформацій силами, що виникають під час ковтання, – обґрунтування обов’язкової оцінки типу ковтання під час логопедичного обстеження.</w:t>
      </w:r>
    </w:p>
    <w:p w14:paraId="2493B8E8" w14:textId="77777777" w:rsidR="002F1D4C" w:rsidRPr="00890D47" w:rsidRDefault="000840A2">
      <w:pPr>
        <w:jc w:val="both"/>
        <w:rPr>
          <w:lang w:val="ru-RU"/>
        </w:rPr>
      </w:pPr>
      <w:r>
        <w:rPr>
          <w:rFonts w:cs="Times New Roman"/>
          <w:szCs w:val="28"/>
          <w:lang w:val="uk-UA"/>
        </w:rPr>
        <w:t>1972 р. – установча зустріч засновників професійного об’єднання (згодом IAOM) у Сан-Франциско – формування професійної спільноти та стандартів підготовки фахівців.</w:t>
      </w:r>
    </w:p>
    <w:p w14:paraId="52296E8D" w14:textId="77777777" w:rsidR="002F1D4C" w:rsidRPr="00890D47" w:rsidRDefault="000840A2">
      <w:pPr>
        <w:jc w:val="both"/>
        <w:rPr>
          <w:lang w:val="ru-RU"/>
        </w:rPr>
      </w:pPr>
      <w:r>
        <w:rPr>
          <w:rFonts w:cs="Times New Roman"/>
          <w:szCs w:val="28"/>
          <w:lang w:val="uk-UA"/>
        </w:rPr>
        <w:t>1975 р. – початок виходу «International Journal of Oral Myology» – поява спеціалізованого фахового видання, що стало джерелом доказових даних.</w:t>
      </w:r>
    </w:p>
    <w:p w14:paraId="1A830200" w14:textId="77777777" w:rsidR="002F1D4C" w:rsidRPr="00890D47" w:rsidRDefault="000840A2">
      <w:pPr>
        <w:jc w:val="both"/>
        <w:rPr>
          <w:lang w:val="ru-RU"/>
        </w:rPr>
      </w:pPr>
      <w:r>
        <w:rPr>
          <w:rFonts w:cs="Times New Roman"/>
          <w:szCs w:val="28"/>
          <w:lang w:val="uk-UA"/>
        </w:rPr>
        <w:t>1991 р. – заява ASHA про роль логопеда в оцінюванні та корекції міофункціональних порушень – визнання міофункціональної терапії складовою логопедичної практики.</w:t>
      </w:r>
    </w:p>
    <w:p w14:paraId="2EF06742" w14:textId="77777777" w:rsidR="002F1D4C" w:rsidRPr="00890D47" w:rsidRDefault="000840A2">
      <w:pPr>
        <w:jc w:val="both"/>
        <w:rPr>
          <w:lang w:val="ru-RU"/>
        </w:rPr>
      </w:pPr>
      <w:r>
        <w:rPr>
          <w:rFonts w:cs="Times New Roman"/>
          <w:szCs w:val="28"/>
          <w:lang w:val="uk-UA"/>
        </w:rPr>
        <w:t>Аналогічно продовжують таблицю до 8–10 подій, обов’язково формулюючи в останньому стовпчику значення події для сучасної логопедичної практики.</w:t>
      </w:r>
    </w:p>
    <w:p w14:paraId="57B61DBA" w14:textId="77777777" w:rsidR="00893B1F" w:rsidRPr="00553EC8" w:rsidRDefault="003F7E7A">
      <w:pPr>
        <w:keepNext/>
        <w:pageBreakBefore/>
        <w:spacing w:after="240"/>
        <w:ind w:firstLine="0"/>
        <w:jc w:val="center"/>
        <w:outlineLvl w:val="0"/>
        <w:rPr>
          <w:lang w:val="ru-RU"/>
        </w:rPr>
      </w:pPr>
      <w:bookmarkStart w:id="4" w:name="_Toc900004"/>
      <w:r>
        <w:rPr>
          <w:rFonts w:eastAsia="Times New Roman" w:cs="Times New Roman"/>
          <w:b/>
          <w:lang w:val="uk-UA"/>
        </w:rPr>
        <w:lastRenderedPageBreak/>
        <w:t>Розділ ІІ. Психофізіологічні та методичні основи міофункціональної терапії</w:t>
      </w:r>
      <w:bookmarkEnd w:id="4"/>
    </w:p>
    <w:p w14:paraId="009F3EBE" w14:textId="77777777" w:rsidR="00893B1F" w:rsidRPr="00553EC8" w:rsidRDefault="003F7E7A">
      <w:pPr>
        <w:keepNext/>
        <w:spacing w:before="240" w:after="240"/>
        <w:ind w:firstLine="0"/>
        <w:jc w:val="center"/>
        <w:outlineLvl w:val="1"/>
        <w:rPr>
          <w:lang w:val="uk-UA"/>
        </w:rPr>
      </w:pPr>
      <w:bookmarkStart w:id="5" w:name="_Toc900005"/>
      <w:r>
        <w:rPr>
          <w:rFonts w:eastAsia="Times New Roman" w:cs="Times New Roman"/>
          <w:b/>
          <w:lang w:val="uk-UA"/>
        </w:rPr>
        <w:t>Тема 3. Психофізіологічні механізми зв’язку дихання, ковтання, жування, оклюзії та мовлення. Фізіологія й патологія основних функцій орофаціальної сфери</w:t>
      </w:r>
      <w:bookmarkEnd w:id="5"/>
    </w:p>
    <w:p w14:paraId="7836AE26" w14:textId="77777777" w:rsidR="00893B1F" w:rsidRPr="00553EC8" w:rsidRDefault="003F7E7A">
      <w:pPr>
        <w:spacing w:after="120"/>
        <w:contextualSpacing/>
        <w:jc w:val="both"/>
        <w:rPr>
          <w:lang w:val="uk-UA"/>
        </w:rPr>
      </w:pPr>
      <w:r>
        <w:rPr>
          <w:rFonts w:eastAsia="Times New Roman" w:cs="Times New Roman"/>
          <w:b/>
          <w:lang w:val="uk-UA"/>
        </w:rPr>
        <w:t xml:space="preserve">Мета вивчення теми: </w:t>
      </w:r>
      <w:r>
        <w:rPr>
          <w:rFonts w:eastAsia="Times New Roman" w:cs="Times New Roman"/>
          <w:lang w:val="uk-UA"/>
        </w:rPr>
        <w:t>засвоїти психофізіологічні механізми взаємозв’язку дихання, ковтання, жування, оклюзії та мовлення; навчитися розрізняти фізіологічні й патологічні варіанти цих функцій та оцінювати наслідки їх порушення для зубощелепної системи, постави і звуковимови.</w:t>
      </w:r>
    </w:p>
    <w:p w14:paraId="64C3F1AC" w14:textId="77777777" w:rsidR="00893B1F" w:rsidRPr="00553EC8" w:rsidRDefault="003F7E7A">
      <w:pPr>
        <w:keepNext/>
        <w:spacing w:after="120"/>
        <w:contextualSpacing/>
        <w:jc w:val="both"/>
        <w:rPr>
          <w:lang w:val="ru-RU"/>
        </w:rPr>
      </w:pPr>
      <w:r>
        <w:rPr>
          <w:rFonts w:eastAsia="Times New Roman" w:cs="Times New Roman"/>
          <w:i/>
          <w:lang w:val="uk-UA"/>
        </w:rPr>
        <w:t>План</w:t>
      </w:r>
    </w:p>
    <w:p w14:paraId="4C1B4141" w14:textId="77777777" w:rsidR="00893B1F" w:rsidRPr="00553EC8" w:rsidRDefault="003F7E7A">
      <w:pPr>
        <w:spacing w:after="120"/>
        <w:contextualSpacing/>
        <w:jc w:val="both"/>
        <w:rPr>
          <w:lang w:val="uk-UA"/>
        </w:rPr>
      </w:pPr>
      <w:r>
        <w:rPr>
          <w:rFonts w:eastAsia="Times New Roman" w:cs="Times New Roman"/>
          <w:lang w:val="uk-UA"/>
        </w:rPr>
        <w:t>Орофаціальна (стоматогнатична) система та її функції. Типи дихання; наслідки хронічного ротового дихання. Фази ковтання; інфантильний і соматичний типи ковтання. Жування та його регуляція; значення твердої їжі. Міодинамічна рівновага та оклюзія. Види патологічної оклюзії (відкрита, перехресна, дистальна, мезіальна) і їх вплив на положення язика та звуковимову. Спільні м’язові групи та іннервація орофаціальних функцій; взаємовплив функцій.</w:t>
      </w:r>
    </w:p>
    <w:p w14:paraId="4CA3386C" w14:textId="77777777" w:rsidR="00893B1F" w:rsidRPr="00553EC8" w:rsidRDefault="003F7E7A">
      <w:pPr>
        <w:spacing w:after="120"/>
        <w:contextualSpacing/>
        <w:jc w:val="both"/>
        <w:rPr>
          <w:lang w:val="uk-UA"/>
        </w:rPr>
      </w:pPr>
      <w:r>
        <w:rPr>
          <w:rFonts w:eastAsia="Times New Roman" w:cs="Times New Roman"/>
          <w:i/>
          <w:lang w:val="uk-UA"/>
        </w:rPr>
        <w:t>Основні терміни й поняття: орофаціальна сфера, носове дихання, ротове дихання, аденоїдний тип обличчя, фонаційне дихання, атипове ковтання, соматичний тип ковтання, оклюзія, відкрита оклюзія, перехресна оклюзія, дистальна оклюзія, мезіальна оклюзія, міодинамічна рівновага, нейтральна зона, положення язика у спокої, tongue thrust, змикання губ.</w:t>
      </w:r>
    </w:p>
    <w:p w14:paraId="2CB870F6" w14:textId="77777777" w:rsidR="00893B1F" w:rsidRDefault="003F7E7A">
      <w:pPr>
        <w:spacing w:after="120"/>
        <w:contextualSpacing/>
        <w:jc w:val="both"/>
        <w:rPr>
          <w:rFonts w:cs="Times New Roman"/>
          <w:szCs w:val="28"/>
          <w:lang w:val="uk-UA"/>
        </w:rPr>
      </w:pPr>
      <w:r>
        <w:rPr>
          <w:rFonts w:eastAsia="Times New Roman" w:cs="Times New Roman"/>
          <w:szCs w:val="28"/>
          <w:lang w:val="uk-UA"/>
        </w:rPr>
        <w:t>Орофаціальна (стоматогнатична) система є складною функціональною єдністю, що забезпечує дихання, ковтання, жування, а також мовленнєву продукцію. Зазначені функції тісно інтегровані на анатомічному, нейром’язовому та центральному рівнях регуляції, тому порушення однієї з них неминуче впливає на інші, зумовлюючи ланцюг патологічних змін, які можуть виявлятися як зубощелепними аномаліями, так і мовленнєвими розладами [42; 54].</w:t>
      </w:r>
    </w:p>
    <w:p w14:paraId="3AD24C28" w14:textId="1F3045E6" w:rsidR="00893B1F" w:rsidRDefault="003F7E7A">
      <w:pPr>
        <w:spacing w:after="120"/>
        <w:contextualSpacing/>
        <w:jc w:val="both"/>
        <w:rPr>
          <w:rFonts w:cs="Times New Roman"/>
          <w:szCs w:val="28"/>
          <w:lang w:val="uk-UA"/>
        </w:rPr>
      </w:pPr>
      <w:r>
        <w:rPr>
          <w:rFonts w:eastAsia="Times New Roman" w:cs="Times New Roman"/>
          <w:szCs w:val="28"/>
          <w:lang w:val="uk-UA"/>
        </w:rPr>
        <w:t xml:space="preserve">Варто уточнити співвідношення цих двох назв. Термін «стоматогнатична система» </w:t>
      </w:r>
      <w:r>
        <w:rPr>
          <w:rFonts w:eastAsia="Times New Roman" w:cs="Times New Roman"/>
          <w:lang w:val="uk-UA"/>
        </w:rPr>
        <w:t>–</w:t>
      </w:r>
      <w:r>
        <w:rPr>
          <w:rFonts w:eastAsia="Times New Roman" w:cs="Times New Roman"/>
          <w:szCs w:val="28"/>
          <w:lang w:val="uk-UA"/>
        </w:rPr>
        <w:t xml:space="preserve"> класичний, історично усталений у стоматологічній традиції, що акцентує передусім на жувальному апараті (зуби, щелепи, скронево-нижньощелепний суглоб). Сучасні дослідники визнають цю назву дещо вузькою, оскільки вона недостатньо охоплює мімічні м’язи обличчя, дихальну й мовленнєву функції. Саме тому в міофункціональній і логопедичній літературі дедалі частіше вживають ширший термін «орофаціальна система».</w:t>
      </w:r>
    </w:p>
    <w:p w14:paraId="30C07C9D" w14:textId="0A2B79AA" w:rsidR="00893B1F" w:rsidRDefault="003F7E7A">
      <w:pPr>
        <w:spacing w:after="120"/>
        <w:contextualSpacing/>
        <w:jc w:val="both"/>
        <w:rPr>
          <w:rFonts w:cs="Times New Roman"/>
          <w:szCs w:val="28"/>
          <w:lang w:val="uk-UA"/>
        </w:rPr>
      </w:pPr>
      <w:r>
        <w:rPr>
          <w:rFonts w:eastAsia="Times New Roman" w:cs="Times New Roman"/>
          <w:szCs w:val="28"/>
          <w:lang w:val="uk-UA"/>
        </w:rPr>
        <w:t xml:space="preserve">Фізіологічним типом дихання є носове. Носова порожнина забезпечує зігрівання, зволоження та очищення повітря, а також бере участь у формуванні резонансу голосу. Діафрагмальне дихання забезпечує оптимальну вентиляцію та підглотковий тиск, необхідний для фонації. Мовленнєве (фонаційне) дихання характеризується коротким вдихом і подовженим, контрольованим видихом, під час якого відбувається артикуляція. Центральні патерн-генератори дихання локалізовані в стовбурі мозку (пре-Ботцингерів комплекс, дорсальна та </w:t>
      </w:r>
      <w:r>
        <w:rPr>
          <w:rFonts w:eastAsia="Times New Roman" w:cs="Times New Roman"/>
          <w:szCs w:val="28"/>
          <w:lang w:val="uk-UA"/>
        </w:rPr>
        <w:lastRenderedPageBreak/>
        <w:t>вентральна дихальні групи) і тісно взаємодіють із генераторами ковтання та жування [26; 34].</w:t>
      </w:r>
    </w:p>
    <w:p w14:paraId="637963F5" w14:textId="77777777" w:rsidR="00893B1F" w:rsidRDefault="003F7E7A">
      <w:pPr>
        <w:spacing w:after="120"/>
        <w:contextualSpacing/>
        <w:jc w:val="both"/>
        <w:rPr>
          <w:rFonts w:cs="Times New Roman"/>
          <w:szCs w:val="28"/>
          <w:lang w:val="uk-UA"/>
        </w:rPr>
      </w:pPr>
      <w:r>
        <w:rPr>
          <w:rFonts w:eastAsia="Times New Roman" w:cs="Times New Roman"/>
          <w:szCs w:val="28"/>
          <w:lang w:val="uk-UA"/>
        </w:rPr>
        <w:t>Хронічне ротове дихання зумовлює низку несприятливих наслідків для загального та стоматологічного здоров’я дитини. Через відсутність природної фільтрації, зігрівання та зволоження повітря підвищується частота гострих респіраторних захворювань, ринітів, фарингітів і тонзилітів. Сухість слизової оболонки порожнини рота знижує її захисні властивості, порушує якісний і кількісний склад слини, зменшує її ремінералізувальну здатність і самоочищення, що створює сприятливі умови для розмноження карієсогенної мікрофлори та підвищення поширеності й інтенсивності карієсу. Також зростає ризик розвитку гінгівіту, накопичення зубного нальоту, галітозу та запальних захворювань пародонта [36].</w:t>
      </w:r>
    </w:p>
    <w:p w14:paraId="42FC8E70" w14:textId="6008831C" w:rsidR="00893B1F" w:rsidRDefault="003F7E7A">
      <w:pPr>
        <w:spacing w:after="120"/>
        <w:contextualSpacing/>
        <w:jc w:val="both"/>
        <w:rPr>
          <w:rFonts w:cs="Times New Roman"/>
          <w:szCs w:val="28"/>
          <w:lang w:val="uk-UA"/>
        </w:rPr>
      </w:pPr>
      <w:r>
        <w:rPr>
          <w:rFonts w:eastAsia="Times New Roman" w:cs="Times New Roman"/>
          <w:szCs w:val="28"/>
          <w:lang w:val="uk-UA"/>
        </w:rPr>
        <w:t>Тривале ротове дихання сприяє формуванню аденоїдного типу обличчя, звуженню верхньої щелепи, високому піднебінню, відкритій або дистальній оклюзії, а також порушенню постави. Зниження оксигенації може призводити до швидкої втомлюваності, зниження концентрації уваги та погіршення якості сну. У зв’язку з цим відновлення фізіологічного носового дихання є одним із пріоритетних завдань міофункціональної терапії [39].</w:t>
      </w:r>
    </w:p>
    <w:p w14:paraId="6DF12FC2" w14:textId="77777777" w:rsidR="00893B1F" w:rsidRDefault="003F7E7A">
      <w:pPr>
        <w:spacing w:after="120"/>
        <w:contextualSpacing/>
        <w:jc w:val="both"/>
        <w:rPr>
          <w:rFonts w:cs="Times New Roman"/>
          <w:szCs w:val="28"/>
          <w:lang w:val="uk-UA"/>
        </w:rPr>
      </w:pPr>
      <w:r>
        <w:rPr>
          <w:rFonts w:eastAsia="Times New Roman" w:cs="Times New Roman"/>
          <w:szCs w:val="28"/>
          <w:lang w:val="uk-UA"/>
        </w:rPr>
        <w:t>Ковтання є складнокоординованим процесом, що включає оральну підготовчу, оральну транспортну, глоткову та стравохідну фази. У нормі у дорослих і дітей після 3–4 років переважає соматичний (зрілий) тип ковтання. При такому типі ковтання зуби змикаються, язик контактує з твердим піднебінням, губи розслаблені, мімічні м’язи не беруть активної участі. Нейроконтроль здійснюється центральним патерн-генератором ковтання в довгастому мозку за участю черепних нервів V, VII, IX, X, XII [41; 48].</w:t>
      </w:r>
    </w:p>
    <w:p w14:paraId="58C213D8" w14:textId="0AFFECA4" w:rsidR="00893B1F" w:rsidRDefault="003F7E7A">
      <w:pPr>
        <w:spacing w:after="120"/>
        <w:contextualSpacing/>
        <w:jc w:val="both"/>
        <w:rPr>
          <w:rFonts w:cs="Times New Roman"/>
          <w:szCs w:val="28"/>
          <w:lang w:val="uk-UA"/>
        </w:rPr>
      </w:pPr>
      <w:r>
        <w:rPr>
          <w:rFonts w:eastAsia="Times New Roman" w:cs="Times New Roman"/>
          <w:szCs w:val="28"/>
          <w:lang w:val="uk-UA"/>
        </w:rPr>
        <w:t>У немовлят функціонує інфантильний (вісцеральний) тип ковтання. Перехід від інфантильного до соматичного типу відбувається поступово з прорізуванням зубів і розвитком жувальної функції та зазвичай завершується до 3–4 років [38; 46]. Водночас дані щодо вікових меж цього процесу в науковій літературі різняться, і окремі автори допускають збереження перехідних (атипових) форм ковтання в частини дітей до 5–6 років [38]. Збереження інфантильного типу після зазначеного віку порушує міодинамічну рівновагу і сприяє формуванню відкритої оклюзії, протрузії різців, збільшенню сагітальної щілини, звуженню верхньої щелепи та заднього перехресної оклюзії. Окрім того часто спостерігається міжзубна вимова свистячих і шиплячих звуків, порушення змикання губ та вторинне ротове дихання. Тривале збереження патологічного патерну значно підвищує ризик рецидиву після ортодонтичного лікування [19; 30].</w:t>
      </w:r>
    </w:p>
    <w:p w14:paraId="288034BD" w14:textId="77777777" w:rsidR="00893B1F" w:rsidRDefault="003F7E7A">
      <w:pPr>
        <w:spacing w:after="120"/>
        <w:contextualSpacing/>
        <w:jc w:val="both"/>
        <w:rPr>
          <w:rFonts w:cs="Times New Roman"/>
          <w:szCs w:val="28"/>
          <w:lang w:val="uk-UA"/>
        </w:rPr>
      </w:pPr>
      <w:r>
        <w:rPr>
          <w:rFonts w:eastAsia="Times New Roman" w:cs="Times New Roman"/>
          <w:szCs w:val="28"/>
          <w:lang w:val="uk-UA"/>
        </w:rPr>
        <w:t xml:space="preserve">Жування є ритмічним процесом подрібнення їжі, що забезпечується злагодженою роботою жувальних м’язів, язика, губ і щік. Його ритм задає центральний патерн-генератор, розташований у стовбурі мозку, переважно в ретикулярній формації моста й довгастого мозку [40]. Повноцінне жування сприяє розвитку щелеп, стимулює ріст альвеолярних відростків і підтримує міодинамічну рівновагу. Натомість недостатнє або одностороннє жування, а </w:t>
      </w:r>
      <w:r>
        <w:rPr>
          <w:rFonts w:eastAsia="Times New Roman" w:cs="Times New Roman"/>
          <w:szCs w:val="28"/>
          <w:lang w:val="uk-UA"/>
        </w:rPr>
        <w:lastRenderedPageBreak/>
        <w:t>також тривале переважання м’якої їжі знижують жувальне навантаження, зменшують активність жувальних м’язів і негативно впливають на метаболізм кісткової тканини щелеп [27]. Тому в міофункціональній терапії формують звичку повноцінного двостороннього жування твердої їжі відповідної консистенції.</w:t>
      </w:r>
    </w:p>
    <w:p w14:paraId="5325C1A1" w14:textId="77777777" w:rsidR="00893B1F" w:rsidRDefault="003F7E7A">
      <w:pPr>
        <w:spacing w:after="120"/>
        <w:contextualSpacing/>
        <w:jc w:val="both"/>
        <w:rPr>
          <w:rFonts w:cs="Times New Roman"/>
          <w:szCs w:val="28"/>
          <w:lang w:val="uk-UA"/>
        </w:rPr>
      </w:pPr>
      <w:r>
        <w:rPr>
          <w:rFonts w:eastAsia="Times New Roman" w:cs="Times New Roman"/>
          <w:szCs w:val="28"/>
          <w:lang w:val="uk-UA"/>
        </w:rPr>
        <w:t>Значення жування для формування зубощелепної системи пояснюється тим, що воно є одним із чинників міодинамічної рівноваги (myodynamic balance, orofacial muscle equilibrium). Під нею розуміють стан динамічної рівноваги сил, які постійно діють на зубні ряди та щелепи з боку орофаціальних м’язів (язика, губ, щік і жувальних м’язів). У цьому стані внутрішні сили, переважно тиск язика, збалансовані із зовнішніми силами тиску губ і щік, що забезпечує стабільне положення зубів у нейтральній зоні (neutral zone) та сприяє гармонійному розвитку зубощелепної системи [31; 59].</w:t>
      </w:r>
    </w:p>
    <w:p w14:paraId="6A822A22" w14:textId="77777777" w:rsidR="00893B1F" w:rsidRDefault="003F7E7A">
      <w:pPr>
        <w:spacing w:after="120"/>
        <w:contextualSpacing/>
        <w:jc w:val="both"/>
        <w:rPr>
          <w:rFonts w:cs="Times New Roman"/>
          <w:szCs w:val="28"/>
          <w:lang w:val="uk-UA"/>
        </w:rPr>
      </w:pPr>
      <w:r>
        <w:rPr>
          <w:rFonts w:eastAsia="Times New Roman" w:cs="Times New Roman"/>
          <w:szCs w:val="28"/>
          <w:lang w:val="uk-UA"/>
        </w:rPr>
        <w:t>Суть поняття полягає в тому, що зуби займають положення, у якому сумарний вплив сил зсередини (язик) і ззовні (коловий м’яз рота, щічний м’яз та інші періоральні м’язи) є збалансованим. Класична теорія рівноваги (equilibrium theory) підкреслює, що саме тривалий легкий тиск у стані спокою, а не короткочасні сильні скорочення під час ковтання чи мовлення, найбільшою мірою визначає положення зубів і форму зубних дуг [31; 44]. У зв’язку з цим порушення положення язика або губ у спокої здатні поступово змінювати морфологію щелеп навіть за відсутності виражених патологічних звичок.</w:t>
      </w:r>
    </w:p>
    <w:p w14:paraId="1E9742BB" w14:textId="77777777" w:rsidR="00893B1F" w:rsidRDefault="003F7E7A">
      <w:pPr>
        <w:spacing w:after="120"/>
        <w:contextualSpacing/>
        <w:jc w:val="both"/>
        <w:rPr>
          <w:rFonts w:cs="Times New Roman"/>
          <w:szCs w:val="28"/>
          <w:lang w:val="uk-UA"/>
        </w:rPr>
      </w:pPr>
      <w:r>
        <w:rPr>
          <w:rFonts w:eastAsia="Times New Roman" w:cs="Times New Roman"/>
          <w:szCs w:val="28"/>
          <w:lang w:val="uk-UA"/>
        </w:rPr>
        <w:t>Складовими міодинамічної рівноваги є правильне положення язика у стані спокою (кінчик і передня третина м’яко контактують із твердим піднебінням одразу за верхніми різцями), вільне змикання губ без напруження (lip competence), фізіологічний тонус щічних і жувальних м’язів, а також нормальний міжзубний простір у спокої (freeway space). Лише за наявності всіх зазначених елементів формується стабільна нейтральна зона. Порівняння фізіологічного та патологічного варіантів наведено на рисунку 2.1.</w:t>
      </w:r>
    </w:p>
    <w:p w14:paraId="2BE7B463" w14:textId="77777777" w:rsidR="00893B1F" w:rsidRDefault="003F7E7A">
      <w:pPr>
        <w:jc w:val="center"/>
        <w:rPr>
          <w:lang w:val="uk-UA"/>
        </w:rPr>
      </w:pPr>
      <w:r>
        <w:rPr>
          <w:noProof/>
          <w:lang w:val="uk-UA" w:eastAsia="uk-UA"/>
        </w:rPr>
        <w:drawing>
          <wp:inline distT="0" distB="0" distL="0" distR="0" wp14:anchorId="35881FAB" wp14:editId="4233BFE2">
            <wp:extent cx="4679950" cy="1506855"/>
            <wp:effectExtent l="0" t="0" r="0" b="0"/>
            <wp:docPr id="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
                    <pic:cNvPicPr>
                      <a:picLocks noChangeAspect="1" noChangeArrowheads="1"/>
                    </pic:cNvPicPr>
                  </pic:nvPicPr>
                  <pic:blipFill>
                    <a:blip r:embed="rId10"/>
                    <a:stretch>
                      <a:fillRect/>
                    </a:stretch>
                  </pic:blipFill>
                  <pic:spPr bwMode="auto">
                    <a:xfrm>
                      <a:off x="0" y="0"/>
                      <a:ext cx="4679950" cy="1506855"/>
                    </a:xfrm>
                    <a:prstGeom prst="rect">
                      <a:avLst/>
                    </a:prstGeom>
                  </pic:spPr>
                </pic:pic>
              </a:graphicData>
            </a:graphic>
          </wp:inline>
        </w:drawing>
      </w:r>
    </w:p>
    <w:p w14:paraId="72FFF322" w14:textId="77777777" w:rsidR="00893B1F" w:rsidRDefault="003F7E7A">
      <w:pPr>
        <w:jc w:val="center"/>
        <w:rPr>
          <w:lang w:val="uk-UA"/>
        </w:rPr>
      </w:pPr>
      <w:r>
        <w:rPr>
          <w:lang w:val="uk-UA"/>
        </w:rPr>
        <w:t xml:space="preserve">Рисунок 2.1 </w:t>
      </w:r>
      <w:r>
        <w:rPr>
          <w:rFonts w:eastAsia="Times New Roman" w:cs="Times New Roman"/>
          <w:szCs w:val="28"/>
          <w:lang w:val="uk-UA"/>
        </w:rPr>
        <w:t>–</w:t>
      </w:r>
      <w:r>
        <w:rPr>
          <w:lang w:val="uk-UA"/>
        </w:rPr>
        <w:t xml:space="preserve"> Положення язика у стані спокою: фізіологічне та патологічне</w:t>
      </w:r>
    </w:p>
    <w:p w14:paraId="601F4FE4" w14:textId="77777777" w:rsidR="002F1D4C" w:rsidRPr="00890D47" w:rsidRDefault="000840A2">
      <w:pPr>
        <w:spacing w:after="120"/>
        <w:rPr>
          <w:lang w:val="ru-RU"/>
        </w:rPr>
      </w:pPr>
      <w:r>
        <w:rPr>
          <w:rFonts w:cs="Times New Roman"/>
          <w:i/>
          <w:szCs w:val="28"/>
          <w:lang w:val="uk-UA"/>
        </w:rPr>
        <w:t xml:space="preserve">Джерело: </w:t>
      </w:r>
      <w:r>
        <w:rPr>
          <w:rFonts w:cs="Times New Roman"/>
          <w:szCs w:val="28"/>
          <w:lang w:val="uk-UA"/>
        </w:rPr>
        <w:t>складено автором на основі [31; 52].</w:t>
      </w:r>
    </w:p>
    <w:p w14:paraId="2C48D770" w14:textId="697DD242" w:rsidR="00893B1F" w:rsidRDefault="003F7E7A">
      <w:pPr>
        <w:spacing w:after="120"/>
        <w:contextualSpacing/>
        <w:jc w:val="both"/>
        <w:rPr>
          <w:rFonts w:cs="Times New Roman"/>
          <w:szCs w:val="28"/>
          <w:lang w:val="uk-UA"/>
        </w:rPr>
      </w:pPr>
      <w:r>
        <w:rPr>
          <w:rFonts w:eastAsia="Times New Roman" w:cs="Times New Roman"/>
          <w:szCs w:val="28"/>
          <w:lang w:val="uk-UA"/>
        </w:rPr>
        <w:t xml:space="preserve">При зміні тонусу або координації м’язів рівновага порушується. Гіпотонус колового м’яза рота призводить до неповного змикання губ і ротового дихання. Низьке положення язика або його передній тиск (tongue thrust) спричиняє протрузію різців і формування відкритої оклюзії. Гіпертонус жувальних м’язів часто супроводжується бруксизмом і глибокою оклюзією. Дисбаланс сил у </w:t>
      </w:r>
      <w:r>
        <w:rPr>
          <w:rFonts w:eastAsia="Times New Roman" w:cs="Times New Roman"/>
          <w:szCs w:val="28"/>
          <w:lang w:val="uk-UA"/>
        </w:rPr>
        <w:lastRenderedPageBreak/>
        <w:t>трансверзальній площині сприяє звуженню верхньої щелепи, перехресній оклюзії та підвищує ризик нестабільності результатів ортодонтичного лікування. Зазначені прояви об’єднують під загальною назвою орофаціальних міофункціональних розладів (orofacial myofunctional disorders, OMDs) [58; 59].</w:t>
      </w:r>
    </w:p>
    <w:p w14:paraId="017DB5F7" w14:textId="4AD96B30" w:rsidR="00893B1F" w:rsidRDefault="003F7E7A">
      <w:pPr>
        <w:spacing w:after="120"/>
        <w:contextualSpacing/>
        <w:jc w:val="both"/>
        <w:rPr>
          <w:rFonts w:cs="Times New Roman"/>
          <w:szCs w:val="28"/>
          <w:lang w:val="uk-UA"/>
        </w:rPr>
      </w:pPr>
      <w:r>
        <w:rPr>
          <w:rFonts w:eastAsia="Times New Roman" w:cs="Times New Roman"/>
          <w:szCs w:val="28"/>
          <w:lang w:val="uk-UA"/>
        </w:rPr>
        <w:t>Відновлення міодинамічної рівноваги є однією з головних цілей міофункціональної терапії. Поєднання ортодонтичного лікування з цілеспрямованою міофункціональною роботою значно підвищує стабільність досягнутих результатів і зменшує ризик рецидивів, особливо при відкритій оклюзії та протрузії різців [22; 45]. Без нормалізації м’язового балансу механічна корекція положення зубів часто виявляється тимчасовою.</w:t>
      </w:r>
    </w:p>
    <w:p w14:paraId="4EBA62C7" w14:textId="77777777" w:rsidR="00893B1F" w:rsidRDefault="003F7E7A">
      <w:pPr>
        <w:spacing w:after="120"/>
        <w:contextualSpacing/>
        <w:jc w:val="both"/>
        <w:rPr>
          <w:rFonts w:cs="Times New Roman"/>
          <w:szCs w:val="28"/>
          <w:lang w:val="uk-UA"/>
        </w:rPr>
      </w:pPr>
      <w:r>
        <w:rPr>
          <w:rFonts w:eastAsia="Times New Roman" w:cs="Times New Roman"/>
          <w:szCs w:val="28"/>
          <w:lang w:val="uk-UA"/>
        </w:rPr>
        <w:t>Оклюзія – змикання зубних рядів у статиці та динаміці. Для позначення співвідношення зубних рядів і його порушень у сучасній фаховій літературі доцільніше вживати саме термін «оклюзія», а не «прикус». Він відповідає міжнародній термінології (occlusion, malocclusion), усталеній від часів класифікації E. H. Angle [17; 48], і охоплює змикання зубів не лише у статиці, а й під час рухів нижньої щелепи, тоді як «прикус» традиційно позначає лише характер змикання зубних рядів у положенні центральної оклюзії. Тому в посібнику аномалії змикання названо відкритою, глибокою, перехресною, дистальною та мезіальною оклюзією. Фізіологічна оклюзія передбачає гармонійну взаємодію зубів, скронево-нижньощелепних суглобів і м’язів. Патологічну оклюзію розглядають як важливий морфологічний і функціональний чинник, що змінює умови для положення та рухів язика, губ і жувальних м’язів. Нижче охарактеризовано чотири основні форми патологічної оклюзії із зазначенням типового положення язика та його впливу на звуковимову.</w:t>
      </w:r>
    </w:p>
    <w:p w14:paraId="5F6C3FEA" w14:textId="77777777" w:rsidR="00893B1F" w:rsidRDefault="003F7E7A">
      <w:pPr>
        <w:spacing w:after="120"/>
        <w:contextualSpacing/>
        <w:jc w:val="both"/>
        <w:rPr>
          <w:rFonts w:cs="Times New Roman"/>
          <w:szCs w:val="28"/>
          <w:lang w:val="uk-UA"/>
        </w:rPr>
      </w:pPr>
      <w:r>
        <w:rPr>
          <w:rFonts w:eastAsia="Times New Roman" w:cs="Times New Roman"/>
          <w:szCs w:val="28"/>
          <w:lang w:val="uk-UA"/>
        </w:rPr>
        <w:t>Відкрита оклюзія (anterior open bite) визначається як відсутність вертикального перекриття між верхніми та нижніми різцями при змиканні бічних зубів. Морфологічно спостерігається вертикальна щілина між фронтальними зубами, часто поєднана з протрузією різців, звуженням верхньої зубної дуги та високим піднебінням. Типове положення язика низьке або міжзубне як у спокої, так і під час ковтання. У звуковимові це призводить до міжзубної сигматизації свистячих і шиплячих звуків, міжзубної вимови [т], [д], [н], [л] та зниження чіткості мовлення. Пріоритети міофункціональної корекції включають усунення міжзубного положення язика, формування контакту передньої та середньої третини язика з твердим піднебінням, навчання соматичному типу ковтання, підвищення тонусу кругового м’яза рота та забезпечення носового дихання [23; 30; 58].</w:t>
      </w:r>
    </w:p>
    <w:p w14:paraId="56DCCE38" w14:textId="77777777" w:rsidR="00893B1F" w:rsidRDefault="003F7E7A">
      <w:pPr>
        <w:spacing w:after="120"/>
        <w:contextualSpacing/>
        <w:jc w:val="both"/>
        <w:rPr>
          <w:rFonts w:cs="Times New Roman"/>
          <w:szCs w:val="28"/>
          <w:lang w:val="uk-UA"/>
        </w:rPr>
      </w:pPr>
      <w:r>
        <w:rPr>
          <w:rFonts w:eastAsia="Times New Roman" w:cs="Times New Roman"/>
          <w:szCs w:val="28"/>
          <w:lang w:val="uk-UA"/>
        </w:rPr>
        <w:t xml:space="preserve">Перехресна оклюзія (crossbite) характеризується порушенням трансверзальних співвідношень зубних рядів. Морфологічно відзначаються асиметрія зубних дуг, зміщення середньої лінії та звуження верхньої щелепи. Типове положення язика </w:t>
      </w:r>
      <w:r>
        <w:rPr>
          <w:rFonts w:eastAsia="Times New Roman" w:cs="Times New Roman"/>
          <w:lang w:val="uk-UA"/>
        </w:rPr>
        <w:t>–</w:t>
      </w:r>
      <w:r>
        <w:rPr>
          <w:rFonts w:eastAsia="Times New Roman" w:cs="Times New Roman"/>
          <w:szCs w:val="28"/>
          <w:lang w:val="uk-UA"/>
        </w:rPr>
        <w:t xml:space="preserve"> асиметричне або бокове. У мовленні можлива бокова сигматизація та асиметрія артикуляційних рухів. Пріоритети корекції спрямовані на відновлення симетричного положення язика, формування двостороннього жування та нормалізацію тонусу щічних і жувальних м’язів [58; 59].</w:t>
      </w:r>
    </w:p>
    <w:p w14:paraId="6FE02EDB" w14:textId="77777777" w:rsidR="00893B1F" w:rsidRDefault="003F7E7A">
      <w:pPr>
        <w:spacing w:after="120"/>
        <w:contextualSpacing/>
        <w:jc w:val="both"/>
        <w:rPr>
          <w:rFonts w:cs="Times New Roman"/>
          <w:szCs w:val="28"/>
          <w:lang w:val="uk-UA"/>
        </w:rPr>
      </w:pPr>
      <w:r>
        <w:rPr>
          <w:rFonts w:eastAsia="Times New Roman" w:cs="Times New Roman"/>
          <w:szCs w:val="28"/>
          <w:lang w:val="uk-UA"/>
        </w:rPr>
        <w:lastRenderedPageBreak/>
        <w:t>Дистальна оклюзія (Angle Class II) визначається як дистальне положення нижньої щелепи або нижнього зубного ряду відносно верхнього. Типове положення язика при цьому низьке або заднє, з утрудненням контакту кінчика з піднебінням. У звуковимові ускладнюється постановка звуків, що вимагають активного підняття кінчика або спинки язика ([р], [л], шиплячі). Пріоритети міофункціональної корекції включають зміцнення м’язів язика, формування правильного положення у спокої та розвиток діафрагмального дихання [58; 59].</w:t>
      </w:r>
    </w:p>
    <w:p w14:paraId="067272B6" w14:textId="77777777" w:rsidR="00893B1F" w:rsidRDefault="003F7E7A">
      <w:pPr>
        <w:spacing w:after="120"/>
        <w:contextualSpacing/>
        <w:jc w:val="both"/>
        <w:rPr>
          <w:rFonts w:cs="Times New Roman"/>
          <w:szCs w:val="28"/>
          <w:lang w:val="uk-UA"/>
        </w:rPr>
      </w:pPr>
      <w:r>
        <w:rPr>
          <w:rFonts w:eastAsia="Times New Roman" w:cs="Times New Roman"/>
          <w:szCs w:val="28"/>
          <w:lang w:val="uk-UA"/>
        </w:rPr>
        <w:t xml:space="preserve">Мезіальна оклюзія (Angle Class III) характеризується мезіальним положенням нижньої щелепи або нижнього зубного ряду. Типове положення язика </w:t>
      </w:r>
      <w:r>
        <w:rPr>
          <w:rFonts w:eastAsia="Times New Roman" w:cs="Times New Roman"/>
          <w:lang w:val="uk-UA"/>
        </w:rPr>
        <w:t>–</w:t>
      </w:r>
      <w:r>
        <w:rPr>
          <w:rFonts w:eastAsia="Times New Roman" w:cs="Times New Roman"/>
          <w:szCs w:val="28"/>
          <w:lang w:val="uk-UA"/>
        </w:rPr>
        <w:t xml:space="preserve"> низьке і переднє. У звуковимові це сприяє міжзубній або сплощеній артикуляції та утрудненню підняття кінчика язика. Пріоритети корекції спрямовані на підняття язика до піднебіння, усунення його переднього положення та нормалізацію тонусу м’язів підборіддя [58; 59].</w:t>
      </w:r>
    </w:p>
    <w:p w14:paraId="6FA75A00" w14:textId="77777777" w:rsidR="00893B1F" w:rsidRDefault="003F7E7A">
      <w:pPr>
        <w:spacing w:after="120"/>
        <w:contextualSpacing/>
        <w:jc w:val="both"/>
        <w:rPr>
          <w:rFonts w:cs="Times New Roman"/>
          <w:szCs w:val="28"/>
          <w:lang w:val="uk-UA"/>
        </w:rPr>
      </w:pPr>
      <w:r>
        <w:rPr>
          <w:rFonts w:eastAsia="Times New Roman" w:cs="Times New Roman"/>
          <w:szCs w:val="28"/>
          <w:lang w:val="uk-UA"/>
        </w:rPr>
        <w:t>Кожна форма патологічної оклюзії специфічно змінює умови функціонування язика та створює характерні передумови для порушень звуковимови. Міофункціональна корекція в усіх випадках має бути спрямована на відновлення фізіологічного положення язика у спокої, нормалізацію типу ковтання та дихання і здійснюватися у тісній взаємодії з ортодонтом.</w:t>
      </w:r>
    </w:p>
    <w:p w14:paraId="0234A073" w14:textId="77777777" w:rsidR="00893B1F" w:rsidRDefault="003F7E7A">
      <w:pPr>
        <w:spacing w:after="120"/>
        <w:contextualSpacing/>
        <w:jc w:val="both"/>
        <w:rPr>
          <w:rFonts w:cs="Times New Roman"/>
          <w:szCs w:val="28"/>
          <w:lang w:val="uk-UA"/>
        </w:rPr>
      </w:pPr>
      <w:r>
        <w:rPr>
          <w:rFonts w:eastAsia="Times New Roman" w:cs="Times New Roman"/>
          <w:szCs w:val="28"/>
          <w:lang w:val="uk-UA"/>
        </w:rPr>
        <w:t>Усі орофаціальні функції використовують спільні м’язові групи та іннервацію. Язик бере участь у диханні, ковтанні, жуванні та мовленні, тому порушення його положення або тонусу дестабілізує всю систему. Порушення однієї функції майже завжди тягне за собою зміни в інших. У зв’язку з цим ізольована корекція лише звуковимови без нормалізації базових вегетативних функцій часто виявляється малоефективною або нестабільною. Міофункціональна терапія відновлює фізіологічні патерни орофаціальних функцій у їх взаємозв’язку і тим самим готує нейром’язову основу для стійкої корекції мовлення та нормального розвитку зубощелепної системи [42; 54; 59].</w:t>
      </w:r>
    </w:p>
    <w:p w14:paraId="37FC055D" w14:textId="77777777" w:rsidR="00893B1F" w:rsidRDefault="003F7E7A">
      <w:pPr>
        <w:keepNext/>
        <w:spacing w:before="120" w:after="120"/>
        <w:contextualSpacing/>
        <w:jc w:val="both"/>
      </w:pPr>
      <w:r>
        <w:rPr>
          <w:rFonts w:eastAsia="Times New Roman" w:cs="Times New Roman"/>
          <w:b/>
          <w:i/>
          <w:lang w:val="uk-UA"/>
        </w:rPr>
        <w:t>Питання для самоконтролю:</w:t>
      </w:r>
    </w:p>
    <w:p w14:paraId="5A66935B" w14:textId="77777777" w:rsidR="00893B1F" w:rsidRDefault="003F7E7A">
      <w:pPr>
        <w:pStyle w:val="af2"/>
        <w:numPr>
          <w:ilvl w:val="0"/>
          <w:numId w:val="53"/>
        </w:numPr>
        <w:spacing w:after="120"/>
        <w:ind w:left="851" w:hanging="426"/>
        <w:jc w:val="both"/>
        <w:rPr>
          <w:rFonts w:cs="Times New Roman"/>
          <w:szCs w:val="28"/>
          <w:lang w:val="uk-UA"/>
        </w:rPr>
      </w:pPr>
      <w:r>
        <w:rPr>
          <w:rFonts w:eastAsia="Times New Roman" w:cs="Times New Roman"/>
          <w:szCs w:val="28"/>
          <w:lang w:val="uk-UA"/>
        </w:rPr>
        <w:t>Дайте визначення орофаціальної (стоматогнатичної) системи та назвіть основні функції, які вона забезпечує.</w:t>
      </w:r>
    </w:p>
    <w:p w14:paraId="2C300159" w14:textId="77777777" w:rsidR="00893B1F" w:rsidRDefault="003F7E7A">
      <w:pPr>
        <w:pStyle w:val="af2"/>
        <w:numPr>
          <w:ilvl w:val="0"/>
          <w:numId w:val="54"/>
        </w:numPr>
        <w:spacing w:after="120"/>
        <w:ind w:left="851" w:hanging="426"/>
        <w:jc w:val="both"/>
        <w:rPr>
          <w:rFonts w:cs="Times New Roman"/>
          <w:szCs w:val="28"/>
          <w:lang w:val="uk-UA"/>
        </w:rPr>
      </w:pPr>
      <w:r>
        <w:rPr>
          <w:rFonts w:eastAsia="Times New Roman" w:cs="Times New Roman"/>
          <w:szCs w:val="28"/>
          <w:lang w:val="uk-UA"/>
        </w:rPr>
        <w:t>Чому порушення однієї орофаціальної функції неминуче впливає на інші?</w:t>
      </w:r>
    </w:p>
    <w:p w14:paraId="48B06D67" w14:textId="77777777" w:rsidR="00893B1F" w:rsidRDefault="003F7E7A">
      <w:pPr>
        <w:pStyle w:val="af2"/>
        <w:numPr>
          <w:ilvl w:val="0"/>
          <w:numId w:val="55"/>
        </w:numPr>
        <w:spacing w:after="120"/>
        <w:ind w:left="851" w:hanging="426"/>
        <w:jc w:val="both"/>
        <w:rPr>
          <w:rFonts w:cs="Times New Roman"/>
          <w:szCs w:val="28"/>
          <w:lang w:val="uk-UA"/>
        </w:rPr>
      </w:pPr>
      <w:r>
        <w:rPr>
          <w:rFonts w:eastAsia="Times New Roman" w:cs="Times New Roman"/>
          <w:szCs w:val="28"/>
          <w:lang w:val="uk-UA"/>
        </w:rPr>
        <w:t>Який тип дихання є фізіологічним і які функції виконує носова порожнина?</w:t>
      </w:r>
    </w:p>
    <w:p w14:paraId="3361D97E" w14:textId="77777777" w:rsidR="00893B1F" w:rsidRDefault="003F7E7A">
      <w:pPr>
        <w:pStyle w:val="af2"/>
        <w:numPr>
          <w:ilvl w:val="0"/>
          <w:numId w:val="56"/>
        </w:numPr>
        <w:spacing w:after="120"/>
        <w:ind w:left="851" w:hanging="426"/>
        <w:jc w:val="both"/>
        <w:rPr>
          <w:rFonts w:cs="Times New Roman"/>
          <w:szCs w:val="28"/>
          <w:lang w:val="uk-UA"/>
        </w:rPr>
      </w:pPr>
      <w:r>
        <w:rPr>
          <w:rFonts w:eastAsia="Times New Roman" w:cs="Times New Roman"/>
          <w:szCs w:val="28"/>
          <w:lang w:val="uk-UA"/>
        </w:rPr>
        <w:t>Охарактеризуйте особливості мовленнєвого (фонаційного) дихання.</w:t>
      </w:r>
    </w:p>
    <w:p w14:paraId="4BE17EC7" w14:textId="77777777" w:rsidR="00893B1F" w:rsidRDefault="003F7E7A">
      <w:pPr>
        <w:pStyle w:val="af2"/>
        <w:numPr>
          <w:ilvl w:val="0"/>
          <w:numId w:val="57"/>
        </w:numPr>
        <w:spacing w:after="120"/>
        <w:ind w:left="851" w:hanging="426"/>
        <w:jc w:val="both"/>
        <w:rPr>
          <w:rFonts w:cs="Times New Roman"/>
          <w:szCs w:val="28"/>
          <w:lang w:val="uk-UA"/>
        </w:rPr>
      </w:pPr>
      <w:r>
        <w:rPr>
          <w:rFonts w:eastAsia="Times New Roman" w:cs="Times New Roman"/>
          <w:szCs w:val="28"/>
          <w:lang w:val="uk-UA"/>
        </w:rPr>
        <w:t>Де локалізовані центральні патерн-генератори дихання?</w:t>
      </w:r>
    </w:p>
    <w:p w14:paraId="24C9877D" w14:textId="77777777" w:rsidR="00893B1F" w:rsidRDefault="003F7E7A">
      <w:pPr>
        <w:pStyle w:val="af2"/>
        <w:numPr>
          <w:ilvl w:val="0"/>
          <w:numId w:val="58"/>
        </w:numPr>
        <w:spacing w:after="120"/>
        <w:ind w:left="851" w:hanging="426"/>
        <w:jc w:val="both"/>
        <w:rPr>
          <w:rFonts w:cs="Times New Roman"/>
          <w:szCs w:val="28"/>
          <w:lang w:val="uk-UA"/>
        </w:rPr>
      </w:pPr>
      <w:r>
        <w:rPr>
          <w:rFonts w:eastAsia="Times New Roman" w:cs="Times New Roman"/>
          <w:szCs w:val="28"/>
          <w:lang w:val="uk-UA"/>
        </w:rPr>
        <w:t>Які несприятливі наслідки має хронічне ротове дихання для стоматологічного здоров’я дитини?</w:t>
      </w:r>
    </w:p>
    <w:p w14:paraId="625F8F2A" w14:textId="77777777" w:rsidR="00893B1F" w:rsidRDefault="003F7E7A">
      <w:pPr>
        <w:pStyle w:val="af2"/>
        <w:numPr>
          <w:ilvl w:val="0"/>
          <w:numId w:val="59"/>
        </w:numPr>
        <w:spacing w:after="120"/>
        <w:ind w:left="851" w:hanging="426"/>
        <w:jc w:val="both"/>
        <w:rPr>
          <w:rFonts w:cs="Times New Roman"/>
          <w:szCs w:val="28"/>
          <w:lang w:val="uk-UA"/>
        </w:rPr>
      </w:pPr>
      <w:r>
        <w:rPr>
          <w:rFonts w:eastAsia="Times New Roman" w:cs="Times New Roman"/>
          <w:szCs w:val="28"/>
          <w:lang w:val="uk-UA"/>
        </w:rPr>
        <w:t>Поясніть механізм підвищення ризику карієсу при ротовому диханні.</w:t>
      </w:r>
    </w:p>
    <w:p w14:paraId="07042669" w14:textId="77777777" w:rsidR="00893B1F" w:rsidRDefault="003F7E7A">
      <w:pPr>
        <w:pStyle w:val="af2"/>
        <w:numPr>
          <w:ilvl w:val="0"/>
          <w:numId w:val="60"/>
        </w:numPr>
        <w:spacing w:after="120"/>
        <w:ind w:left="851" w:hanging="426"/>
        <w:jc w:val="both"/>
        <w:rPr>
          <w:rFonts w:cs="Times New Roman"/>
          <w:szCs w:val="28"/>
          <w:lang w:val="uk-UA"/>
        </w:rPr>
      </w:pPr>
      <w:r>
        <w:rPr>
          <w:rFonts w:eastAsia="Times New Roman" w:cs="Times New Roman"/>
          <w:szCs w:val="28"/>
          <w:lang w:val="uk-UA"/>
        </w:rPr>
        <w:t>Що таке аденоїдний тип обличчя (long face syndrome) і з чим він пов’язаний?</w:t>
      </w:r>
    </w:p>
    <w:p w14:paraId="4542500D" w14:textId="77777777" w:rsidR="00893B1F" w:rsidRDefault="003F7E7A">
      <w:pPr>
        <w:pStyle w:val="af2"/>
        <w:numPr>
          <w:ilvl w:val="0"/>
          <w:numId w:val="61"/>
        </w:numPr>
        <w:spacing w:after="120"/>
        <w:ind w:left="851" w:hanging="426"/>
        <w:jc w:val="both"/>
        <w:rPr>
          <w:rFonts w:cs="Times New Roman"/>
          <w:szCs w:val="28"/>
          <w:lang w:val="uk-UA"/>
        </w:rPr>
      </w:pPr>
      <w:r>
        <w:rPr>
          <w:rFonts w:eastAsia="Times New Roman" w:cs="Times New Roman"/>
          <w:szCs w:val="28"/>
          <w:lang w:val="uk-UA"/>
        </w:rPr>
        <w:t>Як ротове дихання впливає на постуру дитини?</w:t>
      </w:r>
    </w:p>
    <w:p w14:paraId="1C05EE9F" w14:textId="77777777" w:rsidR="00893B1F" w:rsidRDefault="003F7E7A">
      <w:pPr>
        <w:pStyle w:val="af2"/>
        <w:numPr>
          <w:ilvl w:val="0"/>
          <w:numId w:val="62"/>
        </w:numPr>
        <w:spacing w:after="120"/>
        <w:ind w:left="851" w:hanging="426"/>
        <w:jc w:val="both"/>
        <w:rPr>
          <w:rFonts w:cs="Times New Roman"/>
          <w:szCs w:val="28"/>
          <w:lang w:val="uk-UA"/>
        </w:rPr>
      </w:pPr>
      <w:r>
        <w:rPr>
          <w:rFonts w:eastAsia="Times New Roman" w:cs="Times New Roman"/>
          <w:szCs w:val="28"/>
          <w:lang w:val="uk-UA"/>
        </w:rPr>
        <w:t>Назвіть фази акту ковтання.</w:t>
      </w:r>
    </w:p>
    <w:p w14:paraId="2AA012D2" w14:textId="77777777" w:rsidR="00893B1F" w:rsidRDefault="003F7E7A">
      <w:pPr>
        <w:pStyle w:val="af2"/>
        <w:numPr>
          <w:ilvl w:val="0"/>
          <w:numId w:val="63"/>
        </w:numPr>
        <w:spacing w:after="120"/>
        <w:ind w:left="851" w:hanging="426"/>
        <w:jc w:val="both"/>
        <w:rPr>
          <w:rFonts w:cs="Times New Roman"/>
          <w:szCs w:val="28"/>
          <w:lang w:val="uk-UA"/>
        </w:rPr>
      </w:pPr>
      <w:r>
        <w:rPr>
          <w:rFonts w:eastAsia="Times New Roman" w:cs="Times New Roman"/>
          <w:szCs w:val="28"/>
          <w:lang w:val="uk-UA"/>
        </w:rPr>
        <w:t>У чому полягає різниця між соматичним (зрілим) і інфантильним (вісцеральним) типом ковтання?</w:t>
      </w:r>
    </w:p>
    <w:p w14:paraId="59FEB996" w14:textId="77777777" w:rsidR="00893B1F" w:rsidRDefault="003F7E7A">
      <w:pPr>
        <w:pStyle w:val="af2"/>
        <w:numPr>
          <w:ilvl w:val="0"/>
          <w:numId w:val="64"/>
        </w:numPr>
        <w:spacing w:after="120"/>
        <w:ind w:left="851" w:hanging="426"/>
        <w:jc w:val="both"/>
        <w:rPr>
          <w:rFonts w:cs="Times New Roman"/>
          <w:szCs w:val="28"/>
          <w:lang w:val="uk-UA"/>
        </w:rPr>
      </w:pPr>
      <w:r>
        <w:rPr>
          <w:rFonts w:eastAsia="Times New Roman" w:cs="Times New Roman"/>
          <w:szCs w:val="28"/>
          <w:lang w:val="uk-UA"/>
        </w:rPr>
        <w:lastRenderedPageBreak/>
        <w:t>До якого віку в нормі має завершитися перехід від інфантильного до соматичного типу ковтання?</w:t>
      </w:r>
    </w:p>
    <w:p w14:paraId="1C228B48" w14:textId="77777777" w:rsidR="00893B1F" w:rsidRDefault="003F7E7A">
      <w:pPr>
        <w:pStyle w:val="af2"/>
        <w:numPr>
          <w:ilvl w:val="0"/>
          <w:numId w:val="65"/>
        </w:numPr>
        <w:spacing w:after="120"/>
        <w:ind w:left="851" w:hanging="426"/>
        <w:jc w:val="both"/>
        <w:rPr>
          <w:rFonts w:cs="Times New Roman"/>
          <w:szCs w:val="28"/>
          <w:lang w:val="uk-UA"/>
        </w:rPr>
      </w:pPr>
      <w:r>
        <w:rPr>
          <w:rFonts w:eastAsia="Times New Roman" w:cs="Times New Roman"/>
          <w:szCs w:val="28"/>
          <w:lang w:val="uk-UA"/>
        </w:rPr>
        <w:t>Які морфологічні наслідки має збереження інфантильного типу ковтання після 3–4 років?</w:t>
      </w:r>
    </w:p>
    <w:p w14:paraId="7446102F" w14:textId="77777777" w:rsidR="00893B1F" w:rsidRDefault="003F7E7A">
      <w:pPr>
        <w:pStyle w:val="af2"/>
        <w:numPr>
          <w:ilvl w:val="0"/>
          <w:numId w:val="66"/>
        </w:numPr>
        <w:spacing w:after="120"/>
        <w:ind w:left="851" w:hanging="426"/>
        <w:jc w:val="both"/>
        <w:rPr>
          <w:rFonts w:cs="Times New Roman"/>
          <w:szCs w:val="28"/>
          <w:lang w:val="uk-UA"/>
        </w:rPr>
      </w:pPr>
      <w:r>
        <w:rPr>
          <w:rFonts w:eastAsia="Times New Roman" w:cs="Times New Roman"/>
          <w:szCs w:val="28"/>
          <w:lang w:val="uk-UA"/>
        </w:rPr>
        <w:t>Чому атипове ковтання підвищує ризик рецидиву після ортодонтичного лікування?</w:t>
      </w:r>
    </w:p>
    <w:p w14:paraId="3EE7E2C5" w14:textId="77777777" w:rsidR="00893B1F" w:rsidRDefault="003F7E7A">
      <w:pPr>
        <w:pStyle w:val="af2"/>
        <w:numPr>
          <w:ilvl w:val="0"/>
          <w:numId w:val="67"/>
        </w:numPr>
        <w:spacing w:after="120"/>
        <w:ind w:left="851" w:hanging="426"/>
        <w:jc w:val="both"/>
        <w:rPr>
          <w:rFonts w:cs="Times New Roman"/>
          <w:szCs w:val="28"/>
          <w:lang w:val="uk-UA"/>
        </w:rPr>
      </w:pPr>
      <w:r>
        <w:rPr>
          <w:rFonts w:eastAsia="Times New Roman" w:cs="Times New Roman"/>
          <w:szCs w:val="28"/>
          <w:lang w:val="uk-UA"/>
        </w:rPr>
        <w:t>Яку роль відіграє язик у процесах ковтання, жування та мовлення?</w:t>
      </w:r>
    </w:p>
    <w:p w14:paraId="60F3779B" w14:textId="77777777" w:rsidR="00893B1F" w:rsidRDefault="003F7E7A">
      <w:pPr>
        <w:pStyle w:val="af2"/>
        <w:numPr>
          <w:ilvl w:val="0"/>
          <w:numId w:val="68"/>
        </w:numPr>
        <w:spacing w:after="120"/>
        <w:ind w:left="851" w:hanging="426"/>
        <w:jc w:val="both"/>
        <w:rPr>
          <w:rFonts w:cs="Times New Roman"/>
          <w:szCs w:val="28"/>
          <w:lang w:val="uk-UA"/>
        </w:rPr>
      </w:pPr>
      <w:r>
        <w:rPr>
          <w:rFonts w:eastAsia="Times New Roman" w:cs="Times New Roman"/>
          <w:szCs w:val="28"/>
          <w:lang w:val="uk-UA"/>
        </w:rPr>
        <w:t>Де розташований центральний патерн-генератор жування?</w:t>
      </w:r>
    </w:p>
    <w:p w14:paraId="77405F8E" w14:textId="77777777" w:rsidR="00893B1F" w:rsidRDefault="003F7E7A">
      <w:pPr>
        <w:pStyle w:val="af2"/>
        <w:numPr>
          <w:ilvl w:val="0"/>
          <w:numId w:val="69"/>
        </w:numPr>
        <w:spacing w:after="120"/>
        <w:ind w:left="851" w:hanging="426"/>
        <w:jc w:val="both"/>
        <w:rPr>
          <w:rFonts w:cs="Times New Roman"/>
          <w:szCs w:val="28"/>
          <w:lang w:val="uk-UA"/>
        </w:rPr>
      </w:pPr>
      <w:r>
        <w:rPr>
          <w:rFonts w:eastAsia="Times New Roman" w:cs="Times New Roman"/>
          <w:szCs w:val="28"/>
          <w:lang w:val="uk-UA"/>
        </w:rPr>
        <w:t>Які наслідки має недостатнє жування твердої їжі та переважання м’якої (блендерованої) дієти?</w:t>
      </w:r>
    </w:p>
    <w:p w14:paraId="7B9EBA27" w14:textId="77777777" w:rsidR="00893B1F" w:rsidRDefault="003F7E7A">
      <w:pPr>
        <w:pStyle w:val="af2"/>
        <w:numPr>
          <w:ilvl w:val="0"/>
          <w:numId w:val="70"/>
        </w:numPr>
        <w:spacing w:after="120"/>
        <w:ind w:left="851" w:hanging="426"/>
        <w:jc w:val="both"/>
        <w:rPr>
          <w:rFonts w:cs="Times New Roman"/>
          <w:szCs w:val="28"/>
          <w:lang w:val="uk-UA"/>
        </w:rPr>
      </w:pPr>
      <w:r>
        <w:rPr>
          <w:rFonts w:eastAsia="Times New Roman" w:cs="Times New Roman"/>
          <w:szCs w:val="28"/>
          <w:lang w:val="uk-UA"/>
        </w:rPr>
        <w:t>Чому дитині важлива різноманітна за консистенцією їжа, зокрема тверда?</w:t>
      </w:r>
    </w:p>
    <w:p w14:paraId="135855D8" w14:textId="77777777" w:rsidR="00893B1F" w:rsidRDefault="003F7E7A">
      <w:pPr>
        <w:pStyle w:val="af2"/>
        <w:numPr>
          <w:ilvl w:val="0"/>
          <w:numId w:val="71"/>
        </w:numPr>
        <w:spacing w:after="120"/>
        <w:ind w:left="851" w:hanging="426"/>
        <w:jc w:val="both"/>
        <w:rPr>
          <w:rFonts w:cs="Times New Roman"/>
          <w:szCs w:val="28"/>
          <w:lang w:val="uk-UA"/>
        </w:rPr>
      </w:pPr>
      <w:r>
        <w:rPr>
          <w:rFonts w:eastAsia="Times New Roman" w:cs="Times New Roman"/>
          <w:szCs w:val="28"/>
          <w:lang w:val="uk-UA"/>
        </w:rPr>
        <w:t>Назвіть шкідливі звички, пов’язані з жуванням, і їх вплив на розвиток щелеп.</w:t>
      </w:r>
    </w:p>
    <w:p w14:paraId="3EE1F3B2" w14:textId="77777777" w:rsidR="00893B1F" w:rsidRDefault="003F7E7A">
      <w:pPr>
        <w:pStyle w:val="af2"/>
        <w:numPr>
          <w:ilvl w:val="0"/>
          <w:numId w:val="72"/>
        </w:numPr>
        <w:spacing w:after="120"/>
        <w:ind w:left="851" w:hanging="426"/>
        <w:jc w:val="both"/>
        <w:rPr>
          <w:rFonts w:cs="Times New Roman"/>
          <w:szCs w:val="28"/>
          <w:lang w:val="uk-UA"/>
        </w:rPr>
      </w:pPr>
      <w:r>
        <w:rPr>
          <w:rFonts w:eastAsia="Times New Roman" w:cs="Times New Roman"/>
          <w:szCs w:val="28"/>
          <w:lang w:val="uk-UA"/>
        </w:rPr>
        <w:t>Що таке міодинамічна рівновага?</w:t>
      </w:r>
    </w:p>
    <w:p w14:paraId="7D4EBE4A" w14:textId="77777777" w:rsidR="00893B1F" w:rsidRDefault="003F7E7A">
      <w:pPr>
        <w:pStyle w:val="af2"/>
        <w:numPr>
          <w:ilvl w:val="0"/>
          <w:numId w:val="73"/>
        </w:numPr>
        <w:spacing w:after="120"/>
        <w:ind w:left="851" w:hanging="426"/>
        <w:jc w:val="both"/>
        <w:rPr>
          <w:rFonts w:cs="Times New Roman"/>
          <w:szCs w:val="28"/>
          <w:lang w:val="uk-UA"/>
        </w:rPr>
      </w:pPr>
      <w:r>
        <w:rPr>
          <w:rFonts w:eastAsia="Times New Roman" w:cs="Times New Roman"/>
          <w:szCs w:val="28"/>
          <w:lang w:val="uk-UA"/>
        </w:rPr>
        <w:t>Дайте визначення фізіологічної оклюзії.</w:t>
      </w:r>
    </w:p>
    <w:p w14:paraId="50E719CA" w14:textId="77777777" w:rsidR="00893B1F" w:rsidRDefault="003F7E7A">
      <w:pPr>
        <w:pStyle w:val="af2"/>
        <w:numPr>
          <w:ilvl w:val="0"/>
          <w:numId w:val="74"/>
        </w:numPr>
        <w:spacing w:after="120"/>
        <w:ind w:left="851" w:hanging="426"/>
        <w:jc w:val="both"/>
        <w:rPr>
          <w:rFonts w:cs="Times New Roman"/>
          <w:szCs w:val="28"/>
          <w:lang w:val="uk-UA"/>
        </w:rPr>
      </w:pPr>
      <w:r>
        <w:rPr>
          <w:rFonts w:eastAsia="Times New Roman" w:cs="Times New Roman"/>
          <w:szCs w:val="28"/>
          <w:lang w:val="uk-UA"/>
        </w:rPr>
        <w:t>Класифікуйте порушення оклюзії за трьома площинами.</w:t>
      </w:r>
    </w:p>
    <w:p w14:paraId="4CD52C6E" w14:textId="77777777" w:rsidR="00893B1F" w:rsidRDefault="003F7E7A">
      <w:pPr>
        <w:pStyle w:val="af2"/>
        <w:numPr>
          <w:ilvl w:val="0"/>
          <w:numId w:val="75"/>
        </w:numPr>
        <w:spacing w:after="120"/>
        <w:ind w:left="851" w:hanging="426"/>
        <w:jc w:val="both"/>
        <w:rPr>
          <w:rFonts w:cs="Times New Roman"/>
          <w:szCs w:val="28"/>
          <w:lang w:val="uk-UA"/>
        </w:rPr>
      </w:pPr>
      <w:r>
        <w:rPr>
          <w:rFonts w:eastAsia="Times New Roman" w:cs="Times New Roman"/>
          <w:szCs w:val="28"/>
          <w:lang w:val="uk-UA"/>
        </w:rPr>
        <w:t>Охарактеризуйте відкриту оклюзію та її вплив на положення язика та звуковимову.</w:t>
      </w:r>
    </w:p>
    <w:p w14:paraId="29164DD5" w14:textId="77777777" w:rsidR="00893B1F" w:rsidRDefault="003F7E7A">
      <w:pPr>
        <w:pStyle w:val="af2"/>
        <w:numPr>
          <w:ilvl w:val="0"/>
          <w:numId w:val="76"/>
        </w:numPr>
        <w:spacing w:after="120"/>
        <w:ind w:left="851" w:hanging="426"/>
        <w:jc w:val="both"/>
        <w:rPr>
          <w:rFonts w:cs="Times New Roman"/>
          <w:szCs w:val="28"/>
          <w:lang w:val="uk-UA"/>
        </w:rPr>
      </w:pPr>
      <w:r>
        <w:rPr>
          <w:rFonts w:eastAsia="Times New Roman" w:cs="Times New Roman"/>
          <w:szCs w:val="28"/>
          <w:lang w:val="uk-UA"/>
        </w:rPr>
        <w:t>Які особливості має перехресна оклюзія і як вона впливає на артикуляцію?</w:t>
      </w:r>
    </w:p>
    <w:p w14:paraId="57B49DFF" w14:textId="77777777" w:rsidR="00893B1F" w:rsidRDefault="003F7E7A">
      <w:pPr>
        <w:pStyle w:val="af2"/>
        <w:numPr>
          <w:ilvl w:val="0"/>
          <w:numId w:val="77"/>
        </w:numPr>
        <w:spacing w:after="120"/>
        <w:ind w:left="851" w:hanging="426"/>
        <w:jc w:val="both"/>
        <w:rPr>
          <w:rFonts w:cs="Times New Roman"/>
          <w:szCs w:val="28"/>
          <w:lang w:val="uk-UA"/>
        </w:rPr>
      </w:pPr>
      <w:r>
        <w:rPr>
          <w:rFonts w:eastAsia="Times New Roman" w:cs="Times New Roman"/>
          <w:szCs w:val="28"/>
          <w:lang w:val="uk-UA"/>
        </w:rPr>
        <w:t>У чому полягає специфіка дистальної оклюзії (Angle Class II) щодо положення язика?</w:t>
      </w:r>
    </w:p>
    <w:p w14:paraId="471E33A0" w14:textId="77777777" w:rsidR="00893B1F" w:rsidRDefault="003F7E7A">
      <w:pPr>
        <w:pStyle w:val="af2"/>
        <w:numPr>
          <w:ilvl w:val="0"/>
          <w:numId w:val="78"/>
        </w:numPr>
        <w:spacing w:after="120"/>
        <w:ind w:left="851" w:hanging="426"/>
        <w:jc w:val="both"/>
        <w:rPr>
          <w:rFonts w:cs="Times New Roman"/>
          <w:szCs w:val="28"/>
          <w:lang w:val="uk-UA"/>
        </w:rPr>
      </w:pPr>
      <w:r>
        <w:rPr>
          <w:rFonts w:eastAsia="Times New Roman" w:cs="Times New Roman"/>
          <w:szCs w:val="28"/>
          <w:lang w:val="uk-UA"/>
        </w:rPr>
        <w:t>Як мезіальна оклюзія (Angle Class III) впливає на артикуляцію?</w:t>
      </w:r>
    </w:p>
    <w:p w14:paraId="6CAF61DB" w14:textId="77777777" w:rsidR="00893B1F" w:rsidRDefault="003F7E7A">
      <w:pPr>
        <w:pStyle w:val="af2"/>
        <w:numPr>
          <w:ilvl w:val="0"/>
          <w:numId w:val="79"/>
        </w:numPr>
        <w:spacing w:after="120"/>
        <w:ind w:left="851" w:hanging="426"/>
        <w:jc w:val="both"/>
        <w:rPr>
          <w:rFonts w:cs="Times New Roman"/>
          <w:szCs w:val="28"/>
          <w:lang w:val="uk-UA"/>
        </w:rPr>
      </w:pPr>
      <w:r>
        <w:rPr>
          <w:rFonts w:eastAsia="Times New Roman" w:cs="Times New Roman"/>
          <w:szCs w:val="28"/>
          <w:lang w:val="uk-UA"/>
        </w:rPr>
        <w:t>Який вплив має гіпотонія та гіпертонія м’язів орофаціальної сфери на звуковимову?</w:t>
      </w:r>
    </w:p>
    <w:p w14:paraId="1F49FB82" w14:textId="77777777" w:rsidR="00893B1F" w:rsidRDefault="003F7E7A">
      <w:pPr>
        <w:pStyle w:val="af2"/>
        <w:numPr>
          <w:ilvl w:val="0"/>
          <w:numId w:val="80"/>
        </w:numPr>
        <w:spacing w:after="120"/>
        <w:ind w:left="851" w:hanging="426"/>
        <w:jc w:val="both"/>
        <w:rPr>
          <w:rFonts w:cs="Times New Roman"/>
          <w:szCs w:val="28"/>
          <w:lang w:val="uk-UA"/>
        </w:rPr>
      </w:pPr>
      <w:r>
        <w:rPr>
          <w:rFonts w:eastAsia="Times New Roman" w:cs="Times New Roman"/>
          <w:szCs w:val="28"/>
          <w:lang w:val="uk-UA"/>
        </w:rPr>
        <w:t>Як дисфункція скронево-нижньощелепного суглоба може впливати на мовлення?</w:t>
      </w:r>
    </w:p>
    <w:p w14:paraId="744261E5" w14:textId="77777777" w:rsidR="00893B1F" w:rsidRDefault="003F7E7A">
      <w:pPr>
        <w:pStyle w:val="af2"/>
        <w:numPr>
          <w:ilvl w:val="0"/>
          <w:numId w:val="81"/>
        </w:numPr>
        <w:spacing w:after="120"/>
        <w:ind w:left="851" w:hanging="426"/>
        <w:jc w:val="both"/>
        <w:rPr>
          <w:rFonts w:cs="Times New Roman"/>
          <w:szCs w:val="28"/>
          <w:lang w:val="uk-UA"/>
        </w:rPr>
      </w:pPr>
      <w:r>
        <w:rPr>
          <w:rFonts w:eastAsia="Times New Roman" w:cs="Times New Roman"/>
          <w:szCs w:val="28"/>
          <w:lang w:val="uk-UA"/>
        </w:rPr>
        <w:t>Поясніть взаємозв’язок між патологією орофаціальних функцій і мовленнєвими порушеннями (дислалія, дизартрія, ФФНМ).</w:t>
      </w:r>
    </w:p>
    <w:p w14:paraId="31B28CD2" w14:textId="77777777" w:rsidR="00893B1F" w:rsidRDefault="003F7E7A">
      <w:pPr>
        <w:pStyle w:val="af2"/>
        <w:numPr>
          <w:ilvl w:val="0"/>
          <w:numId w:val="82"/>
        </w:numPr>
        <w:spacing w:after="120"/>
        <w:ind w:left="851" w:hanging="426"/>
        <w:jc w:val="both"/>
        <w:rPr>
          <w:rFonts w:cs="Times New Roman"/>
          <w:szCs w:val="28"/>
          <w:lang w:val="uk-UA"/>
        </w:rPr>
      </w:pPr>
      <w:r>
        <w:rPr>
          <w:rFonts w:eastAsia="Times New Roman" w:cs="Times New Roman"/>
          <w:szCs w:val="28"/>
          <w:lang w:val="uk-UA"/>
        </w:rPr>
        <w:t>Чому ізольована постановка звуків без нормалізації базових функцій часто дає нестійкий результат?</w:t>
      </w:r>
    </w:p>
    <w:p w14:paraId="29D12D3B" w14:textId="77777777" w:rsidR="002F1D4C" w:rsidRPr="00890D47" w:rsidRDefault="000840A2">
      <w:pPr>
        <w:keepNext/>
        <w:spacing w:before="120" w:after="120"/>
        <w:jc w:val="both"/>
        <w:rPr>
          <w:lang w:val="ru-RU"/>
        </w:rPr>
      </w:pPr>
      <w:r>
        <w:rPr>
          <w:rFonts w:cs="Times New Roman"/>
          <w:b/>
          <w:i/>
          <w:szCs w:val="28"/>
          <w:lang w:val="uk-UA"/>
        </w:rPr>
        <w:t>Тести для самоконтролю:</w:t>
      </w:r>
    </w:p>
    <w:p w14:paraId="58C0FB36" w14:textId="77777777" w:rsidR="002F1D4C" w:rsidRPr="00890D47" w:rsidRDefault="000840A2">
      <w:pPr>
        <w:keepNext/>
        <w:spacing w:before="60"/>
        <w:jc w:val="both"/>
        <w:rPr>
          <w:lang w:val="ru-RU"/>
        </w:rPr>
      </w:pPr>
      <w:r>
        <w:rPr>
          <w:rFonts w:cs="Times New Roman"/>
          <w:szCs w:val="28"/>
          <w:lang w:val="uk-UA"/>
        </w:rPr>
        <w:t>1. Фізіологічним типом дихання є:</w:t>
      </w:r>
    </w:p>
    <w:p w14:paraId="7E722B18" w14:textId="77777777" w:rsidR="002F1D4C" w:rsidRPr="00890D47" w:rsidRDefault="000840A2">
      <w:pPr>
        <w:ind w:left="1134" w:hanging="425"/>
        <w:jc w:val="both"/>
        <w:rPr>
          <w:lang w:val="ru-RU"/>
        </w:rPr>
      </w:pPr>
      <w:r>
        <w:rPr>
          <w:rFonts w:cs="Times New Roman"/>
          <w:szCs w:val="28"/>
          <w:lang w:val="uk-UA"/>
        </w:rPr>
        <w:t>а) ротове;</w:t>
      </w:r>
    </w:p>
    <w:p w14:paraId="0AC02637" w14:textId="77777777" w:rsidR="002F1D4C" w:rsidRPr="00890D47" w:rsidRDefault="000840A2">
      <w:pPr>
        <w:ind w:left="1134" w:hanging="425"/>
        <w:jc w:val="both"/>
        <w:rPr>
          <w:lang w:val="ru-RU"/>
        </w:rPr>
      </w:pPr>
      <w:r>
        <w:rPr>
          <w:rFonts w:cs="Times New Roman"/>
          <w:szCs w:val="28"/>
          <w:lang w:val="uk-UA"/>
        </w:rPr>
        <w:t>б) змішане;</w:t>
      </w:r>
    </w:p>
    <w:p w14:paraId="7CEC27CF" w14:textId="77777777" w:rsidR="002F1D4C" w:rsidRPr="00890D47" w:rsidRDefault="000840A2">
      <w:pPr>
        <w:ind w:left="1134" w:hanging="425"/>
        <w:jc w:val="both"/>
        <w:rPr>
          <w:lang w:val="ru-RU"/>
        </w:rPr>
      </w:pPr>
      <w:r>
        <w:rPr>
          <w:rFonts w:cs="Times New Roman"/>
          <w:szCs w:val="28"/>
          <w:lang w:val="uk-UA"/>
        </w:rPr>
        <w:t>в) носове;</w:t>
      </w:r>
    </w:p>
    <w:p w14:paraId="0886C2C2" w14:textId="77777777" w:rsidR="002F1D4C" w:rsidRPr="00890D47" w:rsidRDefault="000840A2">
      <w:pPr>
        <w:ind w:left="1134" w:hanging="425"/>
        <w:jc w:val="both"/>
        <w:rPr>
          <w:lang w:val="ru-RU"/>
        </w:rPr>
      </w:pPr>
      <w:r>
        <w:rPr>
          <w:rFonts w:cs="Times New Roman"/>
          <w:szCs w:val="28"/>
          <w:lang w:val="uk-UA"/>
        </w:rPr>
        <w:t>г) ключичне.</w:t>
      </w:r>
    </w:p>
    <w:p w14:paraId="34EA377D" w14:textId="77777777" w:rsidR="002F1D4C" w:rsidRPr="00890D47" w:rsidRDefault="000840A2">
      <w:pPr>
        <w:keepNext/>
        <w:spacing w:before="60"/>
        <w:jc w:val="both"/>
        <w:rPr>
          <w:lang w:val="ru-RU"/>
        </w:rPr>
      </w:pPr>
      <w:r>
        <w:rPr>
          <w:rFonts w:cs="Times New Roman"/>
          <w:szCs w:val="28"/>
          <w:lang w:val="uk-UA"/>
        </w:rPr>
        <w:t>2. Мовленнєве (фонаційне) дихання характеризується:</w:t>
      </w:r>
    </w:p>
    <w:p w14:paraId="185F73EE" w14:textId="77777777" w:rsidR="002F1D4C" w:rsidRPr="00890D47" w:rsidRDefault="000840A2">
      <w:pPr>
        <w:ind w:left="1134" w:hanging="425"/>
        <w:jc w:val="both"/>
        <w:rPr>
          <w:lang w:val="ru-RU"/>
        </w:rPr>
      </w:pPr>
      <w:r>
        <w:rPr>
          <w:rFonts w:cs="Times New Roman"/>
          <w:szCs w:val="28"/>
          <w:lang w:val="uk-UA"/>
        </w:rPr>
        <w:t>а) подовженим вдихом і коротким видихом;</w:t>
      </w:r>
    </w:p>
    <w:p w14:paraId="20EF29CF" w14:textId="77777777" w:rsidR="002F1D4C" w:rsidRPr="00890D47" w:rsidRDefault="000840A2">
      <w:pPr>
        <w:ind w:left="1134" w:hanging="425"/>
        <w:jc w:val="both"/>
        <w:rPr>
          <w:lang w:val="ru-RU"/>
        </w:rPr>
      </w:pPr>
      <w:r>
        <w:rPr>
          <w:rFonts w:cs="Times New Roman"/>
          <w:szCs w:val="28"/>
          <w:lang w:val="uk-UA"/>
        </w:rPr>
        <w:t>б) однаковою тривалістю вдиху та видиху;</w:t>
      </w:r>
    </w:p>
    <w:p w14:paraId="1223B475" w14:textId="77777777" w:rsidR="002F1D4C" w:rsidRPr="00890D47" w:rsidRDefault="000840A2">
      <w:pPr>
        <w:ind w:left="1134" w:hanging="425"/>
        <w:jc w:val="both"/>
        <w:rPr>
          <w:lang w:val="ru-RU"/>
        </w:rPr>
      </w:pPr>
      <w:r>
        <w:rPr>
          <w:rFonts w:cs="Times New Roman"/>
          <w:szCs w:val="28"/>
          <w:lang w:val="uk-UA"/>
        </w:rPr>
        <w:t>в) коротким вдихом і подовженим, контрольованим видихом;</w:t>
      </w:r>
    </w:p>
    <w:p w14:paraId="7ECEA033" w14:textId="77777777" w:rsidR="002F1D4C" w:rsidRPr="00890D47" w:rsidRDefault="000840A2">
      <w:pPr>
        <w:ind w:left="1134" w:hanging="425"/>
        <w:jc w:val="both"/>
        <w:rPr>
          <w:lang w:val="ru-RU"/>
        </w:rPr>
      </w:pPr>
      <w:r>
        <w:rPr>
          <w:rFonts w:cs="Times New Roman"/>
          <w:szCs w:val="28"/>
          <w:lang w:val="uk-UA"/>
        </w:rPr>
        <w:t>г) ротовим вдихом перед кожним словом.</w:t>
      </w:r>
    </w:p>
    <w:p w14:paraId="57E4D177" w14:textId="77777777" w:rsidR="002F1D4C" w:rsidRPr="00890D47" w:rsidRDefault="000840A2">
      <w:pPr>
        <w:keepNext/>
        <w:spacing w:before="60"/>
        <w:jc w:val="both"/>
        <w:rPr>
          <w:lang w:val="ru-RU"/>
        </w:rPr>
      </w:pPr>
      <w:r>
        <w:rPr>
          <w:rFonts w:cs="Times New Roman"/>
          <w:szCs w:val="28"/>
          <w:lang w:val="uk-UA"/>
        </w:rPr>
        <w:lastRenderedPageBreak/>
        <w:t>3. Центральні патерн-генератори дихання локалізовані:</w:t>
      </w:r>
    </w:p>
    <w:p w14:paraId="0044B5B3" w14:textId="77777777" w:rsidR="002F1D4C" w:rsidRPr="00890D47" w:rsidRDefault="000840A2">
      <w:pPr>
        <w:ind w:left="1134" w:hanging="425"/>
        <w:jc w:val="both"/>
        <w:rPr>
          <w:lang w:val="ru-RU"/>
        </w:rPr>
      </w:pPr>
      <w:r>
        <w:rPr>
          <w:rFonts w:cs="Times New Roman"/>
          <w:szCs w:val="28"/>
          <w:lang w:val="uk-UA"/>
        </w:rPr>
        <w:t>а) у стовбурі мозку;</w:t>
      </w:r>
    </w:p>
    <w:p w14:paraId="506BD79D" w14:textId="77777777" w:rsidR="002F1D4C" w:rsidRPr="00890D47" w:rsidRDefault="000840A2">
      <w:pPr>
        <w:ind w:left="1134" w:hanging="425"/>
        <w:jc w:val="both"/>
        <w:rPr>
          <w:lang w:val="ru-RU"/>
        </w:rPr>
      </w:pPr>
      <w:r>
        <w:rPr>
          <w:rFonts w:cs="Times New Roman"/>
          <w:szCs w:val="28"/>
          <w:lang w:val="uk-UA"/>
        </w:rPr>
        <w:t>б) у мозочку;</w:t>
      </w:r>
    </w:p>
    <w:p w14:paraId="66FB43FB" w14:textId="77777777" w:rsidR="002F1D4C" w:rsidRPr="00890D47" w:rsidRDefault="000840A2">
      <w:pPr>
        <w:ind w:left="1134" w:hanging="425"/>
        <w:jc w:val="both"/>
        <w:rPr>
          <w:lang w:val="ru-RU"/>
        </w:rPr>
      </w:pPr>
      <w:r>
        <w:rPr>
          <w:rFonts w:cs="Times New Roman"/>
          <w:szCs w:val="28"/>
          <w:lang w:val="uk-UA"/>
        </w:rPr>
        <w:t>в) у корі великих півкуль;</w:t>
      </w:r>
    </w:p>
    <w:p w14:paraId="543B8BAF" w14:textId="77777777" w:rsidR="002F1D4C" w:rsidRPr="00890D47" w:rsidRDefault="000840A2">
      <w:pPr>
        <w:ind w:left="1134" w:hanging="425"/>
        <w:jc w:val="both"/>
        <w:rPr>
          <w:lang w:val="ru-RU"/>
        </w:rPr>
      </w:pPr>
      <w:r>
        <w:rPr>
          <w:rFonts w:cs="Times New Roman"/>
          <w:szCs w:val="28"/>
          <w:lang w:val="uk-UA"/>
        </w:rPr>
        <w:t>г) у грудному відділі спинного мозку.</w:t>
      </w:r>
    </w:p>
    <w:p w14:paraId="0B6A96C3" w14:textId="77777777" w:rsidR="002F1D4C" w:rsidRPr="00890D47" w:rsidRDefault="000840A2">
      <w:pPr>
        <w:keepNext/>
        <w:spacing w:before="60"/>
        <w:jc w:val="both"/>
        <w:rPr>
          <w:lang w:val="ru-RU"/>
        </w:rPr>
      </w:pPr>
      <w:r>
        <w:rPr>
          <w:rFonts w:cs="Times New Roman"/>
          <w:szCs w:val="28"/>
          <w:lang w:val="uk-UA"/>
        </w:rPr>
        <w:t>4. Підвищення ризику карієсу за ротового дихання пов’язане насамперед із:</w:t>
      </w:r>
    </w:p>
    <w:p w14:paraId="132676AF" w14:textId="77777777" w:rsidR="002F1D4C" w:rsidRPr="00890D47" w:rsidRDefault="000840A2">
      <w:pPr>
        <w:ind w:left="1134" w:hanging="425"/>
        <w:jc w:val="both"/>
        <w:rPr>
          <w:lang w:val="ru-RU"/>
        </w:rPr>
      </w:pPr>
      <w:r>
        <w:rPr>
          <w:rFonts w:cs="Times New Roman"/>
          <w:szCs w:val="28"/>
          <w:lang w:val="uk-UA"/>
        </w:rPr>
        <w:t>а) надлишковим надходженням фтору;</w:t>
      </w:r>
    </w:p>
    <w:p w14:paraId="364D136F" w14:textId="77777777" w:rsidR="002F1D4C" w:rsidRPr="00890D47" w:rsidRDefault="000840A2">
      <w:pPr>
        <w:ind w:left="1134" w:hanging="425"/>
        <w:jc w:val="both"/>
        <w:rPr>
          <w:lang w:val="ru-RU"/>
        </w:rPr>
      </w:pPr>
      <w:r>
        <w:rPr>
          <w:rFonts w:cs="Times New Roman"/>
          <w:szCs w:val="28"/>
          <w:lang w:val="uk-UA"/>
        </w:rPr>
        <w:t>б) підвищенням жувального навантаження на зуби;</w:t>
      </w:r>
    </w:p>
    <w:p w14:paraId="45A3C1C2" w14:textId="77777777" w:rsidR="002F1D4C" w:rsidRPr="00890D47" w:rsidRDefault="000840A2">
      <w:pPr>
        <w:ind w:left="1134" w:hanging="425"/>
        <w:jc w:val="both"/>
        <w:rPr>
          <w:lang w:val="ru-RU"/>
        </w:rPr>
      </w:pPr>
      <w:r>
        <w:rPr>
          <w:rFonts w:cs="Times New Roman"/>
          <w:szCs w:val="28"/>
          <w:lang w:val="uk-UA"/>
        </w:rPr>
        <w:t>в) сухістю слизової оболонки, зміною складу слини та зниженням її ремінералізувальної здатності;</w:t>
      </w:r>
    </w:p>
    <w:p w14:paraId="45EF48A3" w14:textId="77777777" w:rsidR="002F1D4C" w:rsidRPr="00890D47" w:rsidRDefault="000840A2">
      <w:pPr>
        <w:ind w:left="1134" w:hanging="425"/>
        <w:jc w:val="both"/>
        <w:rPr>
          <w:lang w:val="ru-RU"/>
        </w:rPr>
      </w:pPr>
      <w:r>
        <w:rPr>
          <w:rFonts w:cs="Times New Roman"/>
          <w:szCs w:val="28"/>
          <w:lang w:val="uk-UA"/>
        </w:rPr>
        <w:t>г) прискореним прорізуванням постійних зубів.</w:t>
      </w:r>
    </w:p>
    <w:p w14:paraId="07C281B7" w14:textId="77777777" w:rsidR="002F1D4C" w:rsidRPr="00890D47" w:rsidRDefault="000840A2">
      <w:pPr>
        <w:keepNext/>
        <w:spacing w:before="60"/>
        <w:jc w:val="both"/>
        <w:rPr>
          <w:lang w:val="ru-RU"/>
        </w:rPr>
      </w:pPr>
      <w:r>
        <w:rPr>
          <w:rFonts w:cs="Times New Roman"/>
          <w:szCs w:val="28"/>
          <w:lang w:val="uk-UA"/>
        </w:rPr>
        <w:t>5. До фаз акту ковтання належать:</w:t>
      </w:r>
    </w:p>
    <w:p w14:paraId="4BF6FD8E" w14:textId="77777777" w:rsidR="002F1D4C" w:rsidRPr="00890D47" w:rsidRDefault="000840A2">
      <w:pPr>
        <w:ind w:left="1134" w:hanging="425"/>
        <w:jc w:val="both"/>
        <w:rPr>
          <w:lang w:val="ru-RU"/>
        </w:rPr>
      </w:pPr>
      <w:r>
        <w:rPr>
          <w:rFonts w:cs="Times New Roman"/>
          <w:szCs w:val="28"/>
          <w:lang w:val="uk-UA"/>
        </w:rPr>
        <w:t>а) вдихальна, видихальна та пауза;</w:t>
      </w:r>
    </w:p>
    <w:p w14:paraId="5D6A13A4" w14:textId="77777777" w:rsidR="002F1D4C" w:rsidRPr="00890D47" w:rsidRDefault="000840A2">
      <w:pPr>
        <w:ind w:left="1134" w:hanging="425"/>
        <w:jc w:val="both"/>
        <w:rPr>
          <w:lang w:val="ru-RU"/>
        </w:rPr>
      </w:pPr>
      <w:r>
        <w:rPr>
          <w:rFonts w:cs="Times New Roman"/>
          <w:szCs w:val="28"/>
          <w:lang w:val="uk-UA"/>
        </w:rPr>
        <w:t>б) смоктальна, жувальна та фонаційна;</w:t>
      </w:r>
    </w:p>
    <w:p w14:paraId="4980595D" w14:textId="77777777" w:rsidR="002F1D4C" w:rsidRPr="00890D47" w:rsidRDefault="000840A2">
      <w:pPr>
        <w:ind w:left="1134" w:hanging="425"/>
        <w:jc w:val="both"/>
        <w:rPr>
          <w:lang w:val="ru-RU"/>
        </w:rPr>
      </w:pPr>
      <w:r>
        <w:rPr>
          <w:rFonts w:cs="Times New Roman"/>
          <w:szCs w:val="28"/>
          <w:lang w:val="uk-UA"/>
        </w:rPr>
        <w:t>в) підготовча, мовленнєва та завершальна;</w:t>
      </w:r>
    </w:p>
    <w:p w14:paraId="5BF11602" w14:textId="77777777" w:rsidR="002F1D4C" w:rsidRPr="00890D47" w:rsidRDefault="000840A2">
      <w:pPr>
        <w:ind w:left="1134" w:hanging="425"/>
        <w:jc w:val="both"/>
        <w:rPr>
          <w:lang w:val="ru-RU"/>
        </w:rPr>
      </w:pPr>
      <w:r>
        <w:rPr>
          <w:rFonts w:cs="Times New Roman"/>
          <w:szCs w:val="28"/>
          <w:lang w:val="uk-UA"/>
        </w:rPr>
        <w:t>г) оральна підготовча, оральна транспортна, глоткова та стравохідна.</w:t>
      </w:r>
    </w:p>
    <w:p w14:paraId="4AE620AB" w14:textId="77777777" w:rsidR="002F1D4C" w:rsidRPr="00890D47" w:rsidRDefault="000840A2">
      <w:pPr>
        <w:keepNext/>
        <w:spacing w:before="60"/>
        <w:jc w:val="both"/>
        <w:rPr>
          <w:lang w:val="ru-RU"/>
        </w:rPr>
      </w:pPr>
      <w:r>
        <w:rPr>
          <w:rFonts w:cs="Times New Roman"/>
          <w:szCs w:val="28"/>
          <w:lang w:val="uk-UA"/>
        </w:rPr>
        <w:t>6. Перехід від інфантильного до соматичного типу ковтання, за матеріалом теми, у нормі зазвичай завершується до:</w:t>
      </w:r>
    </w:p>
    <w:p w14:paraId="5D3FEFF6" w14:textId="77777777" w:rsidR="002F1D4C" w:rsidRPr="00890D47" w:rsidRDefault="000840A2">
      <w:pPr>
        <w:ind w:left="1134" w:hanging="425"/>
        <w:jc w:val="both"/>
        <w:rPr>
          <w:lang w:val="ru-RU"/>
        </w:rPr>
      </w:pPr>
      <w:r>
        <w:rPr>
          <w:rFonts w:cs="Times New Roman"/>
          <w:szCs w:val="28"/>
          <w:lang w:val="uk-UA"/>
        </w:rPr>
        <w:t>а) 7–8 років;</w:t>
      </w:r>
    </w:p>
    <w:p w14:paraId="79802712" w14:textId="77777777" w:rsidR="002F1D4C" w:rsidRPr="00890D47" w:rsidRDefault="000840A2">
      <w:pPr>
        <w:ind w:left="1134" w:hanging="425"/>
        <w:jc w:val="both"/>
        <w:rPr>
          <w:lang w:val="ru-RU"/>
        </w:rPr>
      </w:pPr>
      <w:r>
        <w:rPr>
          <w:rFonts w:cs="Times New Roman"/>
          <w:szCs w:val="28"/>
          <w:lang w:val="uk-UA"/>
        </w:rPr>
        <w:t>б) 3–4 років;</w:t>
      </w:r>
    </w:p>
    <w:p w14:paraId="78E5A0C2" w14:textId="77777777" w:rsidR="002F1D4C" w:rsidRPr="00890D47" w:rsidRDefault="000840A2">
      <w:pPr>
        <w:ind w:left="1134" w:hanging="425"/>
        <w:jc w:val="both"/>
        <w:rPr>
          <w:lang w:val="ru-RU"/>
        </w:rPr>
      </w:pPr>
      <w:r>
        <w:rPr>
          <w:rFonts w:cs="Times New Roman"/>
          <w:szCs w:val="28"/>
          <w:lang w:val="uk-UA"/>
        </w:rPr>
        <w:t>в) 12 років;</w:t>
      </w:r>
    </w:p>
    <w:p w14:paraId="4467CD68" w14:textId="77777777" w:rsidR="002F1D4C" w:rsidRPr="00890D47" w:rsidRDefault="000840A2">
      <w:pPr>
        <w:ind w:left="1134" w:hanging="425"/>
        <w:jc w:val="both"/>
        <w:rPr>
          <w:lang w:val="ru-RU"/>
        </w:rPr>
      </w:pPr>
      <w:r>
        <w:rPr>
          <w:rFonts w:cs="Times New Roman"/>
          <w:szCs w:val="28"/>
          <w:lang w:val="uk-UA"/>
        </w:rPr>
        <w:t>г) 1 року.</w:t>
      </w:r>
    </w:p>
    <w:p w14:paraId="1C551E00" w14:textId="77777777" w:rsidR="002F1D4C" w:rsidRPr="00890D47" w:rsidRDefault="000840A2">
      <w:pPr>
        <w:keepNext/>
        <w:spacing w:before="60"/>
        <w:jc w:val="both"/>
        <w:rPr>
          <w:lang w:val="ru-RU"/>
        </w:rPr>
      </w:pPr>
      <w:r>
        <w:rPr>
          <w:rFonts w:cs="Times New Roman"/>
          <w:szCs w:val="28"/>
          <w:lang w:val="uk-UA"/>
        </w:rPr>
        <w:t>7. Збереження інфантильного типу ковтання після зазначеного віку сприяє формуванню:</w:t>
      </w:r>
    </w:p>
    <w:p w14:paraId="086CB2A8" w14:textId="77777777" w:rsidR="002F1D4C" w:rsidRPr="00890D47" w:rsidRDefault="000840A2">
      <w:pPr>
        <w:ind w:left="1134" w:hanging="425"/>
        <w:jc w:val="both"/>
        <w:rPr>
          <w:lang w:val="ru-RU"/>
        </w:rPr>
      </w:pPr>
      <w:r>
        <w:rPr>
          <w:rFonts w:cs="Times New Roman"/>
          <w:szCs w:val="28"/>
          <w:lang w:val="uk-UA"/>
        </w:rPr>
        <w:t>а) глибокої оклюзії з ретрузією різців;</w:t>
      </w:r>
    </w:p>
    <w:p w14:paraId="4D0E838A" w14:textId="77777777" w:rsidR="002F1D4C" w:rsidRPr="00890D47" w:rsidRDefault="000840A2">
      <w:pPr>
        <w:ind w:left="1134" w:hanging="425"/>
        <w:jc w:val="both"/>
        <w:rPr>
          <w:lang w:val="ru-RU"/>
        </w:rPr>
      </w:pPr>
      <w:r>
        <w:rPr>
          <w:rFonts w:cs="Times New Roman"/>
          <w:szCs w:val="28"/>
          <w:lang w:val="uk-UA"/>
        </w:rPr>
        <w:t>б) рівномірного розширення верхньої щелепи;</w:t>
      </w:r>
    </w:p>
    <w:p w14:paraId="63EACF1C" w14:textId="77777777" w:rsidR="002F1D4C" w:rsidRPr="00890D47" w:rsidRDefault="000840A2">
      <w:pPr>
        <w:ind w:left="1134" w:hanging="425"/>
        <w:jc w:val="both"/>
        <w:rPr>
          <w:lang w:val="ru-RU"/>
        </w:rPr>
      </w:pPr>
      <w:r>
        <w:rPr>
          <w:rFonts w:cs="Times New Roman"/>
          <w:szCs w:val="28"/>
          <w:lang w:val="uk-UA"/>
        </w:rPr>
        <w:t>в) надмірного розвитку жувальних м’язів;</w:t>
      </w:r>
    </w:p>
    <w:p w14:paraId="40D91AED" w14:textId="77777777" w:rsidR="002F1D4C" w:rsidRPr="00890D47" w:rsidRDefault="000840A2">
      <w:pPr>
        <w:ind w:left="1134" w:hanging="425"/>
        <w:jc w:val="both"/>
        <w:rPr>
          <w:lang w:val="ru-RU"/>
        </w:rPr>
      </w:pPr>
      <w:r>
        <w:rPr>
          <w:rFonts w:cs="Times New Roman"/>
          <w:szCs w:val="28"/>
          <w:lang w:val="uk-UA"/>
        </w:rPr>
        <w:t>г) відкритої оклюзії та протрузії різців.</w:t>
      </w:r>
    </w:p>
    <w:p w14:paraId="42185D48" w14:textId="77777777" w:rsidR="002F1D4C" w:rsidRPr="00890D47" w:rsidRDefault="000840A2">
      <w:pPr>
        <w:keepNext/>
        <w:spacing w:before="60"/>
        <w:jc w:val="both"/>
        <w:rPr>
          <w:lang w:val="ru-RU"/>
        </w:rPr>
      </w:pPr>
      <w:r>
        <w:rPr>
          <w:rFonts w:cs="Times New Roman"/>
          <w:szCs w:val="28"/>
          <w:lang w:val="uk-UA"/>
        </w:rPr>
        <w:t>8. Центральний патерн-генератор жування розташований:</w:t>
      </w:r>
    </w:p>
    <w:p w14:paraId="3ABF590F" w14:textId="77777777" w:rsidR="002F1D4C" w:rsidRPr="00890D47" w:rsidRDefault="000840A2">
      <w:pPr>
        <w:ind w:left="1134" w:hanging="425"/>
        <w:jc w:val="both"/>
        <w:rPr>
          <w:lang w:val="ru-RU"/>
        </w:rPr>
      </w:pPr>
      <w:r>
        <w:rPr>
          <w:rFonts w:cs="Times New Roman"/>
          <w:szCs w:val="28"/>
          <w:lang w:val="uk-UA"/>
        </w:rPr>
        <w:t>а) у таламусі;</w:t>
      </w:r>
    </w:p>
    <w:p w14:paraId="772DD638" w14:textId="77777777" w:rsidR="002F1D4C" w:rsidRPr="00890D47" w:rsidRDefault="000840A2">
      <w:pPr>
        <w:ind w:left="1134" w:hanging="425"/>
        <w:jc w:val="both"/>
        <w:rPr>
          <w:lang w:val="ru-RU"/>
        </w:rPr>
      </w:pPr>
      <w:r>
        <w:rPr>
          <w:rFonts w:cs="Times New Roman"/>
          <w:szCs w:val="28"/>
          <w:lang w:val="uk-UA"/>
        </w:rPr>
        <w:t>б) у ретикулярній формації стовбура мозку (міст і довгастий мозок);</w:t>
      </w:r>
    </w:p>
    <w:p w14:paraId="59C86093" w14:textId="77777777" w:rsidR="002F1D4C" w:rsidRPr="00890D47" w:rsidRDefault="000840A2">
      <w:pPr>
        <w:ind w:left="1134" w:hanging="425"/>
        <w:jc w:val="both"/>
        <w:rPr>
          <w:lang w:val="ru-RU"/>
        </w:rPr>
      </w:pPr>
      <w:r>
        <w:rPr>
          <w:rFonts w:cs="Times New Roman"/>
          <w:szCs w:val="28"/>
          <w:lang w:val="uk-UA"/>
        </w:rPr>
        <w:t>в) у потиличній частці кори;</w:t>
      </w:r>
    </w:p>
    <w:p w14:paraId="3BBF7384" w14:textId="77777777" w:rsidR="002F1D4C" w:rsidRPr="00890D47" w:rsidRDefault="000840A2">
      <w:pPr>
        <w:ind w:left="1134" w:hanging="425"/>
        <w:jc w:val="both"/>
        <w:rPr>
          <w:lang w:val="ru-RU"/>
        </w:rPr>
      </w:pPr>
      <w:r>
        <w:rPr>
          <w:rFonts w:cs="Times New Roman"/>
          <w:szCs w:val="28"/>
          <w:lang w:val="uk-UA"/>
        </w:rPr>
        <w:t>г) у мозочку.</w:t>
      </w:r>
    </w:p>
    <w:p w14:paraId="348014FC" w14:textId="77777777" w:rsidR="002F1D4C" w:rsidRPr="00890D47" w:rsidRDefault="000840A2">
      <w:pPr>
        <w:keepNext/>
        <w:spacing w:before="60"/>
        <w:jc w:val="both"/>
        <w:rPr>
          <w:lang w:val="ru-RU"/>
        </w:rPr>
      </w:pPr>
      <w:r>
        <w:rPr>
          <w:rFonts w:cs="Times New Roman"/>
          <w:szCs w:val="28"/>
          <w:lang w:val="uk-UA"/>
        </w:rPr>
        <w:t>9. Відповідно до теорії рівноваги, положення зубів найбільшою мірою визначає:</w:t>
      </w:r>
    </w:p>
    <w:p w14:paraId="32A1EA54" w14:textId="77777777" w:rsidR="002F1D4C" w:rsidRPr="00890D47" w:rsidRDefault="000840A2">
      <w:pPr>
        <w:ind w:left="1134" w:hanging="425"/>
        <w:jc w:val="both"/>
        <w:rPr>
          <w:lang w:val="ru-RU"/>
        </w:rPr>
      </w:pPr>
      <w:r>
        <w:rPr>
          <w:rFonts w:cs="Times New Roman"/>
          <w:szCs w:val="28"/>
          <w:lang w:val="uk-UA"/>
        </w:rPr>
        <w:t>а) тривалий легкий тиск м’язів у стані спокою;</w:t>
      </w:r>
    </w:p>
    <w:p w14:paraId="08A7676B" w14:textId="77777777" w:rsidR="002F1D4C" w:rsidRPr="00890D47" w:rsidRDefault="000840A2">
      <w:pPr>
        <w:ind w:left="1134" w:hanging="425"/>
        <w:jc w:val="both"/>
        <w:rPr>
          <w:lang w:val="ru-RU"/>
        </w:rPr>
      </w:pPr>
      <w:r>
        <w:rPr>
          <w:rFonts w:cs="Times New Roman"/>
          <w:szCs w:val="28"/>
          <w:lang w:val="uk-UA"/>
        </w:rPr>
        <w:t>б) максимальна сила жувальних м’язів;</w:t>
      </w:r>
    </w:p>
    <w:p w14:paraId="1937319D" w14:textId="77777777" w:rsidR="002F1D4C" w:rsidRPr="00890D47" w:rsidRDefault="000840A2">
      <w:pPr>
        <w:ind w:left="1134" w:hanging="425"/>
        <w:jc w:val="both"/>
        <w:rPr>
          <w:lang w:val="ru-RU"/>
        </w:rPr>
      </w:pPr>
      <w:r>
        <w:rPr>
          <w:rFonts w:cs="Times New Roman"/>
          <w:szCs w:val="28"/>
          <w:lang w:val="uk-UA"/>
        </w:rPr>
        <w:t>в) тиск язика під час мовлення;</w:t>
      </w:r>
    </w:p>
    <w:p w14:paraId="30B1DE17" w14:textId="77777777" w:rsidR="002F1D4C" w:rsidRPr="00890D47" w:rsidRDefault="000840A2">
      <w:pPr>
        <w:ind w:left="1134" w:hanging="425"/>
        <w:jc w:val="both"/>
        <w:rPr>
          <w:lang w:val="ru-RU"/>
        </w:rPr>
      </w:pPr>
      <w:r>
        <w:rPr>
          <w:rFonts w:cs="Times New Roman"/>
          <w:szCs w:val="28"/>
          <w:lang w:val="uk-UA"/>
        </w:rPr>
        <w:t>г) короткочасні сильні скорочення м’язів під час ковтання.</w:t>
      </w:r>
    </w:p>
    <w:p w14:paraId="75772149" w14:textId="77777777" w:rsidR="002F1D4C" w:rsidRPr="00890D47" w:rsidRDefault="000840A2">
      <w:pPr>
        <w:keepNext/>
        <w:spacing w:before="60"/>
        <w:jc w:val="both"/>
        <w:rPr>
          <w:lang w:val="ru-RU"/>
        </w:rPr>
      </w:pPr>
      <w:r>
        <w:rPr>
          <w:rFonts w:cs="Times New Roman"/>
          <w:szCs w:val="28"/>
          <w:lang w:val="uk-UA"/>
        </w:rPr>
        <w:t>10. Для відкритої оклюзії типовим є положення язика:</w:t>
      </w:r>
    </w:p>
    <w:p w14:paraId="2918403C" w14:textId="77777777" w:rsidR="002F1D4C" w:rsidRPr="00890D47" w:rsidRDefault="000840A2">
      <w:pPr>
        <w:ind w:left="1134" w:hanging="425"/>
        <w:jc w:val="both"/>
        <w:rPr>
          <w:lang w:val="ru-RU"/>
        </w:rPr>
      </w:pPr>
      <w:r>
        <w:rPr>
          <w:rFonts w:cs="Times New Roman"/>
          <w:szCs w:val="28"/>
          <w:lang w:val="uk-UA"/>
        </w:rPr>
        <w:t>а) заднє, з притисканням кореня язика до м’якого піднебіння;</w:t>
      </w:r>
    </w:p>
    <w:p w14:paraId="62E93EBA" w14:textId="77777777" w:rsidR="002F1D4C" w:rsidRPr="00890D47" w:rsidRDefault="000840A2">
      <w:pPr>
        <w:ind w:left="1134" w:hanging="425"/>
        <w:jc w:val="both"/>
        <w:rPr>
          <w:lang w:val="ru-RU"/>
        </w:rPr>
      </w:pPr>
      <w:r>
        <w:rPr>
          <w:rFonts w:cs="Times New Roman"/>
          <w:szCs w:val="28"/>
          <w:lang w:val="uk-UA"/>
        </w:rPr>
        <w:t>б) низьке або міжзубне як у спокої, так і під час ковтання;</w:t>
      </w:r>
    </w:p>
    <w:p w14:paraId="49307444" w14:textId="77777777" w:rsidR="002F1D4C" w:rsidRPr="00890D47" w:rsidRDefault="000840A2">
      <w:pPr>
        <w:ind w:left="1134" w:hanging="425"/>
        <w:jc w:val="both"/>
        <w:rPr>
          <w:lang w:val="ru-RU"/>
        </w:rPr>
      </w:pPr>
      <w:r>
        <w:rPr>
          <w:rFonts w:cs="Times New Roman"/>
          <w:szCs w:val="28"/>
          <w:lang w:val="uk-UA"/>
        </w:rPr>
        <w:lastRenderedPageBreak/>
        <w:t>в) асиметричне, бокове;</w:t>
      </w:r>
    </w:p>
    <w:p w14:paraId="7644D1C5" w14:textId="77777777" w:rsidR="002F1D4C" w:rsidRPr="00890D47" w:rsidRDefault="000840A2">
      <w:pPr>
        <w:ind w:left="1134" w:hanging="425"/>
        <w:jc w:val="both"/>
        <w:rPr>
          <w:lang w:val="ru-RU"/>
        </w:rPr>
      </w:pPr>
      <w:r>
        <w:rPr>
          <w:rFonts w:cs="Times New Roman"/>
          <w:szCs w:val="28"/>
          <w:lang w:val="uk-UA"/>
        </w:rPr>
        <w:t>г) високе, з постійним контактом із твердим піднебінням.</w:t>
      </w:r>
    </w:p>
    <w:p w14:paraId="22650F65" w14:textId="77777777" w:rsidR="002F1D4C" w:rsidRPr="00890D47" w:rsidRDefault="000840A2">
      <w:pPr>
        <w:keepNext/>
        <w:spacing w:before="60"/>
        <w:jc w:val="both"/>
        <w:rPr>
          <w:lang w:val="ru-RU"/>
        </w:rPr>
      </w:pPr>
      <w:r>
        <w:rPr>
          <w:rFonts w:cs="Times New Roman"/>
          <w:szCs w:val="28"/>
          <w:lang w:val="uk-UA"/>
        </w:rPr>
        <w:t>11. За перехресної оклюзії в мовленні можливі:</w:t>
      </w:r>
    </w:p>
    <w:p w14:paraId="1A0C681D" w14:textId="77777777" w:rsidR="002F1D4C" w:rsidRPr="00890D47" w:rsidRDefault="000840A2">
      <w:pPr>
        <w:ind w:left="1134" w:hanging="425"/>
        <w:jc w:val="both"/>
        <w:rPr>
          <w:lang w:val="ru-RU"/>
        </w:rPr>
      </w:pPr>
      <w:r>
        <w:rPr>
          <w:rFonts w:cs="Times New Roman"/>
          <w:szCs w:val="28"/>
          <w:lang w:val="uk-UA"/>
        </w:rPr>
        <w:t>а) бокова сигматизація та асиметрія артикуляційних рухів;</w:t>
      </w:r>
    </w:p>
    <w:p w14:paraId="312C937B" w14:textId="77777777" w:rsidR="002F1D4C" w:rsidRPr="00890D47" w:rsidRDefault="000840A2">
      <w:pPr>
        <w:ind w:left="1134" w:hanging="425"/>
        <w:jc w:val="both"/>
        <w:rPr>
          <w:lang w:val="ru-RU"/>
        </w:rPr>
      </w:pPr>
      <w:r>
        <w:rPr>
          <w:rFonts w:cs="Times New Roman"/>
          <w:szCs w:val="28"/>
          <w:lang w:val="uk-UA"/>
        </w:rPr>
        <w:t>б) порушення лише губно-губних звуків;</w:t>
      </w:r>
    </w:p>
    <w:p w14:paraId="6902F2E1" w14:textId="77777777" w:rsidR="002F1D4C" w:rsidRPr="00890D47" w:rsidRDefault="000840A2">
      <w:pPr>
        <w:ind w:left="1134" w:hanging="425"/>
        <w:jc w:val="both"/>
        <w:rPr>
          <w:lang w:val="ru-RU"/>
        </w:rPr>
      </w:pPr>
      <w:r>
        <w:rPr>
          <w:rFonts w:cs="Times New Roman"/>
          <w:szCs w:val="28"/>
          <w:lang w:val="uk-UA"/>
        </w:rPr>
        <w:t>в) назалізація всіх голосних звуків;</w:t>
      </w:r>
    </w:p>
    <w:p w14:paraId="1622A52F" w14:textId="77777777" w:rsidR="002F1D4C" w:rsidRPr="00890D47" w:rsidRDefault="000840A2">
      <w:pPr>
        <w:ind w:left="1134" w:hanging="425"/>
        <w:jc w:val="both"/>
        <w:rPr>
          <w:lang w:val="ru-RU"/>
        </w:rPr>
      </w:pPr>
      <w:r>
        <w:rPr>
          <w:rFonts w:cs="Times New Roman"/>
          <w:szCs w:val="28"/>
          <w:lang w:val="uk-UA"/>
        </w:rPr>
        <w:t>г) порушення темпу мовлення за типом тахілалії.</w:t>
      </w:r>
    </w:p>
    <w:p w14:paraId="4A27CB33" w14:textId="77777777" w:rsidR="002F1D4C" w:rsidRPr="00890D47" w:rsidRDefault="000840A2">
      <w:pPr>
        <w:keepNext/>
        <w:spacing w:before="60"/>
        <w:jc w:val="both"/>
        <w:rPr>
          <w:lang w:val="ru-RU"/>
        </w:rPr>
      </w:pPr>
      <w:r>
        <w:rPr>
          <w:rFonts w:cs="Times New Roman"/>
          <w:szCs w:val="28"/>
          <w:lang w:val="uk-UA"/>
        </w:rPr>
        <w:t>12. За дистальної оклюзії (Angle Class II) ускладнюється вимова звуків, що вимагають:</w:t>
      </w:r>
    </w:p>
    <w:p w14:paraId="73AB362C" w14:textId="77777777" w:rsidR="002F1D4C" w:rsidRPr="00890D47" w:rsidRDefault="000840A2">
      <w:pPr>
        <w:ind w:left="1134" w:hanging="425"/>
        <w:jc w:val="both"/>
        <w:rPr>
          <w:lang w:val="ru-RU"/>
        </w:rPr>
      </w:pPr>
      <w:r>
        <w:rPr>
          <w:rFonts w:cs="Times New Roman"/>
          <w:szCs w:val="28"/>
          <w:lang w:val="uk-UA"/>
        </w:rPr>
        <w:t>а) змикання губ ([п], [б], [м]);</w:t>
      </w:r>
    </w:p>
    <w:p w14:paraId="20588AB7" w14:textId="77777777" w:rsidR="002F1D4C" w:rsidRPr="00890D47" w:rsidRDefault="000840A2">
      <w:pPr>
        <w:ind w:left="1134" w:hanging="425"/>
        <w:jc w:val="both"/>
        <w:rPr>
          <w:lang w:val="ru-RU"/>
        </w:rPr>
      </w:pPr>
      <w:r>
        <w:rPr>
          <w:rFonts w:cs="Times New Roman"/>
          <w:szCs w:val="28"/>
          <w:lang w:val="uk-UA"/>
        </w:rPr>
        <w:t>б) опускання м’якого піднебіння ([м], [н]);</w:t>
      </w:r>
    </w:p>
    <w:p w14:paraId="58506C53" w14:textId="77777777" w:rsidR="002F1D4C" w:rsidRPr="00890D47" w:rsidRDefault="000840A2">
      <w:pPr>
        <w:ind w:left="1134" w:hanging="425"/>
        <w:jc w:val="both"/>
        <w:rPr>
          <w:lang w:val="ru-RU"/>
        </w:rPr>
      </w:pPr>
      <w:r>
        <w:rPr>
          <w:rFonts w:cs="Times New Roman"/>
          <w:szCs w:val="28"/>
          <w:lang w:val="uk-UA"/>
        </w:rPr>
        <w:t>в) участі лише голосових складок;</w:t>
      </w:r>
    </w:p>
    <w:p w14:paraId="0A4A1D3D" w14:textId="77777777" w:rsidR="002F1D4C" w:rsidRPr="00890D47" w:rsidRDefault="000840A2">
      <w:pPr>
        <w:ind w:left="1134" w:hanging="425"/>
        <w:jc w:val="both"/>
        <w:rPr>
          <w:lang w:val="ru-RU"/>
        </w:rPr>
      </w:pPr>
      <w:r>
        <w:rPr>
          <w:rFonts w:cs="Times New Roman"/>
          <w:szCs w:val="28"/>
          <w:lang w:val="uk-UA"/>
        </w:rPr>
        <w:t>г) активного підняття кінчика або спинки язика ([р], [л], шиплячі).</w:t>
      </w:r>
    </w:p>
    <w:p w14:paraId="7FCE4ACB" w14:textId="77777777" w:rsidR="00893B1F" w:rsidRPr="00553EC8" w:rsidRDefault="003F7E7A">
      <w:pPr>
        <w:keepNext/>
        <w:spacing w:before="120" w:after="120"/>
        <w:contextualSpacing/>
        <w:jc w:val="both"/>
        <w:rPr>
          <w:lang w:val="uk-UA"/>
        </w:rPr>
      </w:pPr>
      <w:r>
        <w:rPr>
          <w:rFonts w:eastAsia="Times New Roman" w:cs="Times New Roman"/>
          <w:b/>
          <w:i/>
          <w:lang w:val="uk-UA"/>
        </w:rPr>
        <w:t>Практичні завдання</w:t>
      </w:r>
    </w:p>
    <w:p w14:paraId="2818566B" w14:textId="77777777" w:rsidR="00893B1F" w:rsidRPr="00553EC8" w:rsidRDefault="003F7E7A">
      <w:pPr>
        <w:spacing w:after="120"/>
        <w:contextualSpacing/>
        <w:jc w:val="both"/>
        <w:rPr>
          <w:lang w:val="ru-RU"/>
        </w:rPr>
      </w:pPr>
      <w:r>
        <w:rPr>
          <w:rFonts w:eastAsia="Times New Roman" w:cs="Times New Roman"/>
          <w:i/>
          <w:lang w:val="uk-UA"/>
        </w:rPr>
        <w:t xml:space="preserve">Завдання 1. </w:t>
      </w:r>
      <w:r>
        <w:rPr>
          <w:rFonts w:eastAsia="Times New Roman" w:cs="Times New Roman"/>
          <w:lang w:val="uk-UA"/>
        </w:rPr>
        <w:t>У парах виконайте міні-скринінг за схемою розділу «Клінічний огляд» Додатка А (без інструментів та без втручання): оцініть тип дихання у спокої та змикання губ, положення язика у спокої, спостерігайте ковтання води. Результати зафіксуйте в протоколі, обміняйтеся ролями.</w:t>
      </w:r>
    </w:p>
    <w:p w14:paraId="48B80656" w14:textId="77777777" w:rsidR="00893B1F" w:rsidRPr="00553EC8" w:rsidRDefault="003F7E7A">
      <w:pPr>
        <w:spacing w:after="120"/>
        <w:contextualSpacing/>
        <w:jc w:val="both"/>
        <w:rPr>
          <w:lang w:val="ru-RU"/>
        </w:rPr>
      </w:pPr>
      <w:r>
        <w:rPr>
          <w:rFonts w:eastAsia="Times New Roman" w:cs="Times New Roman"/>
          <w:i/>
          <w:lang w:val="uk-UA"/>
        </w:rPr>
        <w:t xml:space="preserve">Завдання 2. </w:t>
      </w:r>
      <w:r>
        <w:rPr>
          <w:rFonts w:eastAsia="Times New Roman" w:cs="Times New Roman"/>
          <w:lang w:val="uk-UA"/>
        </w:rPr>
        <w:t>Побудуйте схему причинно-наслідкових зв’язків «аденоїди → ротове дихання → … → вторинні порушення звуковимови», пояснивши кожну ланку (не менше шести ланок) на основі матеріалу теми.</w:t>
      </w:r>
    </w:p>
    <w:p w14:paraId="56D7E550" w14:textId="77777777" w:rsidR="00893B1F" w:rsidRPr="005E06F5" w:rsidRDefault="003F7E7A">
      <w:pPr>
        <w:keepNext/>
        <w:spacing w:after="120"/>
        <w:contextualSpacing/>
        <w:jc w:val="both"/>
        <w:rPr>
          <w:lang w:val="ru-RU"/>
        </w:rPr>
      </w:pPr>
      <w:r>
        <w:rPr>
          <w:rFonts w:eastAsia="Times New Roman" w:cs="Times New Roman"/>
          <w:i/>
          <w:lang w:val="uk-UA"/>
        </w:rPr>
        <w:t xml:space="preserve">Ситуаційне завдання 1. </w:t>
      </w:r>
      <w:r>
        <w:rPr>
          <w:rFonts w:eastAsia="Times New Roman" w:cs="Times New Roman"/>
          <w:lang w:val="uk-UA"/>
        </w:rPr>
        <w:t>Дитині 7 років. При ковтанні язик виштовхується між зубами, у передній ділянці відкрита оклюзія, звуки [с], [з] вимовляються міжзубно.</w:t>
      </w:r>
    </w:p>
    <w:p w14:paraId="33850043" w14:textId="77777777" w:rsidR="00893B1F" w:rsidRPr="00553EC8" w:rsidRDefault="003F7E7A">
      <w:pPr>
        <w:pStyle w:val="af2"/>
        <w:numPr>
          <w:ilvl w:val="0"/>
          <w:numId w:val="1"/>
        </w:numPr>
        <w:spacing w:after="120"/>
        <w:ind w:left="1069"/>
        <w:jc w:val="both"/>
        <w:rPr>
          <w:lang w:val="ru-RU"/>
        </w:rPr>
      </w:pPr>
      <w:r>
        <w:rPr>
          <w:rFonts w:eastAsia="Times New Roman" w:cs="Times New Roman"/>
          <w:lang w:val="uk-UA"/>
        </w:rPr>
        <w:t>Визначте тип ковтання та поясніть його вплив на оклюзію.</w:t>
      </w:r>
    </w:p>
    <w:p w14:paraId="1067C7C9" w14:textId="77777777" w:rsidR="00893B1F" w:rsidRPr="00553EC8" w:rsidRDefault="003F7E7A">
      <w:pPr>
        <w:pStyle w:val="af2"/>
        <w:numPr>
          <w:ilvl w:val="0"/>
          <w:numId w:val="1"/>
        </w:numPr>
        <w:spacing w:after="120"/>
        <w:ind w:left="1069"/>
        <w:jc w:val="both"/>
        <w:rPr>
          <w:lang w:val="ru-RU"/>
        </w:rPr>
      </w:pPr>
      <w:r>
        <w:rPr>
          <w:rFonts w:eastAsia="Times New Roman" w:cs="Times New Roman"/>
          <w:lang w:val="uk-UA"/>
        </w:rPr>
        <w:t>Чому після ортодонтичного лікування без корекції функції можливий рецидив?</w:t>
      </w:r>
    </w:p>
    <w:p w14:paraId="78681B65" w14:textId="77777777" w:rsidR="00893B1F" w:rsidRPr="00553EC8" w:rsidRDefault="003F7E7A">
      <w:pPr>
        <w:pStyle w:val="af2"/>
        <w:numPr>
          <w:ilvl w:val="0"/>
          <w:numId w:val="1"/>
        </w:numPr>
        <w:spacing w:after="120"/>
        <w:ind w:left="1069"/>
        <w:jc w:val="both"/>
        <w:rPr>
          <w:lang w:val="ru-RU"/>
        </w:rPr>
      </w:pPr>
      <w:r>
        <w:rPr>
          <w:rFonts w:eastAsia="Times New Roman" w:cs="Times New Roman"/>
          <w:lang w:val="uk-UA"/>
        </w:rPr>
        <w:t>Які функції орофаціальної сфери потребують корекції в першу чергу?</w:t>
      </w:r>
    </w:p>
    <w:p w14:paraId="4CEFE66E" w14:textId="77777777" w:rsidR="002F1D4C" w:rsidRPr="00890D47" w:rsidRDefault="000840A2">
      <w:pPr>
        <w:keepNext/>
        <w:spacing w:before="120" w:after="120"/>
        <w:jc w:val="both"/>
        <w:rPr>
          <w:lang w:val="ru-RU"/>
        </w:rPr>
      </w:pPr>
      <w:r>
        <w:rPr>
          <w:rFonts w:cs="Times New Roman"/>
          <w:b/>
          <w:i/>
          <w:szCs w:val="28"/>
          <w:lang w:val="uk-UA"/>
        </w:rPr>
        <w:t>Приклад розв’язання ситуаційного завдання 1:</w:t>
      </w:r>
    </w:p>
    <w:p w14:paraId="2A67E3CD" w14:textId="77777777" w:rsidR="002F1D4C" w:rsidRPr="00890D47" w:rsidRDefault="000840A2">
      <w:pPr>
        <w:jc w:val="both"/>
        <w:rPr>
          <w:lang w:val="uk-UA"/>
        </w:rPr>
      </w:pPr>
      <w:r>
        <w:rPr>
          <w:rFonts w:cs="Times New Roman"/>
          <w:szCs w:val="28"/>
          <w:lang w:val="uk-UA"/>
        </w:rPr>
        <w:t>Тип ковтання. Виштовхування язика між зубами під час ковтання свідчить про інфантильний (атиповий) тип ковтання з язиковим поштовхом. Повторюваний тиск язика на фронтальні зуби порушує міодинамічну рівновагу: внутрішні сили переважають над зовнішніми, що сприяє протрузії різців і формуванню відкритої оклюзії в передній ділянці.</w:t>
      </w:r>
    </w:p>
    <w:p w14:paraId="6E9B0124" w14:textId="77777777" w:rsidR="002F1D4C" w:rsidRPr="00890D47" w:rsidRDefault="000840A2">
      <w:pPr>
        <w:jc w:val="both"/>
        <w:rPr>
          <w:lang w:val="uk-UA"/>
        </w:rPr>
      </w:pPr>
      <w:r>
        <w:rPr>
          <w:rFonts w:cs="Times New Roman"/>
          <w:szCs w:val="28"/>
          <w:lang w:val="uk-UA"/>
        </w:rPr>
        <w:t>Причина рецидиву. Відповідно до теорії рівноваги положення зубів визначає насамперед тривалий легкий тиск м’язів у спокої. Якщо після зняття апаратів язик і далі розташовується між зубами у спокої та під час ковтання, патологічні сили продовжують діяти, і досягнутий ортодонтичний результат поступово втрачається.</w:t>
      </w:r>
    </w:p>
    <w:p w14:paraId="4B87C1D5" w14:textId="77777777" w:rsidR="002F1D4C" w:rsidRPr="00890D47" w:rsidRDefault="000840A2">
      <w:pPr>
        <w:jc w:val="both"/>
        <w:rPr>
          <w:lang w:val="ru-RU"/>
        </w:rPr>
      </w:pPr>
      <w:r>
        <w:rPr>
          <w:rFonts w:cs="Times New Roman"/>
          <w:szCs w:val="28"/>
          <w:lang w:val="uk-UA"/>
        </w:rPr>
        <w:t xml:space="preserve">Першочергові завдання. Спочатку слід оцінити й за потреби відновити носове дихання, сформувати правильне положення язика у спокої та вільне змикання губ, далі – соматичний тип ковтання. Корекцію вимови [с], [з] </w:t>
      </w:r>
      <w:r>
        <w:rPr>
          <w:rFonts w:cs="Times New Roman"/>
          <w:szCs w:val="28"/>
          <w:lang w:val="uk-UA"/>
        </w:rPr>
        <w:lastRenderedPageBreak/>
        <w:t>проводять на тлі вже нормалізованого положення язика, щоб не закріплювати міжзубний уклад.</w:t>
      </w:r>
    </w:p>
    <w:p w14:paraId="3223D6AE" w14:textId="77777777" w:rsidR="00893B1F" w:rsidRPr="00553EC8" w:rsidRDefault="003F7E7A">
      <w:pPr>
        <w:keepNext/>
        <w:spacing w:before="240" w:after="240"/>
        <w:ind w:firstLine="0"/>
        <w:jc w:val="center"/>
        <w:outlineLvl w:val="1"/>
        <w:rPr>
          <w:lang w:val="ru-RU"/>
        </w:rPr>
      </w:pPr>
      <w:bookmarkStart w:id="6" w:name="_Toc900006"/>
      <w:r>
        <w:rPr>
          <w:rFonts w:eastAsia="Times New Roman" w:cs="Times New Roman"/>
          <w:b/>
          <w:lang w:val="uk-UA"/>
        </w:rPr>
        <w:t>Тема 4. Орофаціальні м’язи: анатомія, класифікація та функціональне значення</w:t>
      </w:r>
      <w:bookmarkEnd w:id="6"/>
    </w:p>
    <w:p w14:paraId="23EFA3EF" w14:textId="77777777" w:rsidR="00893B1F" w:rsidRPr="00553EC8" w:rsidRDefault="003F7E7A">
      <w:pPr>
        <w:spacing w:after="120"/>
        <w:contextualSpacing/>
        <w:jc w:val="both"/>
        <w:rPr>
          <w:lang w:val="ru-RU"/>
        </w:rPr>
      </w:pPr>
      <w:r>
        <w:rPr>
          <w:rFonts w:eastAsia="Times New Roman" w:cs="Times New Roman"/>
          <w:b/>
          <w:lang w:val="uk-UA"/>
        </w:rPr>
        <w:t xml:space="preserve">Мета вивчення теми: </w:t>
      </w:r>
      <w:r>
        <w:rPr>
          <w:rFonts w:eastAsia="Times New Roman" w:cs="Times New Roman"/>
          <w:lang w:val="uk-UA"/>
        </w:rPr>
        <w:t>опанувати анатомію та функціональне значення орофаціальних м’язів (мімічних, жувальних, надпід’язикових), їх іннервацію та роль модіолуса; розуміти клінічні наслідки слабкості або надмірного напруження основних м’язових груп для дихання, жування, ковтання та мовлення.</w:t>
      </w:r>
    </w:p>
    <w:p w14:paraId="3B70CFAE" w14:textId="77777777" w:rsidR="00893B1F" w:rsidRPr="00553EC8" w:rsidRDefault="003F7E7A">
      <w:pPr>
        <w:keepNext/>
        <w:spacing w:after="120"/>
        <w:contextualSpacing/>
        <w:jc w:val="both"/>
        <w:rPr>
          <w:lang w:val="ru-RU"/>
        </w:rPr>
      </w:pPr>
      <w:r>
        <w:rPr>
          <w:rFonts w:eastAsia="Times New Roman" w:cs="Times New Roman"/>
          <w:i/>
          <w:lang w:val="uk-UA"/>
        </w:rPr>
        <w:t>План</w:t>
      </w:r>
    </w:p>
    <w:p w14:paraId="71DC2777" w14:textId="77777777" w:rsidR="00893B1F" w:rsidRPr="00553EC8" w:rsidRDefault="003F7E7A">
      <w:pPr>
        <w:spacing w:after="120"/>
        <w:contextualSpacing/>
        <w:jc w:val="both"/>
        <w:rPr>
          <w:lang w:val="uk-UA"/>
        </w:rPr>
      </w:pPr>
      <w:r>
        <w:rPr>
          <w:rFonts w:eastAsia="Times New Roman" w:cs="Times New Roman"/>
          <w:lang w:val="uk-UA"/>
        </w:rPr>
        <w:t>Загальна характеристика та класифікація орофаціальних м’язів. Мімічні м’язи навколо ротової щілини: круговий м’яз рота, щічний, виличні, м’язи кута рота, м’язи губ, підборідний. Модіолус. Жувальні м’язи: жувальний, скроневий, медіальний і латеральний крилоподібні. Надпід’язикові м’язи. Функціональна інтеграція м’язових груп. Гіпотонія та гіпертонія м’язів орофаціальної сфери.</w:t>
      </w:r>
    </w:p>
    <w:p w14:paraId="25E2F798" w14:textId="77777777" w:rsidR="00893B1F" w:rsidRPr="00553EC8" w:rsidRDefault="003F7E7A">
      <w:pPr>
        <w:spacing w:after="120"/>
        <w:contextualSpacing/>
        <w:jc w:val="both"/>
        <w:rPr>
          <w:lang w:val="uk-UA"/>
        </w:rPr>
      </w:pPr>
      <w:r>
        <w:rPr>
          <w:rFonts w:eastAsia="Times New Roman" w:cs="Times New Roman"/>
          <w:i/>
          <w:lang w:val="uk-UA"/>
        </w:rPr>
        <w:t>Основні терміни й поняття: орофаціальні м’язи, мімічні м’язи, жувальні м’язи, круговий м’яз рота, щічний м’яз, модіолус, гіпотонія м’язів, гіпертонія м’язів, змикання губ, міогімнастика.</w:t>
      </w:r>
    </w:p>
    <w:p w14:paraId="0F414356" w14:textId="77777777" w:rsidR="00893B1F" w:rsidRDefault="003F7E7A">
      <w:pPr>
        <w:spacing w:after="120"/>
        <w:contextualSpacing/>
        <w:jc w:val="both"/>
        <w:rPr>
          <w:rFonts w:cs="Times New Roman"/>
          <w:szCs w:val="28"/>
          <w:lang w:val="uk-UA"/>
        </w:rPr>
      </w:pPr>
      <w:r>
        <w:rPr>
          <w:rFonts w:eastAsia="Times New Roman" w:cs="Times New Roman"/>
          <w:szCs w:val="28"/>
          <w:lang w:val="uk-UA"/>
        </w:rPr>
        <w:t xml:space="preserve">Перш ніж планувати міогімнастику чи оцінювати тонус губ, варто точно знати, з якими м’язами ми, власне, працюємо. Орофаціальні м’язи (musculi orofaciales) </w:t>
      </w:r>
      <w:r>
        <w:rPr>
          <w:rFonts w:eastAsia="Times New Roman" w:cs="Times New Roman"/>
          <w:lang w:val="uk-UA"/>
        </w:rPr>
        <w:t>–</w:t>
      </w:r>
      <w:r>
        <w:rPr>
          <w:rFonts w:eastAsia="Times New Roman" w:cs="Times New Roman"/>
          <w:szCs w:val="28"/>
          <w:lang w:val="uk-UA"/>
        </w:rPr>
        <w:t xml:space="preserve"> скелетні м’язи обличчя й ротової порожнини, які забезпечують міміку, жування, артикуляцію, ковтання й контроль ротової щілини. Поділяють їх на дві великі групи: мімічні та жувальні. Окрім того, окремо виділяють надпід’язикові м’язи, що формують дно ротової порожнини [42; 54]. Загальну класифікацію подано на рисунку 2.2.</w:t>
      </w:r>
    </w:p>
    <w:p w14:paraId="55C0E7CC" w14:textId="77777777" w:rsidR="00893B1F" w:rsidRDefault="003F7E7A">
      <w:pPr>
        <w:jc w:val="center"/>
        <w:rPr>
          <w:lang w:val="uk-UA"/>
        </w:rPr>
      </w:pPr>
      <w:r>
        <w:rPr>
          <w:noProof/>
          <w:lang w:val="uk-UA" w:eastAsia="uk-UA"/>
        </w:rPr>
        <w:drawing>
          <wp:inline distT="0" distB="0" distL="0" distR="0" wp14:anchorId="565515FF" wp14:editId="1939A9C3">
            <wp:extent cx="4319905" cy="3351530"/>
            <wp:effectExtent l="0" t="0" r="0" b="0"/>
            <wp:docPr id="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9"/>
                    <pic:cNvPicPr>
                      <a:picLocks noChangeAspect="1" noChangeArrowheads="1"/>
                    </pic:cNvPicPr>
                  </pic:nvPicPr>
                  <pic:blipFill>
                    <a:blip r:embed="rId11"/>
                    <a:stretch>
                      <a:fillRect/>
                    </a:stretch>
                  </pic:blipFill>
                  <pic:spPr bwMode="auto">
                    <a:xfrm>
                      <a:off x="0" y="0"/>
                      <a:ext cx="4319905" cy="3351530"/>
                    </a:xfrm>
                    <a:prstGeom prst="rect">
                      <a:avLst/>
                    </a:prstGeom>
                  </pic:spPr>
                </pic:pic>
              </a:graphicData>
            </a:graphic>
          </wp:inline>
        </w:drawing>
      </w:r>
    </w:p>
    <w:p w14:paraId="648967BB" w14:textId="77777777" w:rsidR="00893B1F" w:rsidRDefault="003F7E7A">
      <w:pPr>
        <w:jc w:val="center"/>
        <w:rPr>
          <w:lang w:val="uk-UA"/>
        </w:rPr>
      </w:pPr>
      <w:r>
        <w:rPr>
          <w:lang w:val="uk-UA"/>
        </w:rPr>
        <w:t>Рисунок 2.2 – Схема м’язів орофаціальної ділянки</w:t>
      </w:r>
    </w:p>
    <w:p w14:paraId="065D5CFC" w14:textId="77777777" w:rsidR="002F1D4C" w:rsidRPr="00890D47" w:rsidRDefault="000840A2">
      <w:pPr>
        <w:spacing w:after="120"/>
        <w:rPr>
          <w:lang w:val="ru-RU"/>
        </w:rPr>
      </w:pPr>
      <w:r>
        <w:rPr>
          <w:rFonts w:cs="Times New Roman"/>
          <w:i/>
          <w:szCs w:val="28"/>
          <w:lang w:val="uk-UA"/>
        </w:rPr>
        <w:lastRenderedPageBreak/>
        <w:t xml:space="preserve">Джерело: </w:t>
      </w:r>
      <w:r>
        <w:rPr>
          <w:rFonts w:cs="Times New Roman"/>
          <w:szCs w:val="28"/>
          <w:lang w:val="uk-UA"/>
        </w:rPr>
        <w:t>складено автором на основі [42; 54].</w:t>
      </w:r>
    </w:p>
    <w:p w14:paraId="46C4E02D" w14:textId="77777777" w:rsidR="00893B1F" w:rsidRDefault="003F7E7A">
      <w:pPr>
        <w:spacing w:after="120"/>
        <w:contextualSpacing/>
        <w:jc w:val="both"/>
        <w:rPr>
          <w:rFonts w:cs="Times New Roman"/>
          <w:szCs w:val="28"/>
          <w:lang w:val="uk-UA"/>
        </w:rPr>
      </w:pPr>
      <w:r>
        <w:rPr>
          <w:rFonts w:eastAsia="Times New Roman" w:cs="Times New Roman"/>
          <w:szCs w:val="28"/>
          <w:lang w:val="uk-UA"/>
        </w:rPr>
        <w:t>1. Мімічні м’язи (м’язи обличчя)</w:t>
      </w:r>
    </w:p>
    <w:p w14:paraId="09D8F3C5" w14:textId="77777777" w:rsidR="00893B1F" w:rsidRDefault="003F7E7A">
      <w:pPr>
        <w:spacing w:after="120"/>
        <w:contextualSpacing/>
        <w:jc w:val="both"/>
        <w:rPr>
          <w:rFonts w:cs="Times New Roman"/>
          <w:szCs w:val="28"/>
          <w:lang w:val="uk-UA"/>
        </w:rPr>
      </w:pPr>
      <w:r>
        <w:rPr>
          <w:rFonts w:eastAsia="Times New Roman" w:cs="Times New Roman"/>
          <w:szCs w:val="28"/>
          <w:lang w:val="uk-UA"/>
        </w:rPr>
        <w:t>Мімічні м’язи розвиваються з мезенхіми другої зябрової дуги і іннервуються лицевим нервом (n. facialis, VII пара черепних нервів). На відміну від більшості скелетних м’язів, вони починаються від кісток черепа або фасцій і вплітаються безпосередньо в шкіру, що дозволяє змінювати рельєф обличчя [26; 42].</w:t>
      </w:r>
    </w:p>
    <w:p w14:paraId="630C82BD" w14:textId="77777777" w:rsidR="00893B1F" w:rsidRDefault="003F7E7A">
      <w:pPr>
        <w:spacing w:after="120"/>
        <w:contextualSpacing/>
        <w:jc w:val="both"/>
        <w:rPr>
          <w:rFonts w:cs="Times New Roman"/>
          <w:szCs w:val="28"/>
          <w:lang w:val="uk-UA"/>
        </w:rPr>
      </w:pPr>
      <w:r>
        <w:rPr>
          <w:rFonts w:eastAsia="Times New Roman" w:cs="Times New Roman"/>
          <w:szCs w:val="28"/>
          <w:lang w:val="uk-UA"/>
        </w:rPr>
        <w:t>Основні м’язи, що оточують ротову щілину (buccolabial group), – це круговий м’яз рота (m. orbicularis oris), щічний м’яз (m. buccinator), великий та малий виличні м’язи (m. zygomaticus major et minor), м’яз, що піднімає кут рота (m. levator anguli oris) та м’яз, що опускає кут рота (m. depressor anguli oris), м’яз, що піднімає верхню губу (m. levator labii superioris), м’яз, що піднімає верхню губу і крило носа (m. levator labii superioris alaeque nasi), м’яз, що опускає нижню губу (m. depressor labii inferioris), підборідний м’яз (m. mentalis) – піднімає шкіру підборіддя і випинає нижню губу, м’яз сміху (m. risorius). Розглянемо їх більш детально.</w:t>
      </w:r>
    </w:p>
    <w:p w14:paraId="72007302" w14:textId="77777777" w:rsidR="00893B1F" w:rsidRDefault="003F7E7A">
      <w:pPr>
        <w:spacing w:after="120"/>
        <w:contextualSpacing/>
        <w:jc w:val="both"/>
        <w:rPr>
          <w:rFonts w:cs="Times New Roman"/>
          <w:szCs w:val="28"/>
          <w:lang w:val="uk-UA"/>
        </w:rPr>
      </w:pPr>
      <w:r>
        <w:rPr>
          <w:rFonts w:eastAsia="Times New Roman" w:cs="Times New Roman"/>
          <w:szCs w:val="28"/>
          <w:lang w:val="uk-UA"/>
        </w:rPr>
        <w:t>Круговий м’яз рота (m. orbicularis oris) – складний багатошаровий м’яз, що оточує ротову щілину. Він не має класичного кісткового початку і складається з крайової (pars marginalis) та периферичної (pars peripheralis) частин. Функція: змикання губ, випинання їх уперед (поцілунок), участь у свисті, смоктанні та артикуляції [34; 36]. На зображеннях він виглядає як еліптичне (кільцеподібне) сплетення м’язових волокон, яке оточує рот. Волокна йдуть навколо ротової щілини і вплітаються в шкіру губ.</w:t>
      </w:r>
    </w:p>
    <w:p w14:paraId="16491894" w14:textId="77777777" w:rsidR="00893B1F" w:rsidRDefault="003F7E7A">
      <w:pPr>
        <w:spacing w:after="120"/>
        <w:contextualSpacing/>
        <w:jc w:val="both"/>
        <w:rPr>
          <w:rFonts w:cs="Times New Roman"/>
          <w:szCs w:val="28"/>
          <w:lang w:val="uk-UA"/>
        </w:rPr>
      </w:pPr>
      <w:r>
        <w:rPr>
          <w:rFonts w:eastAsia="Times New Roman" w:cs="Times New Roman"/>
          <w:szCs w:val="28"/>
          <w:lang w:val="uk-UA"/>
        </w:rPr>
        <w:t>Щічний м’яз (m. buccinator) утворює бічну стінку ротової порожнини. Починається від альвеолярних відростків верхньої та нижньої щелеп і крило-нижньощелепного шва, вплітається в кут рота. Функція: притискає щоку до зубів, запобігає прикушуванню слизової, бере участь у жуванні та свисті [26; 42]. М’яз лежить глибоко в щоці, між верхньою і нижньою щелепою. Він утворює основну м’язову стінку щоки і з’єднується з круговим м’язом рота (m. orbicularis oris).</w:t>
      </w:r>
    </w:p>
    <w:p w14:paraId="0D409B31" w14:textId="77777777" w:rsidR="00893B1F" w:rsidRDefault="003F7E7A">
      <w:pPr>
        <w:spacing w:after="120"/>
        <w:contextualSpacing/>
        <w:jc w:val="both"/>
        <w:rPr>
          <w:rFonts w:cs="Times New Roman"/>
          <w:szCs w:val="28"/>
          <w:lang w:val="uk-UA"/>
        </w:rPr>
      </w:pPr>
      <w:r>
        <w:rPr>
          <w:rFonts w:eastAsia="Times New Roman" w:cs="Times New Roman"/>
          <w:szCs w:val="28"/>
          <w:lang w:val="uk-UA"/>
        </w:rPr>
        <w:t>Щічний м’яз формально належить до мімічних, але функціонально діє як допоміжний жувальний: утримує їжу між жувальними поверхнями зубів, бере участь у ротовій і глотковій фазах ковтання, у вимові звуків, смоктанні та видуванні повітря. При ослабленні або паралічі m. orbicularis oris та m. buccinator їжа накопичується в ротовому присінку під час жування; неповне змикання губ веде до ротового дихання – предмет корекції в міофункціональній терапії. Щічний м’яз тісно пов’язаний з правильним ковтанням, утриманням їжі в роті, артикуляцією, профілактикою «щічних» кишень (коли їжа залишається між щокою і зубами).</w:t>
      </w:r>
    </w:p>
    <w:p w14:paraId="028E6DD6" w14:textId="77777777" w:rsidR="00893B1F" w:rsidRDefault="003F7E7A">
      <w:pPr>
        <w:spacing w:after="120"/>
        <w:contextualSpacing/>
        <w:jc w:val="both"/>
        <w:rPr>
          <w:rFonts w:cs="Times New Roman"/>
          <w:szCs w:val="28"/>
          <w:lang w:val="uk-UA"/>
        </w:rPr>
      </w:pPr>
      <w:r>
        <w:rPr>
          <w:rFonts w:eastAsia="Times New Roman" w:cs="Times New Roman"/>
          <w:szCs w:val="28"/>
          <w:lang w:val="uk-UA"/>
        </w:rPr>
        <w:t>При слабкості цього м’яза часто спостерігається ротове дихання, порушення жування, проблеми з вимовою, зміна форми обличчя.</w:t>
      </w:r>
    </w:p>
    <w:p w14:paraId="2D1865B6" w14:textId="77777777" w:rsidR="00893B1F" w:rsidRDefault="003F7E7A">
      <w:pPr>
        <w:spacing w:after="120"/>
        <w:contextualSpacing/>
        <w:jc w:val="both"/>
        <w:rPr>
          <w:rFonts w:cs="Times New Roman"/>
          <w:szCs w:val="28"/>
          <w:lang w:val="uk-UA"/>
        </w:rPr>
      </w:pPr>
      <w:r>
        <w:rPr>
          <w:rFonts w:eastAsia="Times New Roman" w:cs="Times New Roman"/>
          <w:szCs w:val="28"/>
          <w:lang w:val="uk-UA"/>
        </w:rPr>
        <w:t xml:space="preserve">У сучасній анатомічній літературі група мімічних м’язів, що оточують ротову щілину, розглядається як складна функціональна система, об’єднана спільним вузлом прикріплення – модіолусом. Цей фіброзно-м’язовий утвір </w:t>
      </w:r>
      <w:r>
        <w:rPr>
          <w:rFonts w:eastAsia="Times New Roman" w:cs="Times New Roman"/>
          <w:szCs w:val="28"/>
          <w:lang w:val="uk-UA"/>
        </w:rPr>
        <w:lastRenderedPageBreak/>
        <w:t>розташований латеральніше кута рота і слугує місцем конвергенції волокон численних м’язів, забезпечуючи тонку координацію мімічних, артикуляційних і жувальних рухів [42; 54].</w:t>
      </w:r>
    </w:p>
    <w:p w14:paraId="1C02CF16" w14:textId="77777777" w:rsidR="00893B1F" w:rsidRDefault="003F7E7A">
      <w:pPr>
        <w:spacing w:after="120"/>
        <w:contextualSpacing/>
        <w:jc w:val="both"/>
        <w:rPr>
          <w:rFonts w:cs="Times New Roman"/>
          <w:szCs w:val="28"/>
          <w:lang w:val="uk-UA"/>
        </w:rPr>
      </w:pPr>
      <w:r>
        <w:rPr>
          <w:rFonts w:eastAsia="Times New Roman" w:cs="Times New Roman"/>
          <w:szCs w:val="28"/>
          <w:lang w:val="uk-UA"/>
        </w:rPr>
        <w:t>Великий виличний м’яз бере початок від латеральної поверхні виличної кістки, попереду від вилично</w:t>
      </w:r>
      <w:r>
        <w:rPr>
          <w:rFonts w:eastAsia="Times New Roman" w:cs="Times New Roman"/>
          <w:szCs w:val="28"/>
          <w:lang w:val="ru-RU"/>
        </w:rPr>
        <w:t>-</w:t>
      </w:r>
      <w:r>
        <w:rPr>
          <w:rFonts w:eastAsia="Times New Roman" w:cs="Times New Roman"/>
          <w:szCs w:val="28"/>
          <w:lang w:val="uk-UA"/>
        </w:rPr>
        <w:t>скроневого шва, і спрямовується косо вниз і медіально до модіолуса. Тут його волокна тісно переплітаються з волокнами м’яза, що піднімає кут рота, кругового м’яза рота та м’яза, що опускає кут рота. Іннервація здійснюється виличними і щічними гілками лицевого нерва, а кровопостачання забезпечується переважно верхньою губною артерією. При скороченні м’яз піднімає і відтягує кут рота вгору і назовні, формуючи характерний вираз усмішки. Варіабельність цього м’яза є значною: у значній частині випадків спостерігається його розщеплення на два пучки, причому нижній пучок нерідко має додаткові дермальні прикріплення, що може зумовлювати появу ямочок на щоках [39].</w:t>
      </w:r>
    </w:p>
    <w:p w14:paraId="32CF52EA" w14:textId="77777777" w:rsidR="00893B1F" w:rsidRDefault="003F7E7A">
      <w:pPr>
        <w:spacing w:after="120"/>
        <w:contextualSpacing/>
        <w:jc w:val="both"/>
        <w:rPr>
          <w:rFonts w:cs="Times New Roman"/>
          <w:szCs w:val="28"/>
          <w:lang w:val="uk-UA"/>
        </w:rPr>
      </w:pPr>
      <w:r>
        <w:rPr>
          <w:rFonts w:eastAsia="Times New Roman" w:cs="Times New Roman"/>
          <w:szCs w:val="28"/>
          <w:lang w:val="uk-UA"/>
        </w:rPr>
        <w:t>Малий виличний м’яз починається дещо медіальніше і вище від великого, від передньої поверхні виличної кістки, часто у тісному зв’язку з орбітальною частиною кругового м’яза ока. Його волокна спускаються до шкіри верхньої губи і носогубної складки, змішуючись з іншими м’язами верхньої губи. Іннервація і кровопостачання подібні до великого виличного м’яза. Функціонально малий виличний м’яз піднімає і вивертає верхню губу, поглиблюючи носогубну складку, і бере участь не лише в усмішці, а й у виразах презирства чи суму. Морфологічні дослідження відзначають високу варіабельність його розмірів, наявності та ступеня злиття з сусідніми м’язами [41; 48].</w:t>
      </w:r>
    </w:p>
    <w:p w14:paraId="56AC9F44" w14:textId="77777777" w:rsidR="00893B1F" w:rsidRDefault="003F7E7A">
      <w:pPr>
        <w:spacing w:after="120"/>
        <w:contextualSpacing/>
        <w:jc w:val="both"/>
        <w:rPr>
          <w:rFonts w:cs="Times New Roman"/>
          <w:szCs w:val="28"/>
          <w:lang w:val="uk-UA"/>
        </w:rPr>
      </w:pPr>
      <w:r>
        <w:rPr>
          <w:rFonts w:eastAsia="Times New Roman" w:cs="Times New Roman"/>
          <w:szCs w:val="28"/>
          <w:lang w:val="uk-UA"/>
        </w:rPr>
        <w:t>М’яз, що піднімає кут рота, бере початок у ікловій ямці верхньої щелепи, нижче підочноямкового отвору, і йде майже вертикально вниз до модіолуса, де його волокна глибоко переплітаються з іншими компонентами цього вузла. Іннервується він виличними і щічними гілками лицевого нерва, а кровопостачання здійснюється верхньою губною і підочноямковою артеріями. Основна функція полягає в піднятті кута рота, що в поєднанні з дією великого виличного м’яза забезпечує оголення верхніх зубів під час усмішки і підтримує тонус верхньої губи. Клінічно цей м’яз має суттєве значення при реконструктивних втручаннях у ділянці губи та при лицевій реанімації [42; 46].</w:t>
      </w:r>
    </w:p>
    <w:p w14:paraId="3766DFC0" w14:textId="77777777" w:rsidR="00893B1F" w:rsidRDefault="003F7E7A">
      <w:pPr>
        <w:spacing w:after="120"/>
        <w:contextualSpacing/>
        <w:jc w:val="both"/>
        <w:rPr>
          <w:rFonts w:cs="Times New Roman"/>
          <w:szCs w:val="28"/>
          <w:lang w:val="uk-UA"/>
        </w:rPr>
      </w:pPr>
      <w:r>
        <w:rPr>
          <w:rFonts w:eastAsia="Times New Roman" w:cs="Times New Roman"/>
          <w:szCs w:val="28"/>
          <w:lang w:val="uk-UA"/>
        </w:rPr>
        <w:t>М’яз, що опускає кут рота, починається від косої лінії і підборідного горбка нижньої щелепи, часто продовжуючись безпосередньо з волокон платизми. Його волокна сходяться вгору до модіолуса, де змішуються з волокнами кругового м’яза рота та інших м’язів. Іннервація здійснюється переважно крайовою гілкою нижньої щелепи лицевого нерва. При скороченні м’яз опускає кут рота вниз і дещо латерально, формуючи вираз суму чи невдоволення і сприяючи відкриванню рота. Гіперактивність цього м’яза часто стає об’єктом ботулінотерапії при корекції опущених кутів рота [30; 42].</w:t>
      </w:r>
    </w:p>
    <w:p w14:paraId="00A29FBF" w14:textId="77777777" w:rsidR="00893B1F" w:rsidRDefault="003F7E7A">
      <w:pPr>
        <w:spacing w:after="120"/>
        <w:contextualSpacing/>
        <w:jc w:val="both"/>
        <w:rPr>
          <w:rFonts w:cs="Times New Roman"/>
          <w:szCs w:val="28"/>
          <w:lang w:val="uk-UA"/>
        </w:rPr>
      </w:pPr>
      <w:r>
        <w:rPr>
          <w:rFonts w:eastAsia="Times New Roman" w:cs="Times New Roman"/>
          <w:szCs w:val="28"/>
          <w:lang w:val="uk-UA"/>
        </w:rPr>
        <w:t xml:space="preserve">М’яз, що піднімає верхню губу, бере початок від нижнього краю очної ямки і суміжних ділянок верхньої щелепи. Його волокна спускаються до шкіри і м’язової речовини верхньої губи, розташовуючись між м’язом, що піднімає </w:t>
      </w:r>
      <w:r>
        <w:rPr>
          <w:rFonts w:eastAsia="Times New Roman" w:cs="Times New Roman"/>
          <w:szCs w:val="28"/>
          <w:lang w:val="uk-UA"/>
        </w:rPr>
        <w:lastRenderedPageBreak/>
        <w:t>верхню губу і крило носа, та малим виличним м’язом. Іннервація і кровопостачання здійснюються відповідними гілками лицевого нерва та лицевої й підочноямкової артерій. Функціонально м’яз піднімає і вивертає верхню губу, оголюючи верхні зуби і поглиблюючи носогубну складку, беручи участь у широкому спектрі мімічних виразів [19; 42].</w:t>
      </w:r>
    </w:p>
    <w:p w14:paraId="79D71170" w14:textId="77777777" w:rsidR="00893B1F" w:rsidRDefault="003F7E7A">
      <w:pPr>
        <w:spacing w:after="120"/>
        <w:contextualSpacing/>
        <w:jc w:val="both"/>
        <w:rPr>
          <w:rFonts w:cs="Times New Roman"/>
          <w:szCs w:val="28"/>
          <w:lang w:val="uk-UA"/>
        </w:rPr>
      </w:pPr>
      <w:r>
        <w:rPr>
          <w:rFonts w:eastAsia="Times New Roman" w:cs="Times New Roman"/>
          <w:szCs w:val="28"/>
          <w:lang w:val="uk-UA"/>
        </w:rPr>
        <w:t>М’яз, що піднімає верхню губу і крило носа, починається від лобового відростка верхньої щелепи і спускається вздовж носа, розділяючись на пучки, що прикріплюються до шкіри крила носа і верхньої губи. Деякі волокна вплітаються в круговий м’яз рота. Іннервація здійснюється виличними і щічними гілками лицевого нерва. При скороченні м’яз одночасно піднімає верхню губу і крило носа, розширюючи ніздрю, що надає обличчю характерного виразу оскалу або відрази і додатково поглиблює носогубну складку [40; 42].</w:t>
      </w:r>
    </w:p>
    <w:p w14:paraId="4AC4F897" w14:textId="77777777" w:rsidR="00893B1F" w:rsidRDefault="003F7E7A">
      <w:pPr>
        <w:spacing w:after="120"/>
        <w:contextualSpacing/>
        <w:jc w:val="both"/>
        <w:rPr>
          <w:rFonts w:cs="Times New Roman"/>
          <w:szCs w:val="28"/>
          <w:lang w:val="uk-UA"/>
        </w:rPr>
      </w:pPr>
      <w:r>
        <w:rPr>
          <w:rFonts w:eastAsia="Times New Roman" w:cs="Times New Roman"/>
          <w:szCs w:val="28"/>
          <w:lang w:val="uk-UA"/>
        </w:rPr>
        <w:t>М’яз, що опускає нижню губу, бере початок від косої лінії нижньої щелепи між симфізом і підборідним отвором, часто продовжуючись з платизми. Його волокна йдуть угору і медіально, прикріплюючись до шкіри і підслизової основи нижньої губи та змішуючись з волокнами кругового м’яза рота. Іннервація забезпечується переважно крайовою гілкою нижньої щелепи лицевого нерва. Основна функція полягає в опущенні і вивертанні нижньої губи вниз і дещо латерально, що є важливим як для оголення нижніх зубів під час усмішки, так і для формування низки негативних мімічних виразів [31; 42].</w:t>
      </w:r>
    </w:p>
    <w:p w14:paraId="01818476" w14:textId="77777777" w:rsidR="00893B1F" w:rsidRDefault="003F7E7A">
      <w:pPr>
        <w:spacing w:after="120"/>
        <w:contextualSpacing/>
        <w:jc w:val="both"/>
        <w:rPr>
          <w:rFonts w:cs="Times New Roman"/>
          <w:szCs w:val="28"/>
          <w:lang w:val="uk-UA"/>
        </w:rPr>
      </w:pPr>
      <w:r>
        <w:rPr>
          <w:rFonts w:eastAsia="Times New Roman" w:cs="Times New Roman"/>
          <w:szCs w:val="28"/>
          <w:lang w:val="uk-UA"/>
        </w:rPr>
        <w:t>Підборідний м’яз починається від різцевої ямки нижньої щелепи і спускається до шкіри підборіддя на рівні підборідно-губної борозни. Медіальні волокна нерідко перехрещуються з протилежної сторони. Іннервація здійснюється крайовою гілкою нижньої щелепи лицевого нерва. При скороченні м’яз піднімає шкіру підборіддя, випинає і піднімає центральну частину нижньої губи, утворюючи характерні зморшки на підборідді. Ця дія бере участь у формуванні виразів сумніву, презирства, а також у забезпеченні герметичності ротової щілини при питті [42; 59].</w:t>
      </w:r>
    </w:p>
    <w:p w14:paraId="60C360E8" w14:textId="77777777" w:rsidR="00893B1F" w:rsidRDefault="003F7E7A">
      <w:pPr>
        <w:spacing w:after="120"/>
        <w:contextualSpacing/>
        <w:jc w:val="both"/>
        <w:rPr>
          <w:rFonts w:cs="Times New Roman"/>
          <w:szCs w:val="28"/>
          <w:lang w:val="uk-UA"/>
        </w:rPr>
      </w:pPr>
      <w:r>
        <w:rPr>
          <w:rFonts w:eastAsia="Times New Roman" w:cs="Times New Roman"/>
          <w:szCs w:val="28"/>
          <w:lang w:val="uk-UA"/>
        </w:rPr>
        <w:t>М’яз сміху вирізняється особливо високою морфологічною варіабельністю. Він може починатися від привушної фасції, фасції над жувальним м’язом, фасції платизми чи навіть від виличної дуги. Волокна йдуть майже горизонтально до модіолуса, де змішуються з іншими м’язами кута рота. Іннервація здійснюється переважно щічною гілкою лицевого нерва. При скороченні м’яз відтягує кут рота латерально, часто з легким підйомом, беручи участь у формуванні усмішки, посмішки чи гримаси. У значній частині випадків м’яз може бути відсутнім або вираженим асиметрично [42; 44].</w:t>
      </w:r>
    </w:p>
    <w:p w14:paraId="42698D68" w14:textId="77777777" w:rsidR="00893B1F" w:rsidRDefault="003F7E7A">
      <w:pPr>
        <w:spacing w:after="120"/>
        <w:contextualSpacing/>
        <w:jc w:val="both"/>
        <w:rPr>
          <w:rFonts w:cs="Times New Roman"/>
          <w:szCs w:val="28"/>
          <w:lang w:val="uk-UA"/>
        </w:rPr>
      </w:pPr>
      <w:r>
        <w:rPr>
          <w:rFonts w:eastAsia="Times New Roman" w:cs="Times New Roman"/>
          <w:szCs w:val="28"/>
          <w:lang w:val="uk-UA"/>
        </w:rPr>
        <w:t>Усі описані м’язи працюють узгоджено, а модіолус є вузлом, у якому сходяться їхні волокна. Їхня морфологічна варіабельність, особливо щодо виличних м’язів і м’яза сміху, має суттєве значення для пластичної хірургії, ботулінотерапії, реконструкції обличчя та індивідуальної оцінки міміки [54; 58].</w:t>
      </w:r>
    </w:p>
    <w:p w14:paraId="6662AE03" w14:textId="77777777" w:rsidR="00893B1F" w:rsidRDefault="003F7E7A">
      <w:pPr>
        <w:spacing w:after="120"/>
        <w:contextualSpacing/>
        <w:jc w:val="both"/>
        <w:rPr>
          <w:rFonts w:cs="Times New Roman"/>
          <w:szCs w:val="28"/>
          <w:lang w:val="uk-UA"/>
        </w:rPr>
      </w:pPr>
      <w:r>
        <w:rPr>
          <w:rFonts w:eastAsia="Times New Roman" w:cs="Times New Roman"/>
          <w:szCs w:val="28"/>
          <w:lang w:val="uk-UA"/>
        </w:rPr>
        <w:t>У місці з’єднання кількох м’язів (m. orbicularis oris, m. buccinator, m. zygomaticus major, m. levator et depressor anguli oris) формується модіолус (modiolus) – фіброзно-м’язовий вузол, що координує рухи кута рота [54].</w:t>
      </w:r>
    </w:p>
    <w:p w14:paraId="72BAA41F" w14:textId="77777777" w:rsidR="00893B1F" w:rsidRDefault="003F7E7A">
      <w:pPr>
        <w:spacing w:after="120"/>
        <w:contextualSpacing/>
        <w:jc w:val="both"/>
        <w:rPr>
          <w:rFonts w:cs="Times New Roman"/>
          <w:szCs w:val="28"/>
          <w:lang w:val="uk-UA"/>
        </w:rPr>
      </w:pPr>
      <w:r>
        <w:rPr>
          <w:rFonts w:eastAsia="Times New Roman" w:cs="Times New Roman"/>
          <w:szCs w:val="28"/>
          <w:lang w:val="uk-UA"/>
        </w:rPr>
        <w:t>2. Жувальні м’язи</w:t>
      </w:r>
    </w:p>
    <w:p w14:paraId="7D371CD7" w14:textId="77777777" w:rsidR="00893B1F" w:rsidRDefault="003F7E7A">
      <w:pPr>
        <w:spacing w:after="120"/>
        <w:contextualSpacing/>
        <w:jc w:val="both"/>
        <w:rPr>
          <w:rFonts w:cs="Times New Roman"/>
          <w:szCs w:val="28"/>
          <w:lang w:val="uk-UA"/>
        </w:rPr>
      </w:pPr>
      <w:r>
        <w:rPr>
          <w:rFonts w:eastAsia="Times New Roman" w:cs="Times New Roman"/>
          <w:szCs w:val="28"/>
          <w:lang w:val="uk-UA"/>
        </w:rPr>
        <w:lastRenderedPageBreak/>
        <w:t>Жувальні м’язи розвиваються з мезенхіми першої зябрової дуги і іннервуються руховими гілками нижньощелепного нерва (n. mandibularis, третя гілка трійчастого нерва – V₃). Вони прикріплюються до нижньої щелепи і забезпечують її складні рухи в скронево-нижньощелепному суглобі – підняття, опускання, висування вперед, відтягування назад і бічні зміщення, що лежать в основі жування [42; 54].</w:t>
      </w:r>
    </w:p>
    <w:p w14:paraId="465A4D61" w14:textId="77777777" w:rsidR="00893B1F" w:rsidRDefault="003F7E7A">
      <w:pPr>
        <w:spacing w:after="120"/>
        <w:contextualSpacing/>
        <w:jc w:val="both"/>
        <w:rPr>
          <w:rFonts w:cs="Times New Roman"/>
          <w:szCs w:val="28"/>
          <w:lang w:val="uk-UA"/>
        </w:rPr>
      </w:pPr>
      <w:r>
        <w:rPr>
          <w:rFonts w:eastAsia="Times New Roman" w:cs="Times New Roman"/>
          <w:szCs w:val="28"/>
          <w:lang w:val="uk-UA"/>
        </w:rPr>
        <w:t>Жувальний м’яз є найпотужнішим серед жувальних. Він має чотирикутну форму і складається з поверхневої та глибокої частин. Поверхнева частина починається від скроневого відростка виличної кістки та передніх двох третин виличної дуги, а глибока – від задньої третини виличної дуги. Обидві частини прикріплюються до зовнішньої поверхні кута і нижньої половини гілки нижньої щелепи. При скороченні м’яз потужно піднімає нижню щелепу, закриваючи рот, а також бере участь у її незначному висуванні вперед. Кровопостачання здійснюється переважно гілками верхньощелепної артерії [22; 42].</w:t>
      </w:r>
    </w:p>
    <w:p w14:paraId="11576406" w14:textId="77777777" w:rsidR="00893B1F" w:rsidRDefault="003F7E7A">
      <w:pPr>
        <w:spacing w:after="120"/>
        <w:contextualSpacing/>
        <w:jc w:val="both"/>
        <w:rPr>
          <w:rFonts w:cs="Times New Roman"/>
          <w:szCs w:val="28"/>
          <w:lang w:val="uk-UA"/>
        </w:rPr>
      </w:pPr>
      <w:r>
        <w:rPr>
          <w:rFonts w:eastAsia="Times New Roman" w:cs="Times New Roman"/>
          <w:szCs w:val="28"/>
          <w:lang w:val="uk-UA"/>
        </w:rPr>
        <w:t>Скроневий м’яз розташований у скроневій ямці і має віялоподібну форму. Його волокна починаються від дна скроневої ямки і глибокої скроневої фасції, сходяться донизу і утворюють сухожилок, який проходить під виличною дугою і прикріплюється до верхівки та медіальної поверхні вінцевого відростка, а також до переднього краю гілки нижньої щелепи. Передні волокна мають майже вертикальний напрямок і забезпечують підняття щелепи, тоді як задні, більш горизонтальні, відтягують її назад після висування. Іннервація здійснюється глибокими скроневими гілками нижньощелепного нерва [42; 54].</w:t>
      </w:r>
    </w:p>
    <w:p w14:paraId="60A4EF3A" w14:textId="77777777" w:rsidR="00893B1F" w:rsidRDefault="003F7E7A">
      <w:pPr>
        <w:spacing w:after="120"/>
        <w:contextualSpacing/>
        <w:jc w:val="both"/>
        <w:rPr>
          <w:rFonts w:cs="Times New Roman"/>
          <w:szCs w:val="28"/>
          <w:lang w:val="uk-UA"/>
        </w:rPr>
      </w:pPr>
      <w:r>
        <w:rPr>
          <w:rFonts w:eastAsia="Times New Roman" w:cs="Times New Roman"/>
          <w:szCs w:val="28"/>
          <w:lang w:val="uk-UA"/>
        </w:rPr>
        <w:t>Медіальний крилоподібний м’яз лежить у підскроневій ямці. Він має дві головки: глибока починається від медіальної поверхні латеральної крилоподібної пластинки клиноподібної кістки, а поверхнева – від горбистості верхньої щелепи. Волокна йдуть вниз, назад і латерально і прикріплюються до медіальної поверхні кута та гілки нижньої щелепи. При двосторонньому скороченні м’яз піднімає нижню щелепу і сприяє її висуванню вперед; при односторонньому – бере участь у бічних жувальних рухах. Іннервація здійснюється нервом до медіального крилоподібного м’яза (гілка n. mandibularis) [22; 42].</w:t>
      </w:r>
    </w:p>
    <w:p w14:paraId="327A74FD" w14:textId="77777777" w:rsidR="00893B1F" w:rsidRDefault="003F7E7A">
      <w:pPr>
        <w:spacing w:after="120"/>
        <w:contextualSpacing/>
        <w:jc w:val="both"/>
        <w:rPr>
          <w:rFonts w:cs="Times New Roman"/>
          <w:szCs w:val="28"/>
          <w:lang w:val="uk-UA"/>
        </w:rPr>
      </w:pPr>
      <w:r>
        <w:rPr>
          <w:rFonts w:eastAsia="Times New Roman" w:cs="Times New Roman"/>
          <w:szCs w:val="28"/>
          <w:lang w:val="uk-UA"/>
        </w:rPr>
        <w:t xml:space="preserve">Латеральний крилоподібний м’яз також має дві головки. Верхня починається від підскроневої поверхні і гребеня великого крила клиноподібної кістки, нижня – від латеральної поверхні латеральної крилоподібної пластинки. Волокна спрямовуються назад і латерально і прикріплюються до суглобової капсули та диска скронево-нижньощелепного суглоба, а також до крилоподібної ямки на шийці виросткового відростка нижньої щелепи. При двосторонньому скороченні м’яз висуває нижню щелепу вперед і сприяє опусканню підборіддя (відкриванню рота); при односторонньому </w:t>
      </w:r>
      <w:r>
        <w:rPr>
          <w:rFonts w:eastAsia="Times New Roman" w:cs="Times New Roman"/>
          <w:lang w:val="uk-UA"/>
        </w:rPr>
        <w:t xml:space="preserve">– </w:t>
      </w:r>
      <w:r>
        <w:rPr>
          <w:rFonts w:eastAsia="Times New Roman" w:cs="Times New Roman"/>
          <w:szCs w:val="28"/>
          <w:lang w:val="uk-UA"/>
        </w:rPr>
        <w:t>забезпечує бічні зміщення щелепи, необхідні для перетирання їжі. Іннервація здійснюється нервом до латерального крилоподібного м’яза [42; 54].</w:t>
      </w:r>
    </w:p>
    <w:p w14:paraId="1EE6DD7D" w14:textId="77777777" w:rsidR="00893B1F" w:rsidRDefault="003F7E7A">
      <w:pPr>
        <w:spacing w:after="120"/>
        <w:contextualSpacing/>
        <w:jc w:val="both"/>
        <w:rPr>
          <w:rFonts w:cs="Times New Roman"/>
          <w:szCs w:val="28"/>
          <w:lang w:val="uk-UA"/>
        </w:rPr>
      </w:pPr>
      <w:r>
        <w:rPr>
          <w:rFonts w:eastAsia="Times New Roman" w:cs="Times New Roman"/>
          <w:szCs w:val="28"/>
          <w:lang w:val="uk-UA"/>
        </w:rPr>
        <w:t>Надпід’язикові м’язи</w:t>
      </w:r>
    </w:p>
    <w:p w14:paraId="19CBB424" w14:textId="77777777" w:rsidR="00893B1F" w:rsidRDefault="003F7E7A">
      <w:pPr>
        <w:spacing w:after="120"/>
        <w:contextualSpacing/>
        <w:jc w:val="both"/>
        <w:rPr>
          <w:rFonts w:cs="Times New Roman"/>
          <w:szCs w:val="28"/>
          <w:lang w:val="uk-UA"/>
        </w:rPr>
      </w:pPr>
      <w:r>
        <w:rPr>
          <w:rFonts w:eastAsia="Times New Roman" w:cs="Times New Roman"/>
          <w:szCs w:val="28"/>
          <w:lang w:val="uk-UA"/>
        </w:rPr>
        <w:t>Надпід’язикові м’язи формують дно ротової порожнини і тісно пов’язані з рухами нижньої щелепи та під’язикової кістки. До цієї групи належать щелепно-</w:t>
      </w:r>
      <w:r>
        <w:rPr>
          <w:rFonts w:eastAsia="Times New Roman" w:cs="Times New Roman"/>
          <w:szCs w:val="28"/>
          <w:lang w:val="uk-UA"/>
        </w:rPr>
        <w:lastRenderedPageBreak/>
        <w:t>під’язиковий, підборідно-під’язиковий, двочеревцевий і шилопід’язиковий м’язи. Вони піднімають під’язикову кістку під час ковтання і мовлення, а при фіксованій під’язиковій кістці сприяють опусканню нижньої щелепи, тобто відкриванню рота [42; 45].</w:t>
      </w:r>
    </w:p>
    <w:p w14:paraId="36CA979B" w14:textId="77777777" w:rsidR="00893B1F" w:rsidRDefault="003F7E7A">
      <w:pPr>
        <w:spacing w:after="120"/>
        <w:contextualSpacing/>
        <w:jc w:val="both"/>
        <w:rPr>
          <w:rFonts w:cs="Times New Roman"/>
          <w:szCs w:val="28"/>
          <w:lang w:val="uk-UA"/>
        </w:rPr>
      </w:pPr>
      <w:r>
        <w:rPr>
          <w:rFonts w:eastAsia="Times New Roman" w:cs="Times New Roman"/>
          <w:szCs w:val="28"/>
          <w:lang w:val="uk-UA"/>
        </w:rPr>
        <w:t xml:space="preserve">Щелепно-під’язиковий м’яз починається від щелепно-під’язикової лінії нижньої щелепи і прикріплюється до серединного шва та тіла під’язикової кістки, утворюючи основну частину дна ротової порожнини. Підборідно-під’язиковий м’яз іде від нижньої підборідної ості нижньої щелепи до тіла під’язикової кістки і піднімає її вперед і вгору. Двочеревцевий м’яз складається з переднього черевця (від двочеревцевої ямки нижньої щелепи) і заднього (від соскоподібної вирізки скроневої кістки), з’єднаних проміжним сухожилком, фіксованим до під’язикової кістки; він опускає нижню щелепу і піднімає під’язикову кістку. Шилопід’язиковий м’яз починається від шилоподібного відростка скроневої кістки і прикріплюється до тіла під’язикової кістки, піднімаючи і відтягуючи її назад. Іннервація переднього черевця двочеревцевого і щелепно-під’язикового м’язів здійснюється гілкою нижньощелепного нерва, заднього черевця і шилопід’язикового – гілками лицевого нерва, а підборідно-під’язикового </w:t>
      </w:r>
      <w:r>
        <w:rPr>
          <w:rFonts w:eastAsia="Times New Roman" w:cs="Times New Roman"/>
          <w:lang w:val="uk-UA"/>
        </w:rPr>
        <w:t>–</w:t>
      </w:r>
      <w:r>
        <w:rPr>
          <w:rFonts w:eastAsia="Times New Roman" w:cs="Times New Roman"/>
          <w:szCs w:val="28"/>
          <w:lang w:val="uk-UA"/>
        </w:rPr>
        <w:t xml:space="preserve"> волокнами першого шийного нерва, що йдуть у складі під’язикового нерва [42; 45].</w:t>
      </w:r>
    </w:p>
    <w:p w14:paraId="1526D693" w14:textId="77777777" w:rsidR="00893B1F" w:rsidRDefault="003F7E7A">
      <w:pPr>
        <w:spacing w:after="120"/>
        <w:contextualSpacing/>
        <w:jc w:val="both"/>
        <w:rPr>
          <w:rFonts w:cs="Times New Roman"/>
          <w:szCs w:val="28"/>
          <w:lang w:val="uk-UA"/>
        </w:rPr>
      </w:pPr>
      <w:r>
        <w:rPr>
          <w:rFonts w:eastAsia="Times New Roman" w:cs="Times New Roman"/>
          <w:szCs w:val="28"/>
          <w:lang w:val="uk-UA"/>
        </w:rPr>
        <w:t>Разом ці три групи (мімічна, жувальна й надпід’язикова) утворюють єдину функціональну систему: жувальні подрібнюють їжу, надпід’язикові піднімають дно рота при ковтанні, мімічні відповідають за артикуляцію, герметичність рота й вираз обличчя. Досить порушити роботу хоча б однієї з них (при дизартрії, парезі лицевого нерва чи дисфагії) і постраждають одразу мовлення, харчування та соціальна комунікація [23; 54].</w:t>
      </w:r>
    </w:p>
    <w:p w14:paraId="0E0280E6" w14:textId="77777777" w:rsidR="00893B1F" w:rsidRDefault="003F7E7A">
      <w:pPr>
        <w:spacing w:after="120"/>
        <w:contextualSpacing/>
        <w:jc w:val="both"/>
        <w:rPr>
          <w:rFonts w:cs="Times New Roman"/>
          <w:szCs w:val="28"/>
          <w:lang w:val="uk-UA"/>
        </w:rPr>
      </w:pPr>
      <w:r>
        <w:rPr>
          <w:rFonts w:eastAsia="Times New Roman" w:cs="Times New Roman"/>
          <w:szCs w:val="28"/>
          <w:lang w:val="uk-UA"/>
        </w:rPr>
        <w:t>Саме ці функції – жування, ковтання, дихання та артикуляцію – і відновлюють у міофункціональній терапії.</w:t>
      </w:r>
    </w:p>
    <w:p w14:paraId="1117B393" w14:textId="77777777" w:rsidR="00893B1F" w:rsidRDefault="003F7E7A">
      <w:pPr>
        <w:keepNext/>
        <w:spacing w:before="120" w:after="120"/>
        <w:contextualSpacing/>
        <w:jc w:val="both"/>
      </w:pPr>
      <w:r>
        <w:rPr>
          <w:rFonts w:eastAsia="Times New Roman" w:cs="Times New Roman"/>
          <w:b/>
          <w:i/>
          <w:lang w:val="uk-UA"/>
        </w:rPr>
        <w:t>Питання для самоконтролю:</w:t>
      </w:r>
    </w:p>
    <w:p w14:paraId="5550D4D5" w14:textId="77777777" w:rsidR="00893B1F" w:rsidRPr="00553EC8" w:rsidRDefault="003F7E7A">
      <w:pPr>
        <w:pStyle w:val="af2"/>
        <w:numPr>
          <w:ilvl w:val="0"/>
          <w:numId w:val="83"/>
        </w:numPr>
        <w:spacing w:after="120"/>
        <w:ind w:left="851" w:hanging="426"/>
        <w:jc w:val="both"/>
        <w:rPr>
          <w:lang w:val="ru-RU"/>
        </w:rPr>
      </w:pPr>
      <w:r>
        <w:rPr>
          <w:rFonts w:eastAsia="Times New Roman" w:cs="Times New Roman"/>
          <w:lang w:val="uk-UA"/>
        </w:rPr>
        <w:t>Які групи м’язів відносять до орофаціальних?</w:t>
      </w:r>
    </w:p>
    <w:p w14:paraId="1901E5B2" w14:textId="77777777" w:rsidR="00893B1F" w:rsidRPr="00553EC8" w:rsidRDefault="003F7E7A">
      <w:pPr>
        <w:pStyle w:val="af2"/>
        <w:numPr>
          <w:ilvl w:val="0"/>
          <w:numId w:val="84"/>
        </w:numPr>
        <w:spacing w:after="120"/>
        <w:ind w:left="851" w:hanging="426"/>
        <w:jc w:val="both"/>
        <w:rPr>
          <w:lang w:val="ru-RU"/>
        </w:rPr>
      </w:pPr>
      <w:r>
        <w:rPr>
          <w:rFonts w:eastAsia="Times New Roman" w:cs="Times New Roman"/>
          <w:lang w:val="uk-UA"/>
        </w:rPr>
        <w:t>Яке ембріональне походження та яку іннервацію мають мімічні м’язи?</w:t>
      </w:r>
    </w:p>
    <w:p w14:paraId="78D589DE" w14:textId="77777777" w:rsidR="00893B1F" w:rsidRPr="00553EC8" w:rsidRDefault="003F7E7A">
      <w:pPr>
        <w:pStyle w:val="af2"/>
        <w:numPr>
          <w:ilvl w:val="0"/>
          <w:numId w:val="85"/>
        </w:numPr>
        <w:spacing w:after="120"/>
        <w:ind w:left="851" w:hanging="426"/>
        <w:jc w:val="both"/>
        <w:rPr>
          <w:lang w:val="ru-RU"/>
        </w:rPr>
      </w:pPr>
      <w:r>
        <w:rPr>
          <w:rFonts w:eastAsia="Times New Roman" w:cs="Times New Roman"/>
          <w:lang w:val="uk-UA"/>
        </w:rPr>
        <w:t>Яке ембріональне походження та яку іннервацію мають жувальні м’язи?</w:t>
      </w:r>
    </w:p>
    <w:p w14:paraId="3317104C" w14:textId="77777777" w:rsidR="00893B1F" w:rsidRPr="00553EC8" w:rsidRDefault="003F7E7A">
      <w:pPr>
        <w:pStyle w:val="af2"/>
        <w:numPr>
          <w:ilvl w:val="0"/>
          <w:numId w:val="86"/>
        </w:numPr>
        <w:spacing w:after="120"/>
        <w:ind w:left="851" w:hanging="426"/>
        <w:jc w:val="both"/>
        <w:rPr>
          <w:lang w:val="ru-RU"/>
        </w:rPr>
      </w:pPr>
      <w:r>
        <w:rPr>
          <w:rFonts w:eastAsia="Times New Roman" w:cs="Times New Roman"/>
          <w:lang w:val="uk-UA"/>
        </w:rPr>
        <w:t>Опишіть будову та функції кругового м’яза рота.</w:t>
      </w:r>
    </w:p>
    <w:p w14:paraId="16D8F6D3" w14:textId="77777777" w:rsidR="00893B1F" w:rsidRPr="00553EC8" w:rsidRDefault="003F7E7A">
      <w:pPr>
        <w:pStyle w:val="af2"/>
        <w:numPr>
          <w:ilvl w:val="0"/>
          <w:numId w:val="87"/>
        </w:numPr>
        <w:spacing w:after="120"/>
        <w:ind w:left="851" w:hanging="426"/>
        <w:jc w:val="both"/>
        <w:rPr>
          <w:lang w:val="ru-RU"/>
        </w:rPr>
      </w:pPr>
      <w:r>
        <w:rPr>
          <w:rFonts w:eastAsia="Times New Roman" w:cs="Times New Roman"/>
          <w:lang w:val="uk-UA"/>
        </w:rPr>
        <w:t>Яку роль виконує щічний м’яз і до яких порушень призводить його слабкість?</w:t>
      </w:r>
    </w:p>
    <w:p w14:paraId="1C81AD82" w14:textId="77777777" w:rsidR="00893B1F" w:rsidRPr="00553EC8" w:rsidRDefault="003F7E7A">
      <w:pPr>
        <w:pStyle w:val="af2"/>
        <w:numPr>
          <w:ilvl w:val="0"/>
          <w:numId w:val="88"/>
        </w:numPr>
        <w:spacing w:after="120"/>
        <w:ind w:left="851" w:hanging="426"/>
        <w:jc w:val="both"/>
        <w:rPr>
          <w:lang w:val="ru-RU"/>
        </w:rPr>
      </w:pPr>
      <w:r>
        <w:rPr>
          <w:rFonts w:eastAsia="Times New Roman" w:cs="Times New Roman"/>
          <w:lang w:val="uk-UA"/>
        </w:rPr>
        <w:t>Що таке модіолус і які м’язи формують цей вузол?</w:t>
      </w:r>
    </w:p>
    <w:p w14:paraId="35EA1830" w14:textId="77777777" w:rsidR="00893B1F" w:rsidRPr="00553EC8" w:rsidRDefault="003F7E7A">
      <w:pPr>
        <w:pStyle w:val="af2"/>
        <w:numPr>
          <w:ilvl w:val="0"/>
          <w:numId w:val="89"/>
        </w:numPr>
        <w:spacing w:after="120"/>
        <w:ind w:left="851" w:hanging="426"/>
        <w:jc w:val="both"/>
        <w:rPr>
          <w:lang w:val="ru-RU"/>
        </w:rPr>
      </w:pPr>
      <w:r>
        <w:rPr>
          <w:rFonts w:eastAsia="Times New Roman" w:cs="Times New Roman"/>
          <w:lang w:val="uk-UA"/>
        </w:rPr>
        <w:t>Назвіть жувальні м’язи та охарактеризуйте їхні функції.</w:t>
      </w:r>
    </w:p>
    <w:p w14:paraId="70AEB99C" w14:textId="77777777" w:rsidR="00893B1F" w:rsidRPr="00553EC8" w:rsidRDefault="003F7E7A">
      <w:pPr>
        <w:pStyle w:val="af2"/>
        <w:numPr>
          <w:ilvl w:val="0"/>
          <w:numId w:val="90"/>
        </w:numPr>
        <w:spacing w:after="120"/>
        <w:ind w:left="851" w:hanging="426"/>
        <w:jc w:val="both"/>
        <w:rPr>
          <w:lang w:val="ru-RU"/>
        </w:rPr>
      </w:pPr>
      <w:r>
        <w:rPr>
          <w:rFonts w:eastAsia="Times New Roman" w:cs="Times New Roman"/>
          <w:lang w:val="uk-UA"/>
        </w:rPr>
        <w:t>Які м’язи належать до надпід’язикових і яку роль вони відіграють?</w:t>
      </w:r>
    </w:p>
    <w:p w14:paraId="7A137D25" w14:textId="77777777" w:rsidR="00893B1F" w:rsidRPr="00553EC8" w:rsidRDefault="003F7E7A">
      <w:pPr>
        <w:pStyle w:val="af2"/>
        <w:numPr>
          <w:ilvl w:val="0"/>
          <w:numId w:val="91"/>
        </w:numPr>
        <w:spacing w:after="120"/>
        <w:ind w:left="851" w:hanging="426"/>
        <w:jc w:val="both"/>
        <w:rPr>
          <w:lang w:val="ru-RU"/>
        </w:rPr>
      </w:pPr>
      <w:r>
        <w:rPr>
          <w:rFonts w:eastAsia="Times New Roman" w:cs="Times New Roman"/>
          <w:lang w:val="uk-UA"/>
        </w:rPr>
        <w:t>Як взаємодіють мімічні, жувальні та надпід’язикові м’язи в диханні, ковтанні, жуванні та мовленні?</w:t>
      </w:r>
    </w:p>
    <w:p w14:paraId="58B4EECC" w14:textId="77777777" w:rsidR="00893B1F" w:rsidRPr="00553EC8" w:rsidRDefault="003F7E7A">
      <w:pPr>
        <w:pStyle w:val="af2"/>
        <w:numPr>
          <w:ilvl w:val="0"/>
          <w:numId w:val="92"/>
        </w:numPr>
        <w:spacing w:after="120"/>
        <w:ind w:left="851" w:hanging="426"/>
        <w:jc w:val="both"/>
        <w:rPr>
          <w:lang w:val="ru-RU"/>
        </w:rPr>
      </w:pPr>
      <w:r>
        <w:rPr>
          <w:rFonts w:eastAsia="Times New Roman" w:cs="Times New Roman"/>
          <w:lang w:val="uk-UA"/>
        </w:rPr>
        <w:t>Чому під час планування міофункціональної корекції необхідно враховувати анатомічні особливості та тонус орофаціальних м’язів?</w:t>
      </w:r>
    </w:p>
    <w:p w14:paraId="3039F9C7" w14:textId="77777777" w:rsidR="002F1D4C" w:rsidRPr="00890D47" w:rsidRDefault="000840A2">
      <w:pPr>
        <w:keepNext/>
        <w:spacing w:before="120" w:after="120"/>
        <w:jc w:val="both"/>
        <w:rPr>
          <w:lang w:val="ru-RU"/>
        </w:rPr>
      </w:pPr>
      <w:r>
        <w:rPr>
          <w:rFonts w:cs="Times New Roman"/>
          <w:b/>
          <w:i/>
          <w:szCs w:val="28"/>
          <w:lang w:val="uk-UA"/>
        </w:rPr>
        <w:lastRenderedPageBreak/>
        <w:t>Тести для самоконтролю:</w:t>
      </w:r>
    </w:p>
    <w:p w14:paraId="3B300FD3" w14:textId="77777777" w:rsidR="002F1D4C" w:rsidRPr="00890D47" w:rsidRDefault="000840A2">
      <w:pPr>
        <w:keepNext/>
        <w:spacing w:before="60"/>
        <w:jc w:val="both"/>
        <w:rPr>
          <w:lang w:val="ru-RU"/>
        </w:rPr>
      </w:pPr>
      <w:r>
        <w:rPr>
          <w:rFonts w:cs="Times New Roman"/>
          <w:szCs w:val="28"/>
          <w:lang w:val="uk-UA"/>
        </w:rPr>
        <w:t>1. Мімічні м’язи іннервуються:</w:t>
      </w:r>
    </w:p>
    <w:p w14:paraId="3A11B338" w14:textId="77777777" w:rsidR="002F1D4C" w:rsidRPr="00890D47" w:rsidRDefault="000840A2">
      <w:pPr>
        <w:ind w:left="1134" w:hanging="425"/>
        <w:jc w:val="both"/>
        <w:rPr>
          <w:lang w:val="ru-RU"/>
        </w:rPr>
      </w:pPr>
      <w:r>
        <w:rPr>
          <w:rFonts w:cs="Times New Roman"/>
          <w:szCs w:val="28"/>
          <w:lang w:val="uk-UA"/>
        </w:rPr>
        <w:t>а) блукаючим нервом (X пара);</w:t>
      </w:r>
    </w:p>
    <w:p w14:paraId="3DDBE4E6" w14:textId="77777777" w:rsidR="002F1D4C" w:rsidRPr="00890D47" w:rsidRDefault="000840A2">
      <w:pPr>
        <w:ind w:left="1134" w:hanging="425"/>
        <w:jc w:val="both"/>
        <w:rPr>
          <w:lang w:val="ru-RU"/>
        </w:rPr>
      </w:pPr>
      <w:r>
        <w:rPr>
          <w:rFonts w:cs="Times New Roman"/>
          <w:szCs w:val="28"/>
          <w:lang w:val="uk-UA"/>
        </w:rPr>
        <w:t>б) лицевим нервом (VII пара черепних нервів);</w:t>
      </w:r>
    </w:p>
    <w:p w14:paraId="052A126E" w14:textId="77777777" w:rsidR="002F1D4C" w:rsidRPr="00890D47" w:rsidRDefault="000840A2">
      <w:pPr>
        <w:ind w:left="1134" w:hanging="425"/>
        <w:jc w:val="both"/>
        <w:rPr>
          <w:lang w:val="ru-RU"/>
        </w:rPr>
      </w:pPr>
      <w:r>
        <w:rPr>
          <w:rFonts w:cs="Times New Roman"/>
          <w:szCs w:val="28"/>
          <w:lang w:val="uk-UA"/>
        </w:rPr>
        <w:t>в) під’язиковим нервом (XII пара);</w:t>
      </w:r>
    </w:p>
    <w:p w14:paraId="37E91DD4" w14:textId="77777777" w:rsidR="002F1D4C" w:rsidRPr="00890D47" w:rsidRDefault="000840A2">
      <w:pPr>
        <w:ind w:left="1134" w:hanging="425"/>
        <w:jc w:val="both"/>
        <w:rPr>
          <w:lang w:val="ru-RU"/>
        </w:rPr>
      </w:pPr>
      <w:r>
        <w:rPr>
          <w:rFonts w:cs="Times New Roman"/>
          <w:szCs w:val="28"/>
          <w:lang w:val="uk-UA"/>
        </w:rPr>
        <w:t>г) нижньощелепним нервом (V₃).</w:t>
      </w:r>
    </w:p>
    <w:p w14:paraId="54153A18" w14:textId="77777777" w:rsidR="002F1D4C" w:rsidRPr="00890D47" w:rsidRDefault="000840A2">
      <w:pPr>
        <w:keepNext/>
        <w:spacing w:before="60"/>
        <w:jc w:val="both"/>
        <w:rPr>
          <w:lang w:val="ru-RU"/>
        </w:rPr>
      </w:pPr>
      <w:r>
        <w:rPr>
          <w:rFonts w:cs="Times New Roman"/>
          <w:szCs w:val="28"/>
          <w:lang w:val="uk-UA"/>
        </w:rPr>
        <w:t>2. Жувальні м’язи розвиваються з мезенхіми:</w:t>
      </w:r>
    </w:p>
    <w:p w14:paraId="6A42EF82" w14:textId="77777777" w:rsidR="002F1D4C" w:rsidRPr="00890D47" w:rsidRDefault="000840A2">
      <w:pPr>
        <w:ind w:left="1134" w:hanging="425"/>
        <w:jc w:val="both"/>
        <w:rPr>
          <w:lang w:val="ru-RU"/>
        </w:rPr>
      </w:pPr>
      <w:r>
        <w:rPr>
          <w:rFonts w:cs="Times New Roman"/>
          <w:szCs w:val="28"/>
          <w:lang w:val="uk-UA"/>
        </w:rPr>
        <w:t>а) третьої зябрової дуги;</w:t>
      </w:r>
    </w:p>
    <w:p w14:paraId="56F759F5" w14:textId="77777777" w:rsidR="002F1D4C" w:rsidRPr="00890D47" w:rsidRDefault="000840A2">
      <w:pPr>
        <w:ind w:left="1134" w:hanging="425"/>
        <w:jc w:val="both"/>
        <w:rPr>
          <w:lang w:val="ru-RU"/>
        </w:rPr>
      </w:pPr>
      <w:r>
        <w:rPr>
          <w:rFonts w:cs="Times New Roman"/>
          <w:szCs w:val="28"/>
          <w:lang w:val="uk-UA"/>
        </w:rPr>
        <w:t>б) першої зябрової дуги;</w:t>
      </w:r>
    </w:p>
    <w:p w14:paraId="24EB3076" w14:textId="77777777" w:rsidR="002F1D4C" w:rsidRPr="00890D47" w:rsidRDefault="000840A2">
      <w:pPr>
        <w:ind w:left="1134" w:hanging="425"/>
        <w:jc w:val="both"/>
        <w:rPr>
          <w:lang w:val="ru-RU"/>
        </w:rPr>
      </w:pPr>
      <w:r>
        <w:rPr>
          <w:rFonts w:cs="Times New Roman"/>
          <w:szCs w:val="28"/>
          <w:lang w:val="uk-UA"/>
        </w:rPr>
        <w:t>в) четвертої зябрової дуги;</w:t>
      </w:r>
    </w:p>
    <w:p w14:paraId="4D6280E3" w14:textId="77777777" w:rsidR="002F1D4C" w:rsidRPr="00890D47" w:rsidRDefault="000840A2">
      <w:pPr>
        <w:ind w:left="1134" w:hanging="425"/>
        <w:jc w:val="both"/>
        <w:rPr>
          <w:lang w:val="ru-RU"/>
        </w:rPr>
      </w:pPr>
      <w:r>
        <w:rPr>
          <w:rFonts w:cs="Times New Roman"/>
          <w:szCs w:val="28"/>
          <w:lang w:val="uk-UA"/>
        </w:rPr>
        <w:t>г) другої зябрової дуги.</w:t>
      </w:r>
    </w:p>
    <w:p w14:paraId="6DAED75C" w14:textId="77777777" w:rsidR="002F1D4C" w:rsidRPr="00890D47" w:rsidRDefault="000840A2">
      <w:pPr>
        <w:keepNext/>
        <w:spacing w:before="60"/>
        <w:jc w:val="both"/>
        <w:rPr>
          <w:lang w:val="ru-RU"/>
        </w:rPr>
      </w:pPr>
      <w:r>
        <w:rPr>
          <w:rFonts w:cs="Times New Roman"/>
          <w:szCs w:val="28"/>
          <w:lang w:val="uk-UA"/>
        </w:rPr>
        <w:t>3. Жувальні м’язи іннервуються:</w:t>
      </w:r>
    </w:p>
    <w:p w14:paraId="6788E2F9" w14:textId="77777777" w:rsidR="002F1D4C" w:rsidRPr="00890D47" w:rsidRDefault="000840A2">
      <w:pPr>
        <w:ind w:left="1134" w:hanging="425"/>
        <w:jc w:val="both"/>
        <w:rPr>
          <w:lang w:val="ru-RU"/>
        </w:rPr>
      </w:pPr>
      <w:r>
        <w:rPr>
          <w:rFonts w:cs="Times New Roman"/>
          <w:szCs w:val="28"/>
          <w:lang w:val="uk-UA"/>
        </w:rPr>
        <w:t>а) лицевим нервом;</w:t>
      </w:r>
    </w:p>
    <w:p w14:paraId="097862B8" w14:textId="77777777" w:rsidR="002F1D4C" w:rsidRPr="00890D47" w:rsidRDefault="000840A2">
      <w:pPr>
        <w:ind w:left="1134" w:hanging="425"/>
        <w:jc w:val="both"/>
        <w:rPr>
          <w:lang w:val="ru-RU"/>
        </w:rPr>
      </w:pPr>
      <w:r>
        <w:rPr>
          <w:rFonts w:cs="Times New Roman"/>
          <w:szCs w:val="28"/>
          <w:lang w:val="uk-UA"/>
        </w:rPr>
        <w:t>б) язикоглотковим нервом;</w:t>
      </w:r>
    </w:p>
    <w:p w14:paraId="640E3827" w14:textId="77777777" w:rsidR="002F1D4C" w:rsidRPr="00890D47" w:rsidRDefault="000840A2">
      <w:pPr>
        <w:ind w:left="1134" w:hanging="425"/>
        <w:jc w:val="both"/>
        <w:rPr>
          <w:lang w:val="ru-RU"/>
        </w:rPr>
      </w:pPr>
      <w:r>
        <w:rPr>
          <w:rFonts w:cs="Times New Roman"/>
          <w:szCs w:val="28"/>
          <w:lang w:val="uk-UA"/>
        </w:rPr>
        <w:t>в) руховими гілками нижньощелепного нерва (третя гілка трійчастого нерва);</w:t>
      </w:r>
    </w:p>
    <w:p w14:paraId="6A6FF4C6" w14:textId="77777777" w:rsidR="002F1D4C" w:rsidRPr="00890D47" w:rsidRDefault="000840A2">
      <w:pPr>
        <w:ind w:left="1134" w:hanging="425"/>
        <w:jc w:val="both"/>
        <w:rPr>
          <w:lang w:val="ru-RU"/>
        </w:rPr>
      </w:pPr>
      <w:r>
        <w:rPr>
          <w:rFonts w:cs="Times New Roman"/>
          <w:szCs w:val="28"/>
          <w:lang w:val="uk-UA"/>
        </w:rPr>
        <w:t>г) додатковим нервом.</w:t>
      </w:r>
    </w:p>
    <w:p w14:paraId="108D2369" w14:textId="77777777" w:rsidR="002F1D4C" w:rsidRPr="00890D47" w:rsidRDefault="000840A2">
      <w:pPr>
        <w:keepNext/>
        <w:spacing w:before="60"/>
        <w:jc w:val="both"/>
        <w:rPr>
          <w:lang w:val="ru-RU"/>
        </w:rPr>
      </w:pPr>
      <w:r>
        <w:rPr>
          <w:rFonts w:cs="Times New Roman"/>
          <w:szCs w:val="28"/>
          <w:lang w:val="uk-UA"/>
        </w:rPr>
        <w:t>4. Особливістю мімічних м’язів є те, що вони:</w:t>
      </w:r>
    </w:p>
    <w:p w14:paraId="0E743261" w14:textId="77777777" w:rsidR="002F1D4C" w:rsidRPr="00890D47" w:rsidRDefault="000840A2">
      <w:pPr>
        <w:ind w:left="1134" w:hanging="425"/>
        <w:jc w:val="both"/>
        <w:rPr>
          <w:lang w:val="ru-RU"/>
        </w:rPr>
      </w:pPr>
      <w:r>
        <w:rPr>
          <w:rFonts w:cs="Times New Roman"/>
          <w:szCs w:val="28"/>
          <w:lang w:val="uk-UA"/>
        </w:rPr>
        <w:t>а) прикріплюються до суглобового диска скронево-нижньощелепного суглоба;</w:t>
      </w:r>
    </w:p>
    <w:p w14:paraId="1194348F" w14:textId="77777777" w:rsidR="002F1D4C" w:rsidRPr="00890D47" w:rsidRDefault="000840A2">
      <w:pPr>
        <w:ind w:left="1134" w:hanging="425"/>
        <w:jc w:val="both"/>
        <w:rPr>
          <w:lang w:val="ru-RU"/>
        </w:rPr>
      </w:pPr>
      <w:r>
        <w:rPr>
          <w:rFonts w:cs="Times New Roman"/>
          <w:szCs w:val="28"/>
          <w:lang w:val="uk-UA"/>
        </w:rPr>
        <w:t>б) вплітаються безпосередньо в шкіру, що дає змогу змінювати рельєф обличчя;</w:t>
      </w:r>
    </w:p>
    <w:p w14:paraId="1ABD7A7F" w14:textId="77777777" w:rsidR="002F1D4C" w:rsidRPr="00890D47" w:rsidRDefault="000840A2">
      <w:pPr>
        <w:ind w:left="1134" w:hanging="425"/>
        <w:jc w:val="both"/>
        <w:rPr>
          <w:lang w:val="ru-RU"/>
        </w:rPr>
      </w:pPr>
      <w:r>
        <w:rPr>
          <w:rFonts w:cs="Times New Roman"/>
          <w:szCs w:val="28"/>
          <w:lang w:val="uk-UA"/>
        </w:rPr>
        <w:t>в) іннервуються шийним сплетенням;</w:t>
      </w:r>
    </w:p>
    <w:p w14:paraId="7DB11B60" w14:textId="77777777" w:rsidR="002F1D4C" w:rsidRPr="00890D47" w:rsidRDefault="000840A2">
      <w:pPr>
        <w:ind w:left="1134" w:hanging="425"/>
        <w:jc w:val="both"/>
        <w:rPr>
          <w:lang w:val="ru-RU"/>
        </w:rPr>
      </w:pPr>
      <w:r>
        <w:rPr>
          <w:rFonts w:cs="Times New Roman"/>
          <w:szCs w:val="28"/>
          <w:lang w:val="uk-UA"/>
        </w:rPr>
        <w:t>г) мають два кісткові прикріплення.</w:t>
      </w:r>
    </w:p>
    <w:p w14:paraId="72112A02" w14:textId="77777777" w:rsidR="002F1D4C" w:rsidRPr="00890D47" w:rsidRDefault="000840A2">
      <w:pPr>
        <w:keepNext/>
        <w:spacing w:before="60"/>
        <w:jc w:val="both"/>
        <w:rPr>
          <w:lang w:val="ru-RU"/>
        </w:rPr>
      </w:pPr>
      <w:r>
        <w:rPr>
          <w:rFonts w:cs="Times New Roman"/>
          <w:szCs w:val="28"/>
          <w:lang w:val="uk-UA"/>
        </w:rPr>
        <w:t>5. Модіолус – це:</w:t>
      </w:r>
    </w:p>
    <w:p w14:paraId="153FD99E" w14:textId="77777777" w:rsidR="002F1D4C" w:rsidRPr="00890D47" w:rsidRDefault="000840A2">
      <w:pPr>
        <w:ind w:left="1134" w:hanging="425"/>
        <w:jc w:val="both"/>
        <w:rPr>
          <w:lang w:val="ru-RU"/>
        </w:rPr>
      </w:pPr>
      <w:r>
        <w:rPr>
          <w:rFonts w:cs="Times New Roman"/>
          <w:szCs w:val="28"/>
          <w:lang w:val="uk-UA"/>
        </w:rPr>
        <w:t>а) протока привушної слинної залози;</w:t>
      </w:r>
    </w:p>
    <w:p w14:paraId="178580B2" w14:textId="77777777" w:rsidR="002F1D4C" w:rsidRPr="00890D47" w:rsidRDefault="000840A2">
      <w:pPr>
        <w:ind w:left="1134" w:hanging="425"/>
        <w:jc w:val="both"/>
        <w:rPr>
          <w:lang w:val="ru-RU"/>
        </w:rPr>
      </w:pPr>
      <w:r>
        <w:rPr>
          <w:rFonts w:cs="Times New Roman"/>
          <w:szCs w:val="28"/>
          <w:lang w:val="uk-UA"/>
        </w:rPr>
        <w:t>б) частина скронево-нижньощелепного суглоба;</w:t>
      </w:r>
    </w:p>
    <w:p w14:paraId="77A6EAC7" w14:textId="77777777" w:rsidR="002F1D4C" w:rsidRPr="00890D47" w:rsidRDefault="000840A2">
      <w:pPr>
        <w:ind w:left="1134" w:hanging="425"/>
        <w:jc w:val="both"/>
        <w:rPr>
          <w:lang w:val="ru-RU"/>
        </w:rPr>
      </w:pPr>
      <w:r>
        <w:rPr>
          <w:rFonts w:cs="Times New Roman"/>
          <w:szCs w:val="28"/>
          <w:lang w:val="uk-UA"/>
        </w:rPr>
        <w:t>в) складова носової перегородки;</w:t>
      </w:r>
    </w:p>
    <w:p w14:paraId="5989C462" w14:textId="77777777" w:rsidR="002F1D4C" w:rsidRPr="00890D47" w:rsidRDefault="000840A2">
      <w:pPr>
        <w:ind w:left="1134" w:hanging="425"/>
        <w:jc w:val="both"/>
        <w:rPr>
          <w:lang w:val="ru-RU"/>
        </w:rPr>
      </w:pPr>
      <w:r>
        <w:rPr>
          <w:rFonts w:cs="Times New Roman"/>
          <w:szCs w:val="28"/>
          <w:lang w:val="uk-UA"/>
        </w:rPr>
        <w:t>г) фіброзно-м’язовий вузол латеральніше кута рота, у якому сходяться волокна низки мімічних м’язів.</w:t>
      </w:r>
    </w:p>
    <w:p w14:paraId="4D8C3918" w14:textId="77777777" w:rsidR="002F1D4C" w:rsidRPr="00890D47" w:rsidRDefault="000840A2">
      <w:pPr>
        <w:keepNext/>
        <w:spacing w:before="60"/>
        <w:jc w:val="both"/>
        <w:rPr>
          <w:lang w:val="ru-RU"/>
        </w:rPr>
      </w:pPr>
      <w:r>
        <w:rPr>
          <w:rFonts w:cs="Times New Roman"/>
          <w:szCs w:val="28"/>
          <w:lang w:val="uk-UA"/>
        </w:rPr>
        <w:t>6. Щічний м’яз (m. buccinator):</w:t>
      </w:r>
    </w:p>
    <w:p w14:paraId="227D9771" w14:textId="77777777" w:rsidR="002F1D4C" w:rsidRPr="00890D47" w:rsidRDefault="000840A2">
      <w:pPr>
        <w:ind w:left="1134" w:hanging="425"/>
        <w:jc w:val="both"/>
        <w:rPr>
          <w:lang w:val="ru-RU"/>
        </w:rPr>
      </w:pPr>
      <w:r>
        <w:rPr>
          <w:rFonts w:cs="Times New Roman"/>
          <w:szCs w:val="28"/>
          <w:lang w:val="uk-UA"/>
        </w:rPr>
        <w:t>а) притискає щоку до зубів і утримує їжу між жувальними поверхнями;</w:t>
      </w:r>
    </w:p>
    <w:p w14:paraId="5972C1B1" w14:textId="77777777" w:rsidR="002F1D4C" w:rsidRPr="00890D47" w:rsidRDefault="000840A2">
      <w:pPr>
        <w:ind w:left="1134" w:hanging="425"/>
        <w:jc w:val="both"/>
        <w:rPr>
          <w:lang w:val="ru-RU"/>
        </w:rPr>
      </w:pPr>
      <w:r>
        <w:rPr>
          <w:rFonts w:cs="Times New Roman"/>
          <w:szCs w:val="28"/>
          <w:lang w:val="uk-UA"/>
        </w:rPr>
        <w:t>б) висуває язик уперед;</w:t>
      </w:r>
    </w:p>
    <w:p w14:paraId="17773E7D" w14:textId="77777777" w:rsidR="002F1D4C" w:rsidRPr="00890D47" w:rsidRDefault="000840A2">
      <w:pPr>
        <w:ind w:left="1134" w:hanging="425"/>
        <w:jc w:val="both"/>
        <w:rPr>
          <w:lang w:val="ru-RU"/>
        </w:rPr>
      </w:pPr>
      <w:r>
        <w:rPr>
          <w:rFonts w:cs="Times New Roman"/>
          <w:szCs w:val="28"/>
          <w:lang w:val="uk-UA"/>
        </w:rPr>
        <w:t>в) піднімає нижню щелепу під час жування;</w:t>
      </w:r>
    </w:p>
    <w:p w14:paraId="54A5030C" w14:textId="77777777" w:rsidR="002F1D4C" w:rsidRPr="00890D47" w:rsidRDefault="000840A2">
      <w:pPr>
        <w:ind w:left="1134" w:hanging="425"/>
        <w:jc w:val="both"/>
        <w:rPr>
          <w:lang w:val="ru-RU"/>
        </w:rPr>
      </w:pPr>
      <w:r>
        <w:rPr>
          <w:rFonts w:cs="Times New Roman"/>
          <w:szCs w:val="28"/>
          <w:lang w:val="uk-UA"/>
        </w:rPr>
        <w:t>г) опускає під’язикову кістку.</w:t>
      </w:r>
    </w:p>
    <w:p w14:paraId="4727925B" w14:textId="77777777" w:rsidR="002F1D4C" w:rsidRPr="00890D47" w:rsidRDefault="000840A2">
      <w:pPr>
        <w:keepNext/>
        <w:spacing w:before="60"/>
        <w:jc w:val="both"/>
        <w:rPr>
          <w:lang w:val="ru-RU"/>
        </w:rPr>
      </w:pPr>
      <w:r>
        <w:rPr>
          <w:rFonts w:cs="Times New Roman"/>
          <w:szCs w:val="28"/>
          <w:lang w:val="uk-UA"/>
        </w:rPr>
        <w:t>7. Найпотужнішим серед жувальних м’язів є:</w:t>
      </w:r>
    </w:p>
    <w:p w14:paraId="542691C3" w14:textId="77777777" w:rsidR="002F1D4C" w:rsidRPr="00890D47" w:rsidRDefault="000840A2">
      <w:pPr>
        <w:ind w:left="1134" w:hanging="425"/>
        <w:jc w:val="both"/>
        <w:rPr>
          <w:lang w:val="ru-RU"/>
        </w:rPr>
      </w:pPr>
      <w:r>
        <w:rPr>
          <w:rFonts w:cs="Times New Roman"/>
          <w:szCs w:val="28"/>
          <w:lang w:val="uk-UA"/>
        </w:rPr>
        <w:t>а) скроневий м’яз;</w:t>
      </w:r>
    </w:p>
    <w:p w14:paraId="73283F9A" w14:textId="77777777" w:rsidR="002F1D4C" w:rsidRPr="00890D47" w:rsidRDefault="000840A2">
      <w:pPr>
        <w:ind w:left="1134" w:hanging="425"/>
        <w:jc w:val="both"/>
        <w:rPr>
          <w:lang w:val="ru-RU"/>
        </w:rPr>
      </w:pPr>
      <w:r>
        <w:rPr>
          <w:rFonts w:cs="Times New Roman"/>
          <w:szCs w:val="28"/>
          <w:lang w:val="uk-UA"/>
        </w:rPr>
        <w:t>б) латеральний крилоподібний м’яз;</w:t>
      </w:r>
    </w:p>
    <w:p w14:paraId="66B2C479" w14:textId="77777777" w:rsidR="002F1D4C" w:rsidRPr="00890D47" w:rsidRDefault="000840A2">
      <w:pPr>
        <w:ind w:left="1134" w:hanging="425"/>
        <w:jc w:val="both"/>
        <w:rPr>
          <w:lang w:val="ru-RU"/>
        </w:rPr>
      </w:pPr>
      <w:r>
        <w:rPr>
          <w:rFonts w:cs="Times New Roman"/>
          <w:szCs w:val="28"/>
          <w:lang w:val="uk-UA"/>
        </w:rPr>
        <w:t>в) жувальний м’яз (m. masseter);</w:t>
      </w:r>
    </w:p>
    <w:p w14:paraId="6A1CFB7E" w14:textId="77777777" w:rsidR="002F1D4C" w:rsidRPr="00890D47" w:rsidRDefault="000840A2">
      <w:pPr>
        <w:ind w:left="1134" w:hanging="425"/>
        <w:jc w:val="both"/>
        <w:rPr>
          <w:lang w:val="ru-RU"/>
        </w:rPr>
      </w:pPr>
      <w:r>
        <w:rPr>
          <w:rFonts w:cs="Times New Roman"/>
          <w:szCs w:val="28"/>
          <w:lang w:val="uk-UA"/>
        </w:rPr>
        <w:t>г) медіальний крилоподібний м’яз.</w:t>
      </w:r>
    </w:p>
    <w:p w14:paraId="74E8F70C" w14:textId="77777777" w:rsidR="002F1D4C" w:rsidRPr="00890D47" w:rsidRDefault="000840A2">
      <w:pPr>
        <w:keepNext/>
        <w:spacing w:before="60"/>
        <w:jc w:val="both"/>
        <w:rPr>
          <w:lang w:val="ru-RU"/>
        </w:rPr>
      </w:pPr>
      <w:r>
        <w:rPr>
          <w:rFonts w:cs="Times New Roman"/>
          <w:szCs w:val="28"/>
          <w:lang w:val="uk-UA"/>
        </w:rPr>
        <w:t>8. Латеральний крилоподібний м’яз за двобічного скорочення:</w:t>
      </w:r>
    </w:p>
    <w:p w14:paraId="6F4CAB20" w14:textId="77777777" w:rsidR="002F1D4C" w:rsidRPr="00890D47" w:rsidRDefault="000840A2">
      <w:pPr>
        <w:ind w:left="1134" w:hanging="425"/>
        <w:jc w:val="both"/>
        <w:rPr>
          <w:lang w:val="ru-RU"/>
        </w:rPr>
      </w:pPr>
      <w:r>
        <w:rPr>
          <w:rFonts w:cs="Times New Roman"/>
          <w:szCs w:val="28"/>
          <w:lang w:val="uk-UA"/>
        </w:rPr>
        <w:t>а) піднімає верхню губу;</w:t>
      </w:r>
    </w:p>
    <w:p w14:paraId="285A853E" w14:textId="77777777" w:rsidR="002F1D4C" w:rsidRPr="00890D47" w:rsidRDefault="000840A2">
      <w:pPr>
        <w:ind w:left="1134" w:hanging="425"/>
        <w:jc w:val="both"/>
        <w:rPr>
          <w:lang w:val="ru-RU"/>
        </w:rPr>
      </w:pPr>
      <w:r>
        <w:rPr>
          <w:rFonts w:cs="Times New Roman"/>
          <w:szCs w:val="28"/>
          <w:lang w:val="uk-UA"/>
        </w:rPr>
        <w:lastRenderedPageBreak/>
        <w:t>б) потужно піднімає нижню щелепу;</w:t>
      </w:r>
    </w:p>
    <w:p w14:paraId="33B654FF" w14:textId="77777777" w:rsidR="002F1D4C" w:rsidRPr="00890D47" w:rsidRDefault="000840A2">
      <w:pPr>
        <w:ind w:left="1134" w:hanging="425"/>
        <w:jc w:val="both"/>
        <w:rPr>
          <w:lang w:val="ru-RU"/>
        </w:rPr>
      </w:pPr>
      <w:r>
        <w:rPr>
          <w:rFonts w:cs="Times New Roman"/>
          <w:szCs w:val="28"/>
          <w:lang w:val="uk-UA"/>
        </w:rPr>
        <w:t>в) відтягує нижню щелепу назад;</w:t>
      </w:r>
    </w:p>
    <w:p w14:paraId="74E77A53" w14:textId="77777777" w:rsidR="002F1D4C" w:rsidRPr="00890D47" w:rsidRDefault="000840A2">
      <w:pPr>
        <w:ind w:left="1134" w:hanging="425"/>
        <w:jc w:val="both"/>
        <w:rPr>
          <w:lang w:val="ru-RU"/>
        </w:rPr>
      </w:pPr>
      <w:r>
        <w:rPr>
          <w:rFonts w:cs="Times New Roman"/>
          <w:szCs w:val="28"/>
          <w:lang w:val="uk-UA"/>
        </w:rPr>
        <w:t>г) висуває нижню щелепу вперед і сприяє відкриванню рота.</w:t>
      </w:r>
    </w:p>
    <w:p w14:paraId="6B4DD6E5" w14:textId="77777777" w:rsidR="002F1D4C" w:rsidRPr="00890D47" w:rsidRDefault="000840A2">
      <w:pPr>
        <w:keepNext/>
        <w:spacing w:before="60"/>
        <w:jc w:val="both"/>
        <w:rPr>
          <w:lang w:val="ru-RU"/>
        </w:rPr>
      </w:pPr>
      <w:r>
        <w:rPr>
          <w:rFonts w:cs="Times New Roman"/>
          <w:szCs w:val="28"/>
          <w:lang w:val="uk-UA"/>
        </w:rPr>
        <w:t>9. Задні, більш горизонтальні волокна скроневого м’яза:</w:t>
      </w:r>
    </w:p>
    <w:p w14:paraId="4BE26591" w14:textId="77777777" w:rsidR="002F1D4C" w:rsidRPr="00890D47" w:rsidRDefault="000840A2">
      <w:pPr>
        <w:ind w:left="1134" w:hanging="425"/>
        <w:jc w:val="both"/>
        <w:rPr>
          <w:lang w:val="ru-RU"/>
        </w:rPr>
      </w:pPr>
      <w:r>
        <w:rPr>
          <w:rFonts w:cs="Times New Roman"/>
          <w:szCs w:val="28"/>
          <w:lang w:val="uk-UA"/>
        </w:rPr>
        <w:t>а) опускають кут рота;</w:t>
      </w:r>
    </w:p>
    <w:p w14:paraId="475F43B7" w14:textId="77777777" w:rsidR="002F1D4C" w:rsidRPr="00890D47" w:rsidRDefault="000840A2">
      <w:pPr>
        <w:ind w:left="1134" w:hanging="425"/>
        <w:jc w:val="both"/>
        <w:rPr>
          <w:lang w:val="ru-RU"/>
        </w:rPr>
      </w:pPr>
      <w:r>
        <w:rPr>
          <w:rFonts w:cs="Times New Roman"/>
          <w:szCs w:val="28"/>
          <w:lang w:val="uk-UA"/>
        </w:rPr>
        <w:t>б) піднімають під’язикову кістку;</w:t>
      </w:r>
    </w:p>
    <w:p w14:paraId="2439FB2A" w14:textId="77777777" w:rsidR="002F1D4C" w:rsidRPr="00890D47" w:rsidRDefault="000840A2">
      <w:pPr>
        <w:ind w:left="1134" w:hanging="425"/>
        <w:jc w:val="both"/>
        <w:rPr>
          <w:lang w:val="ru-RU"/>
        </w:rPr>
      </w:pPr>
      <w:r>
        <w:rPr>
          <w:rFonts w:cs="Times New Roman"/>
          <w:szCs w:val="28"/>
          <w:lang w:val="uk-UA"/>
        </w:rPr>
        <w:t>в) відтягують нижню щелепу назад після її висування;</w:t>
      </w:r>
    </w:p>
    <w:p w14:paraId="5F654A5B" w14:textId="77777777" w:rsidR="002F1D4C" w:rsidRPr="00890D47" w:rsidRDefault="000840A2">
      <w:pPr>
        <w:ind w:left="1134" w:hanging="425"/>
        <w:jc w:val="both"/>
        <w:rPr>
          <w:lang w:val="ru-RU"/>
        </w:rPr>
      </w:pPr>
      <w:r>
        <w:rPr>
          <w:rFonts w:cs="Times New Roman"/>
          <w:szCs w:val="28"/>
          <w:lang w:val="uk-UA"/>
        </w:rPr>
        <w:t>г) висувають нижню щелепу вперед.</w:t>
      </w:r>
    </w:p>
    <w:p w14:paraId="2CB5ADBB" w14:textId="77777777" w:rsidR="002F1D4C" w:rsidRPr="00890D47" w:rsidRDefault="000840A2">
      <w:pPr>
        <w:keepNext/>
        <w:spacing w:before="60"/>
        <w:jc w:val="both"/>
        <w:rPr>
          <w:lang w:val="ru-RU"/>
        </w:rPr>
      </w:pPr>
      <w:r>
        <w:rPr>
          <w:rFonts w:cs="Times New Roman"/>
          <w:szCs w:val="28"/>
          <w:lang w:val="uk-UA"/>
        </w:rPr>
        <w:t>10. До надпід’язикових м’язів належить:</w:t>
      </w:r>
    </w:p>
    <w:p w14:paraId="55FD3250" w14:textId="77777777" w:rsidR="002F1D4C" w:rsidRPr="00890D47" w:rsidRDefault="000840A2">
      <w:pPr>
        <w:ind w:left="1134" w:hanging="425"/>
        <w:jc w:val="both"/>
        <w:rPr>
          <w:lang w:val="ru-RU"/>
        </w:rPr>
      </w:pPr>
      <w:r>
        <w:rPr>
          <w:rFonts w:cs="Times New Roman"/>
          <w:szCs w:val="28"/>
          <w:lang w:val="uk-UA"/>
        </w:rPr>
        <w:t>а) щелепно-під’язиковий м’яз;</w:t>
      </w:r>
    </w:p>
    <w:p w14:paraId="61BDFA74" w14:textId="77777777" w:rsidR="002F1D4C" w:rsidRPr="00890D47" w:rsidRDefault="000840A2">
      <w:pPr>
        <w:ind w:left="1134" w:hanging="425"/>
        <w:jc w:val="both"/>
        <w:rPr>
          <w:lang w:val="ru-RU"/>
        </w:rPr>
      </w:pPr>
      <w:r>
        <w:rPr>
          <w:rFonts w:cs="Times New Roman"/>
          <w:szCs w:val="28"/>
          <w:lang w:val="uk-UA"/>
        </w:rPr>
        <w:t>б) скроневий м’яз;</w:t>
      </w:r>
    </w:p>
    <w:p w14:paraId="50D6A823" w14:textId="77777777" w:rsidR="002F1D4C" w:rsidRPr="00890D47" w:rsidRDefault="000840A2">
      <w:pPr>
        <w:ind w:left="1134" w:hanging="425"/>
        <w:jc w:val="both"/>
        <w:rPr>
          <w:lang w:val="ru-RU"/>
        </w:rPr>
      </w:pPr>
      <w:r>
        <w:rPr>
          <w:rFonts w:cs="Times New Roman"/>
          <w:szCs w:val="28"/>
          <w:lang w:val="uk-UA"/>
        </w:rPr>
        <w:t>в) жувальний м’яз;</w:t>
      </w:r>
    </w:p>
    <w:p w14:paraId="6D7FFA9B" w14:textId="77777777" w:rsidR="002F1D4C" w:rsidRPr="00890D47" w:rsidRDefault="000840A2">
      <w:pPr>
        <w:ind w:left="1134" w:hanging="425"/>
        <w:jc w:val="both"/>
        <w:rPr>
          <w:lang w:val="ru-RU"/>
        </w:rPr>
      </w:pPr>
      <w:r>
        <w:rPr>
          <w:rFonts w:cs="Times New Roman"/>
          <w:szCs w:val="28"/>
          <w:lang w:val="uk-UA"/>
        </w:rPr>
        <w:t>г) щічний м’яз.</w:t>
      </w:r>
    </w:p>
    <w:p w14:paraId="503E0E94" w14:textId="77777777" w:rsidR="002F1D4C" w:rsidRPr="00890D47" w:rsidRDefault="000840A2">
      <w:pPr>
        <w:keepNext/>
        <w:spacing w:before="60"/>
        <w:jc w:val="both"/>
        <w:rPr>
          <w:lang w:val="ru-RU"/>
        </w:rPr>
      </w:pPr>
      <w:r>
        <w:rPr>
          <w:rFonts w:cs="Times New Roman"/>
          <w:szCs w:val="28"/>
          <w:lang w:val="uk-UA"/>
        </w:rPr>
        <w:t>11. Підборідно-під’язиковий м’яз іннервується:</w:t>
      </w:r>
    </w:p>
    <w:p w14:paraId="14875084" w14:textId="77777777" w:rsidR="002F1D4C" w:rsidRPr="00890D47" w:rsidRDefault="000840A2">
      <w:pPr>
        <w:ind w:left="1134" w:hanging="425"/>
        <w:jc w:val="both"/>
        <w:rPr>
          <w:lang w:val="ru-RU"/>
        </w:rPr>
      </w:pPr>
      <w:r>
        <w:rPr>
          <w:rFonts w:cs="Times New Roman"/>
          <w:szCs w:val="28"/>
          <w:lang w:val="uk-UA"/>
        </w:rPr>
        <w:t>а) волокнами першого шийного нерва, що йдуть у складі під’язикового нерва;</w:t>
      </w:r>
    </w:p>
    <w:p w14:paraId="46931B33" w14:textId="77777777" w:rsidR="002F1D4C" w:rsidRPr="00890D47" w:rsidRDefault="000840A2">
      <w:pPr>
        <w:ind w:left="1134" w:hanging="425"/>
        <w:jc w:val="both"/>
        <w:rPr>
          <w:lang w:val="ru-RU"/>
        </w:rPr>
      </w:pPr>
      <w:r>
        <w:rPr>
          <w:rFonts w:cs="Times New Roman"/>
          <w:szCs w:val="28"/>
          <w:lang w:val="uk-UA"/>
        </w:rPr>
        <w:t>б) нижньощелепним нервом;</w:t>
      </w:r>
    </w:p>
    <w:p w14:paraId="6E582512" w14:textId="77777777" w:rsidR="002F1D4C" w:rsidRPr="00890D47" w:rsidRDefault="000840A2">
      <w:pPr>
        <w:ind w:left="1134" w:hanging="425"/>
        <w:jc w:val="both"/>
        <w:rPr>
          <w:lang w:val="ru-RU"/>
        </w:rPr>
      </w:pPr>
      <w:r>
        <w:rPr>
          <w:rFonts w:cs="Times New Roman"/>
          <w:szCs w:val="28"/>
          <w:lang w:val="uk-UA"/>
        </w:rPr>
        <w:t>в) язиковим нервом;</w:t>
      </w:r>
    </w:p>
    <w:p w14:paraId="77C226D1" w14:textId="77777777" w:rsidR="002F1D4C" w:rsidRPr="00890D47" w:rsidRDefault="000840A2">
      <w:pPr>
        <w:ind w:left="1134" w:hanging="425"/>
        <w:jc w:val="both"/>
        <w:rPr>
          <w:lang w:val="ru-RU"/>
        </w:rPr>
      </w:pPr>
      <w:r>
        <w:rPr>
          <w:rFonts w:cs="Times New Roman"/>
          <w:szCs w:val="28"/>
          <w:lang w:val="uk-UA"/>
        </w:rPr>
        <w:t>г) лицевим нервом.</w:t>
      </w:r>
    </w:p>
    <w:p w14:paraId="26289B64" w14:textId="77777777" w:rsidR="002F1D4C" w:rsidRPr="00890D47" w:rsidRDefault="000840A2">
      <w:pPr>
        <w:keepNext/>
        <w:spacing w:before="60"/>
        <w:jc w:val="both"/>
        <w:rPr>
          <w:lang w:val="ru-RU"/>
        </w:rPr>
      </w:pPr>
      <w:r>
        <w:rPr>
          <w:rFonts w:cs="Times New Roman"/>
          <w:szCs w:val="28"/>
          <w:lang w:val="uk-UA"/>
        </w:rPr>
        <w:t>12. Під час ковтання надпід’язикові м’язи:</w:t>
      </w:r>
    </w:p>
    <w:p w14:paraId="284256F4" w14:textId="77777777" w:rsidR="002F1D4C" w:rsidRPr="00890D47" w:rsidRDefault="000840A2">
      <w:pPr>
        <w:ind w:left="1134" w:hanging="425"/>
        <w:jc w:val="both"/>
        <w:rPr>
          <w:lang w:val="ru-RU"/>
        </w:rPr>
      </w:pPr>
      <w:r>
        <w:rPr>
          <w:rFonts w:cs="Times New Roman"/>
          <w:szCs w:val="28"/>
          <w:lang w:val="uk-UA"/>
        </w:rPr>
        <w:t>а) розслабляють губи;</w:t>
      </w:r>
    </w:p>
    <w:p w14:paraId="102056D8" w14:textId="77777777" w:rsidR="002F1D4C" w:rsidRPr="00890D47" w:rsidRDefault="000840A2">
      <w:pPr>
        <w:ind w:left="1134" w:hanging="425"/>
        <w:jc w:val="both"/>
        <w:rPr>
          <w:lang w:val="ru-RU"/>
        </w:rPr>
      </w:pPr>
      <w:r>
        <w:rPr>
          <w:rFonts w:cs="Times New Roman"/>
          <w:szCs w:val="28"/>
          <w:lang w:val="uk-UA"/>
        </w:rPr>
        <w:t>б) відтягують кут рота латерально;</w:t>
      </w:r>
    </w:p>
    <w:p w14:paraId="140EA017" w14:textId="77777777" w:rsidR="002F1D4C" w:rsidRPr="00890D47" w:rsidRDefault="000840A2">
      <w:pPr>
        <w:ind w:left="1134" w:hanging="425"/>
        <w:jc w:val="both"/>
        <w:rPr>
          <w:lang w:val="ru-RU"/>
        </w:rPr>
      </w:pPr>
      <w:r>
        <w:rPr>
          <w:rFonts w:cs="Times New Roman"/>
          <w:szCs w:val="28"/>
          <w:lang w:val="uk-UA"/>
        </w:rPr>
        <w:t>в) опускають нижню щелепу за фіксованих зубів;</w:t>
      </w:r>
    </w:p>
    <w:p w14:paraId="7EDE1115" w14:textId="77777777" w:rsidR="002F1D4C" w:rsidRPr="00890D47" w:rsidRDefault="000840A2">
      <w:pPr>
        <w:ind w:left="1134" w:hanging="425"/>
        <w:jc w:val="both"/>
        <w:rPr>
          <w:lang w:val="ru-RU"/>
        </w:rPr>
      </w:pPr>
      <w:r>
        <w:rPr>
          <w:rFonts w:cs="Times New Roman"/>
          <w:szCs w:val="28"/>
          <w:lang w:val="uk-UA"/>
        </w:rPr>
        <w:t>г) піднімають під’язикову кістку й дно ротової порожнини.</w:t>
      </w:r>
    </w:p>
    <w:p w14:paraId="43B050B2" w14:textId="77777777" w:rsidR="00893B1F" w:rsidRPr="00553EC8" w:rsidRDefault="003F7E7A">
      <w:pPr>
        <w:keepNext/>
        <w:spacing w:before="120" w:after="120"/>
        <w:contextualSpacing/>
        <w:jc w:val="both"/>
        <w:rPr>
          <w:lang w:val="ru-RU"/>
        </w:rPr>
      </w:pPr>
      <w:r>
        <w:rPr>
          <w:rFonts w:eastAsia="Times New Roman" w:cs="Times New Roman"/>
          <w:b/>
          <w:i/>
          <w:lang w:val="uk-UA"/>
        </w:rPr>
        <w:t>Практичні завдання</w:t>
      </w:r>
    </w:p>
    <w:p w14:paraId="5E14874B" w14:textId="77777777" w:rsidR="00893B1F" w:rsidRPr="00392202" w:rsidRDefault="003F7E7A">
      <w:pPr>
        <w:spacing w:after="120"/>
        <w:contextualSpacing/>
        <w:jc w:val="both"/>
        <w:rPr>
          <w:lang w:val="uk-UA"/>
        </w:rPr>
      </w:pPr>
      <w:r>
        <w:rPr>
          <w:rFonts w:eastAsia="Times New Roman" w:cs="Times New Roman"/>
          <w:i/>
          <w:lang w:val="uk-UA"/>
        </w:rPr>
        <w:t xml:space="preserve">Завдання 1. </w:t>
      </w:r>
      <w:r>
        <w:rPr>
          <w:rFonts w:eastAsia="Times New Roman" w:cs="Times New Roman"/>
          <w:lang w:val="uk-UA"/>
        </w:rPr>
        <w:t xml:space="preserve">Заповніть таблицю «Орофаціальні м’язи» для кругового м’яза рота, щічного, жувального, скроневого, медіального та латерального крилоподібних і щелепно-під’язикового м’язів за стовпчиками: група – іннервація – основна функція – можливі ознаки слабкості. </w:t>
      </w:r>
    </w:p>
    <w:p w14:paraId="54971ECA" w14:textId="77777777" w:rsidR="00893B1F" w:rsidRPr="00553EC8" w:rsidRDefault="003F7E7A">
      <w:pPr>
        <w:spacing w:after="120"/>
        <w:contextualSpacing/>
        <w:jc w:val="both"/>
        <w:rPr>
          <w:lang w:val="ru-RU"/>
        </w:rPr>
      </w:pPr>
      <w:r>
        <w:rPr>
          <w:rFonts w:eastAsia="Times New Roman" w:cs="Times New Roman"/>
          <w:i/>
          <w:lang w:val="uk-UA"/>
        </w:rPr>
        <w:t xml:space="preserve">Завдання 2. </w:t>
      </w:r>
      <w:r>
        <w:rPr>
          <w:rFonts w:eastAsia="Times New Roman" w:cs="Times New Roman"/>
          <w:lang w:val="uk-UA"/>
        </w:rPr>
        <w:t>У парах за анатомічними орієнтирами знайдіть і покажіть круговий м’яз рота, щічний, жувальний та скроневий м’язи під час змикання зубів, змикання губ і надування щік. Опишіть відчуття та визначте, які м’язи залучені до кожного руху.</w:t>
      </w:r>
    </w:p>
    <w:p w14:paraId="4484FD5B" w14:textId="77777777" w:rsidR="00893B1F" w:rsidRPr="00553EC8" w:rsidRDefault="003F7E7A">
      <w:pPr>
        <w:keepNext/>
        <w:spacing w:after="120"/>
        <w:contextualSpacing/>
        <w:jc w:val="both"/>
        <w:rPr>
          <w:lang w:val="ru-RU"/>
        </w:rPr>
      </w:pPr>
      <w:r>
        <w:rPr>
          <w:rFonts w:eastAsia="Times New Roman" w:cs="Times New Roman"/>
          <w:i/>
          <w:lang w:val="uk-UA"/>
        </w:rPr>
        <w:t xml:space="preserve">Клінічне завдання. </w:t>
      </w:r>
      <w:r>
        <w:rPr>
          <w:rFonts w:eastAsia="Times New Roman" w:cs="Times New Roman"/>
          <w:lang w:val="uk-UA"/>
        </w:rPr>
        <w:t>У дитини 5 років у спокої розімкнуті губи, нижня губа відвисла, тонус щік знижений, переважає ротове дихання.</w:t>
      </w:r>
    </w:p>
    <w:p w14:paraId="3CF85AF5" w14:textId="77777777" w:rsidR="00893B1F" w:rsidRPr="00553EC8" w:rsidRDefault="003F7E7A">
      <w:pPr>
        <w:pStyle w:val="af2"/>
        <w:numPr>
          <w:ilvl w:val="0"/>
          <w:numId w:val="1"/>
        </w:numPr>
        <w:spacing w:after="120"/>
        <w:ind w:left="1069"/>
        <w:jc w:val="both"/>
        <w:rPr>
          <w:lang w:val="ru-RU"/>
        </w:rPr>
      </w:pPr>
      <w:r>
        <w:rPr>
          <w:rFonts w:eastAsia="Times New Roman" w:cs="Times New Roman"/>
          <w:lang w:val="uk-UA"/>
        </w:rPr>
        <w:t>Визначте, тонус яких м’язових груп знижений.</w:t>
      </w:r>
    </w:p>
    <w:p w14:paraId="1EC64D1C" w14:textId="77777777" w:rsidR="00893B1F" w:rsidRPr="00553EC8" w:rsidRDefault="003F7E7A">
      <w:pPr>
        <w:pStyle w:val="af2"/>
        <w:numPr>
          <w:ilvl w:val="0"/>
          <w:numId w:val="1"/>
        </w:numPr>
        <w:spacing w:after="120"/>
        <w:ind w:left="1069"/>
        <w:jc w:val="both"/>
        <w:rPr>
          <w:lang w:val="ru-RU"/>
        </w:rPr>
      </w:pPr>
      <w:r>
        <w:rPr>
          <w:rFonts w:eastAsia="Times New Roman" w:cs="Times New Roman"/>
          <w:lang w:val="uk-UA"/>
        </w:rPr>
        <w:t>Які наслідки це може мати для жування, дихання та звуковимови?</w:t>
      </w:r>
    </w:p>
    <w:p w14:paraId="3888F86C" w14:textId="77777777" w:rsidR="00893B1F" w:rsidRPr="00553EC8" w:rsidRDefault="003F7E7A">
      <w:pPr>
        <w:pStyle w:val="af2"/>
        <w:numPr>
          <w:ilvl w:val="0"/>
          <w:numId w:val="1"/>
        </w:numPr>
        <w:spacing w:after="120"/>
        <w:ind w:left="1069"/>
        <w:jc w:val="both"/>
        <w:rPr>
          <w:lang w:val="ru-RU"/>
        </w:rPr>
      </w:pPr>
      <w:r>
        <w:rPr>
          <w:rFonts w:eastAsia="Times New Roman" w:cs="Times New Roman"/>
          <w:lang w:val="uk-UA"/>
        </w:rPr>
        <w:t>Сформулюйте два завдання міофункціональної корекції для цього випадку.</w:t>
      </w:r>
    </w:p>
    <w:p w14:paraId="79AF2B7C" w14:textId="77777777" w:rsidR="002F1D4C" w:rsidRPr="00890D47" w:rsidRDefault="000840A2">
      <w:pPr>
        <w:keepNext/>
        <w:spacing w:before="120" w:after="120"/>
        <w:jc w:val="both"/>
        <w:rPr>
          <w:lang w:val="ru-RU"/>
        </w:rPr>
      </w:pPr>
      <w:r>
        <w:rPr>
          <w:rFonts w:cs="Times New Roman"/>
          <w:b/>
          <w:i/>
          <w:szCs w:val="28"/>
          <w:lang w:val="uk-UA"/>
        </w:rPr>
        <w:t>Приклад розв’язання клінічного завдання:</w:t>
      </w:r>
    </w:p>
    <w:p w14:paraId="50243599" w14:textId="77777777" w:rsidR="002F1D4C" w:rsidRPr="00890D47" w:rsidRDefault="000840A2">
      <w:pPr>
        <w:jc w:val="both"/>
        <w:rPr>
          <w:lang w:val="uk-UA"/>
        </w:rPr>
      </w:pPr>
      <w:r>
        <w:rPr>
          <w:rFonts w:cs="Times New Roman"/>
          <w:szCs w:val="28"/>
          <w:lang w:val="uk-UA"/>
        </w:rPr>
        <w:t xml:space="preserve">Знижений тонус. Розімкнені губи та відвисла нижня губа свідчать про гіпотонію кругового м’яза рота; знижений тонус щік – про слабкість щічних </w:t>
      </w:r>
      <w:r>
        <w:rPr>
          <w:rFonts w:cs="Times New Roman"/>
          <w:szCs w:val="28"/>
          <w:lang w:val="uk-UA"/>
        </w:rPr>
        <w:lastRenderedPageBreak/>
        <w:t>м’язів. Ротове дихання, своєю чергою, підтримує цю гіпотонію, утворюючи замкнене коло.</w:t>
      </w:r>
    </w:p>
    <w:p w14:paraId="18290AAC" w14:textId="77777777" w:rsidR="002F1D4C" w:rsidRPr="00890D47" w:rsidRDefault="000840A2">
      <w:pPr>
        <w:jc w:val="both"/>
        <w:rPr>
          <w:lang w:val="ru-RU"/>
        </w:rPr>
      </w:pPr>
      <w:r>
        <w:rPr>
          <w:rFonts w:cs="Times New Roman"/>
          <w:szCs w:val="28"/>
          <w:lang w:val="uk-UA"/>
        </w:rPr>
        <w:t>Можливі наслідки. Під час жування їжа може затримуватися в присінку рота, жування стає повільним і малоефективним. Незмикання губ закріплює ротове дихання з усіма його наслідками для зубощелепної системи. У звуковимові можлива нечіткість губних звуків, а за супутнього низького положення язика – міжзубна вимова свистячих.</w:t>
      </w:r>
    </w:p>
    <w:p w14:paraId="798B2506" w14:textId="77777777" w:rsidR="002F1D4C" w:rsidRPr="00890D47" w:rsidRDefault="000840A2">
      <w:pPr>
        <w:jc w:val="both"/>
        <w:rPr>
          <w:lang w:val="uk-UA"/>
        </w:rPr>
      </w:pPr>
      <w:r>
        <w:rPr>
          <w:rFonts w:cs="Times New Roman"/>
          <w:szCs w:val="28"/>
          <w:lang w:val="uk-UA"/>
        </w:rPr>
        <w:t>Завдання корекції. Перше – сформувати вільне змикання губ у спокої та під час ковтання (вправи для кругового м’яза рота, утримання губ під час спокійної діяльності). Друге – підвищити тонус щічних м’язів і сформувати стійке носове дихання у спокої після консультації оториноларинголога.</w:t>
      </w:r>
    </w:p>
    <w:p w14:paraId="6A184E63" w14:textId="77777777" w:rsidR="00893B1F" w:rsidRPr="00553EC8" w:rsidRDefault="003F7E7A">
      <w:pPr>
        <w:keepNext/>
        <w:spacing w:before="240" w:after="240"/>
        <w:ind w:firstLine="0"/>
        <w:jc w:val="center"/>
        <w:outlineLvl w:val="1"/>
        <w:rPr>
          <w:lang w:val="uk-UA"/>
        </w:rPr>
      </w:pPr>
      <w:bookmarkStart w:id="7" w:name="_Toc900007"/>
      <w:r>
        <w:rPr>
          <w:rFonts w:eastAsia="Times New Roman" w:cs="Times New Roman"/>
          <w:b/>
          <w:lang w:val="uk-UA"/>
        </w:rPr>
        <w:t>Тема 5. Класифікація міофункціональних порушень і засобів корекції. Структура корекційного маршруту та заняття</w:t>
      </w:r>
      <w:bookmarkEnd w:id="7"/>
    </w:p>
    <w:p w14:paraId="41842BDE" w14:textId="77777777" w:rsidR="00893B1F" w:rsidRPr="00553EC8" w:rsidRDefault="003F7E7A">
      <w:pPr>
        <w:spacing w:after="120"/>
        <w:contextualSpacing/>
        <w:jc w:val="both"/>
        <w:rPr>
          <w:lang w:val="uk-UA"/>
        </w:rPr>
      </w:pPr>
      <w:r>
        <w:rPr>
          <w:rFonts w:eastAsia="Times New Roman" w:cs="Times New Roman"/>
          <w:b/>
          <w:lang w:val="uk-UA"/>
        </w:rPr>
        <w:t xml:space="preserve">Мета вивчення теми: </w:t>
      </w:r>
      <w:r>
        <w:rPr>
          <w:rFonts w:eastAsia="Times New Roman" w:cs="Times New Roman"/>
          <w:lang w:val="uk-UA"/>
        </w:rPr>
        <w:t>опанувати класифікацію міофункціональних порушень (за провідною функцією, морфо-функціональними ознаками, ступенем тяжкості та віком) і засобів корекції; оволодіти структурою корекційного маршруту та побудовою індивідуального міофункціонального заняття.</w:t>
      </w:r>
    </w:p>
    <w:p w14:paraId="0693BFD0" w14:textId="77777777" w:rsidR="00893B1F" w:rsidRPr="00890D47" w:rsidRDefault="003F7E7A">
      <w:pPr>
        <w:keepNext/>
        <w:spacing w:after="120"/>
        <w:contextualSpacing/>
        <w:jc w:val="both"/>
        <w:rPr>
          <w:lang w:val="uk-UA"/>
        </w:rPr>
      </w:pPr>
      <w:r>
        <w:rPr>
          <w:rFonts w:eastAsia="Times New Roman" w:cs="Times New Roman"/>
          <w:i/>
          <w:lang w:val="uk-UA"/>
        </w:rPr>
        <w:t>План</w:t>
      </w:r>
    </w:p>
    <w:p w14:paraId="6D325212" w14:textId="77777777" w:rsidR="00893B1F" w:rsidRPr="00553EC8" w:rsidRDefault="003F7E7A">
      <w:pPr>
        <w:spacing w:after="120"/>
        <w:contextualSpacing/>
        <w:jc w:val="both"/>
        <w:rPr>
          <w:lang w:val="uk-UA"/>
        </w:rPr>
      </w:pPr>
      <w:r>
        <w:rPr>
          <w:rFonts w:eastAsia="Times New Roman" w:cs="Times New Roman"/>
          <w:lang w:val="uk-UA"/>
        </w:rPr>
        <w:t>Класифікація OMDs. Групи засобів корекції: активні вправи, пасивні та апаратурні засоби, мануальні та фізіотерапевтичні методи, поведінкові та режимні заходи. Комбіновані протоколи. Етапи корекційного маршруту: діагностичний, планування, основний, автоматизації та стабілізації, контрольний і підтримувальний. Структура, частота й тривалість міофункціонального заняття. Домашні завдання.</w:t>
      </w:r>
    </w:p>
    <w:p w14:paraId="3E836FA1" w14:textId="77777777" w:rsidR="00893B1F" w:rsidRPr="00553EC8" w:rsidRDefault="003F7E7A">
      <w:pPr>
        <w:spacing w:after="120"/>
        <w:contextualSpacing/>
        <w:jc w:val="both"/>
        <w:rPr>
          <w:lang w:val="uk-UA"/>
        </w:rPr>
      </w:pPr>
      <w:r>
        <w:rPr>
          <w:rFonts w:eastAsia="Times New Roman" w:cs="Times New Roman"/>
          <w:i/>
          <w:lang w:val="uk-UA"/>
        </w:rPr>
        <w:t xml:space="preserve">Основні терміни й поняття: </w:t>
      </w:r>
      <w:r>
        <w:rPr>
          <w:rFonts w:eastAsia="Times New Roman" w:cs="Times New Roman"/>
          <w:lang w:val="uk-UA"/>
        </w:rPr>
        <w:t>міофункціональні порушення, міогімнастика, преортодонтичний трейнер, Z-Vibe, кінезіотейпування, корекційний маршрут, прихильність до лікування (рекомендацій).</w:t>
      </w:r>
    </w:p>
    <w:p w14:paraId="535E4D54" w14:textId="77777777" w:rsidR="00893B1F" w:rsidRDefault="003F7E7A">
      <w:pPr>
        <w:spacing w:after="120"/>
        <w:contextualSpacing/>
        <w:jc w:val="both"/>
        <w:rPr>
          <w:rFonts w:cs="Times New Roman"/>
          <w:szCs w:val="28"/>
          <w:lang w:val="uk-UA"/>
        </w:rPr>
      </w:pPr>
      <w:r>
        <w:rPr>
          <w:rFonts w:eastAsia="Times New Roman" w:cs="Times New Roman"/>
          <w:szCs w:val="28"/>
          <w:lang w:val="uk-UA"/>
        </w:rPr>
        <w:t>Міофункціональні порушення (orofacial myofunctional disorders, OMDs) являють собою групу функціональних і морфо-функціональних розладів орофаціальної сфери, які негативно впливають на ріст і розвиток зубощелепної системи, дихання, ковтання, жування та мовлення. Для діагностики та планування корекції потрібні класифікація самих порушень і засобів впливу, а також визначена структура корекційного маршруту та заняття [42; 54]. Класифікацію основних видів OMDs та їхніх вторинних наслідків представлено на рисунку 2.3.</w:t>
      </w:r>
    </w:p>
    <w:p w14:paraId="63C96130" w14:textId="77777777" w:rsidR="00893B1F" w:rsidRDefault="003F7E7A">
      <w:pPr>
        <w:jc w:val="center"/>
        <w:rPr>
          <w:lang w:val="uk-UA"/>
        </w:rPr>
      </w:pPr>
      <w:r>
        <w:rPr>
          <w:noProof/>
          <w:lang w:val="uk-UA" w:eastAsia="uk-UA"/>
        </w:rPr>
        <w:lastRenderedPageBreak/>
        <w:drawing>
          <wp:inline distT="0" distB="0" distL="0" distR="0" wp14:anchorId="54325450" wp14:editId="29D95CED">
            <wp:extent cx="5039995" cy="3135630"/>
            <wp:effectExtent l="0" t="0" r="0" b="0"/>
            <wp:docPr id="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8"/>
                    <pic:cNvPicPr>
                      <a:picLocks noChangeAspect="1" noChangeArrowheads="1"/>
                    </pic:cNvPicPr>
                  </pic:nvPicPr>
                  <pic:blipFill>
                    <a:blip r:embed="rId12"/>
                    <a:stretch>
                      <a:fillRect/>
                    </a:stretch>
                  </pic:blipFill>
                  <pic:spPr bwMode="auto">
                    <a:xfrm>
                      <a:off x="0" y="0"/>
                      <a:ext cx="5039995" cy="3135630"/>
                    </a:xfrm>
                    <a:prstGeom prst="rect">
                      <a:avLst/>
                    </a:prstGeom>
                  </pic:spPr>
                </pic:pic>
              </a:graphicData>
            </a:graphic>
          </wp:inline>
        </w:drawing>
      </w:r>
    </w:p>
    <w:p w14:paraId="3FA247D4" w14:textId="77777777" w:rsidR="00893B1F" w:rsidRDefault="003F7E7A">
      <w:pPr>
        <w:jc w:val="center"/>
        <w:rPr>
          <w:lang w:val="uk-UA"/>
        </w:rPr>
      </w:pPr>
      <w:r>
        <w:rPr>
          <w:lang w:val="uk-UA"/>
        </w:rPr>
        <w:t xml:space="preserve">Рисунок 2.3 </w:t>
      </w:r>
      <w:r>
        <w:rPr>
          <w:rFonts w:eastAsia="Times New Roman" w:cs="Times New Roman"/>
          <w:szCs w:val="28"/>
          <w:lang w:val="uk-UA"/>
        </w:rPr>
        <w:t>–</w:t>
      </w:r>
      <w:r>
        <w:rPr>
          <w:lang w:val="uk-UA"/>
        </w:rPr>
        <w:t xml:space="preserve"> Класифікація орофаціальних міофункціональних розладів (OMDs)</w:t>
      </w:r>
    </w:p>
    <w:p w14:paraId="4FAA5E3D" w14:textId="77777777" w:rsidR="002F1D4C" w:rsidRPr="00890D47" w:rsidRDefault="000840A2">
      <w:pPr>
        <w:spacing w:after="120"/>
        <w:rPr>
          <w:lang w:val="ru-RU"/>
        </w:rPr>
      </w:pPr>
      <w:r>
        <w:rPr>
          <w:rFonts w:cs="Times New Roman"/>
          <w:i/>
          <w:szCs w:val="28"/>
          <w:lang w:val="uk-UA"/>
        </w:rPr>
        <w:t xml:space="preserve">Джерело: </w:t>
      </w:r>
      <w:r>
        <w:rPr>
          <w:rFonts w:cs="Times New Roman"/>
          <w:szCs w:val="28"/>
          <w:lang w:val="uk-UA"/>
        </w:rPr>
        <w:t>складено автором на основі [42; 54; 59].</w:t>
      </w:r>
    </w:p>
    <w:p w14:paraId="55EE3C46" w14:textId="77777777" w:rsidR="00893B1F" w:rsidRDefault="003F7E7A">
      <w:pPr>
        <w:spacing w:after="120"/>
        <w:contextualSpacing/>
        <w:jc w:val="both"/>
        <w:rPr>
          <w:rFonts w:cs="Times New Roman"/>
          <w:szCs w:val="28"/>
          <w:lang w:val="uk-UA"/>
        </w:rPr>
      </w:pPr>
      <w:r>
        <w:rPr>
          <w:rFonts w:eastAsia="Times New Roman" w:cs="Times New Roman"/>
          <w:szCs w:val="28"/>
          <w:lang w:val="uk-UA"/>
        </w:rPr>
        <w:t>У сучасній науковій літературі та клінічних рекомендаціях провідних професійних асоціацій (ASHA, IAOM) використовують кілька взаємодоповнюючих підходів до класифікації OMDs (за провідною порушеною функцією, за морфо-функціональними проявами, за ступенем тяжкості, за віком і за етіопатогенезом).</w:t>
      </w:r>
    </w:p>
    <w:p w14:paraId="2F8B3BC6" w14:textId="77777777" w:rsidR="00893B1F" w:rsidRDefault="003F7E7A">
      <w:pPr>
        <w:spacing w:after="120"/>
        <w:contextualSpacing/>
        <w:jc w:val="both"/>
        <w:rPr>
          <w:rFonts w:cs="Times New Roman"/>
          <w:szCs w:val="28"/>
          <w:lang w:val="uk-UA"/>
        </w:rPr>
      </w:pPr>
      <w:r>
        <w:rPr>
          <w:rFonts w:eastAsia="Times New Roman" w:cs="Times New Roman"/>
          <w:szCs w:val="28"/>
          <w:lang w:val="uk-UA"/>
        </w:rPr>
        <w:t>За провідною порушеною функцією, що є найбільш поширеною клінічною класифікацією, виділяють порушення дихання (хронічне ротове або змішане дихання), порушення ковтання (інфантильний, атиповий або tongue-thrust тип), порушення положення органів у спокої (низьке чи міжзубне положення язика, відкритий рот, гіпотонія кругового м’яза рота, незмикання губ), порушення жування (однобічне, недостатнє, із відкритим ротом, зниження сили та координації жувальних м’язів), парафункції та шкідливі звички (смоктання пальця, губи, щік, предметів, прокладання язика між зубами, бруксизм, онихофагія тощо), а також комбіновані (змішані) порушення, які зустрічаються найчастіше [26; 34; 42].</w:t>
      </w:r>
    </w:p>
    <w:p w14:paraId="0B80D574" w14:textId="77777777" w:rsidR="00893B1F" w:rsidRDefault="003F7E7A">
      <w:pPr>
        <w:spacing w:after="120"/>
        <w:contextualSpacing/>
        <w:jc w:val="both"/>
        <w:rPr>
          <w:rFonts w:cs="Times New Roman"/>
          <w:szCs w:val="28"/>
          <w:lang w:val="uk-UA"/>
        </w:rPr>
      </w:pPr>
      <w:r>
        <w:rPr>
          <w:rFonts w:eastAsia="Times New Roman" w:cs="Times New Roman"/>
          <w:szCs w:val="28"/>
          <w:lang w:val="uk-UA"/>
        </w:rPr>
        <w:t>За морфо-функціональними ознаками, згідно з рекомендаціями IAOM та ASHA Practice Portal, до провідних критеріїв належать аномальне положення язика у спокої та під час функції, незмикання губ (lip incompetence), ротове або змішане дихання, атипове (інфантильне) ковтання, порушення жувальної функції та ефективності, наявність шкідливих оральних звичок, а також вторинні зміни оклюзії, форми зубних дуг і м’язового тонусу [36; 42].</w:t>
      </w:r>
    </w:p>
    <w:p w14:paraId="6889714B" w14:textId="77777777" w:rsidR="00893B1F" w:rsidRDefault="003F7E7A">
      <w:pPr>
        <w:spacing w:after="120"/>
        <w:contextualSpacing/>
        <w:jc w:val="both"/>
        <w:rPr>
          <w:rFonts w:cs="Times New Roman"/>
          <w:szCs w:val="28"/>
          <w:lang w:val="uk-UA"/>
        </w:rPr>
      </w:pPr>
      <w:r>
        <w:rPr>
          <w:rFonts w:eastAsia="Times New Roman" w:cs="Times New Roman"/>
          <w:szCs w:val="28"/>
          <w:lang w:val="uk-UA"/>
        </w:rPr>
        <w:t xml:space="preserve">За ступенем тяжкості розрізняють легкі порушення (ізольовані функціональні розлади без значних морфологічних змін або з мінімальними відхиленнями); середні (поєднання стійких функціональних розладів з початковими або помірними морфологічними змінами (звуження зубних дуг, </w:t>
      </w:r>
      <w:r>
        <w:rPr>
          <w:rFonts w:eastAsia="Times New Roman" w:cs="Times New Roman"/>
          <w:szCs w:val="28"/>
          <w:lang w:val="uk-UA"/>
        </w:rPr>
        <w:lastRenderedPageBreak/>
        <w:t>тенденція до відкритої оклюзії тощо); тяжкі (виражені зубощелепні аномалії у поєднанні зі стійкими функціональними розладами та мовленнєвими порушеннями) [54].</w:t>
      </w:r>
    </w:p>
    <w:p w14:paraId="7BCC4640" w14:textId="77777777" w:rsidR="00893B1F" w:rsidRDefault="003F7E7A">
      <w:pPr>
        <w:spacing w:after="120"/>
        <w:contextualSpacing/>
        <w:jc w:val="both"/>
        <w:rPr>
          <w:rFonts w:cs="Times New Roman"/>
          <w:szCs w:val="28"/>
          <w:lang w:val="uk-UA"/>
        </w:rPr>
      </w:pPr>
      <w:r>
        <w:rPr>
          <w:rFonts w:eastAsia="Times New Roman" w:cs="Times New Roman"/>
          <w:szCs w:val="28"/>
          <w:lang w:val="uk-UA"/>
        </w:rPr>
        <w:t>За віковим аспектом виділяють порушення у дітей раннього віку, переважно пов’язані з особливостями годування, тривалим використанням соски або пляшечки, шкідливими звичками та аденоїдною гіпертрофією. У дошкільному та молодшому шкільному віці, який є найбільш сприятливим періодом для функціональної корекції завдяки високій пластичності нервової системи та активному росту щелепно-лицевої ділянки. У підлітків і дорослих, де корекція часто потребує поєднання міофункціональної терапії з ортодонтичним або хірургічним лікуванням через нижчу пластичність тканин [34; 39].</w:t>
      </w:r>
    </w:p>
    <w:p w14:paraId="66AFF6B0" w14:textId="77777777" w:rsidR="00893B1F" w:rsidRDefault="003F7E7A">
      <w:pPr>
        <w:spacing w:after="120"/>
        <w:contextualSpacing/>
        <w:jc w:val="both"/>
        <w:rPr>
          <w:rFonts w:cs="Times New Roman"/>
          <w:szCs w:val="28"/>
          <w:lang w:val="uk-UA"/>
        </w:rPr>
      </w:pPr>
      <w:r>
        <w:rPr>
          <w:rFonts w:eastAsia="Times New Roman" w:cs="Times New Roman"/>
          <w:szCs w:val="28"/>
          <w:lang w:val="uk-UA"/>
        </w:rPr>
        <w:t>Окремо розглядають міофункціональні порушення, асоційовані з обструктивним апное сну, незрощеннями губи та піднебіння, неврологічною патологією (дитячий церебральний параліч, дизартрія різного генезу) та синдромальними станами. У таких випадках корекція має бути невід’ємною частиною комплексної мультидисциплінарної програми [41].</w:t>
      </w:r>
    </w:p>
    <w:p w14:paraId="0797BE71" w14:textId="467C154F" w:rsidR="00893B1F" w:rsidRDefault="003F7E7A">
      <w:pPr>
        <w:spacing w:after="120"/>
        <w:contextualSpacing/>
        <w:jc w:val="both"/>
        <w:rPr>
          <w:rFonts w:cs="Times New Roman"/>
          <w:szCs w:val="28"/>
          <w:lang w:val="uk-UA"/>
        </w:rPr>
      </w:pPr>
      <w:r>
        <w:rPr>
          <w:rFonts w:eastAsia="Times New Roman" w:cs="Times New Roman"/>
          <w:szCs w:val="28"/>
          <w:lang w:val="uk-UA"/>
        </w:rPr>
        <w:t>Засоби міофункціональної корекції в сучасній орофаціальній міології систематизують, враховуючи характер впливу на м’язи, функції та поведінкові патерни пацієнта. Такий підхід дозволяє будувати індивідуалізовані протоколи з урахуванням віку, ступеня порушень і супутньої патології [42; 54].</w:t>
      </w:r>
    </w:p>
    <w:p w14:paraId="6371BC3B" w14:textId="74DC09D7" w:rsidR="00893B1F" w:rsidRDefault="003F7E7A">
      <w:pPr>
        <w:spacing w:after="120"/>
        <w:contextualSpacing/>
        <w:jc w:val="both"/>
        <w:rPr>
          <w:rFonts w:cs="Times New Roman"/>
          <w:szCs w:val="28"/>
          <w:lang w:val="uk-UA"/>
        </w:rPr>
      </w:pPr>
      <w:r>
        <w:rPr>
          <w:rFonts w:eastAsia="Times New Roman" w:cs="Times New Roman"/>
          <w:szCs w:val="28"/>
          <w:lang w:val="uk-UA"/>
        </w:rPr>
        <w:t>Активні вправи, відомі також як міогімнастика або orofacial myofunctional exercises, становлять основу більшості терапевтичних програм. Вони спрямовані на свідоме відновлення правильних патернів роботи м’язів. Основними завданнями, що вирішуються на даному  етапі, є формування фізіологічного положення язика у спокої (так зване «язик у будиночку»), тренування сили, витривалості та диференціації рухів язика, губ і жувальних м’язів, виконання спеціальних комплексів задля переходу від інфантильного до соматичного типу ковтання, дихальні вправи, спрямовані на відновлення носового та діафрагмального дихання з контролем фонаційного видиху. А також проведення артикуляційних вправ з обов’язковим міофункціональним акцентом – контролем положення язика та губ під час звуковимови. Регулярне виконання таких вправ під наглядом фахівця сприяє нейромоторному перенавчанню і закріпленню правильних рухових стереотипів [26; 54]. Орієнтовний комплекс міогімнастичних вправ подано в додатку Г.</w:t>
      </w:r>
    </w:p>
    <w:p w14:paraId="1D4F12B4" w14:textId="77777777" w:rsidR="00893B1F" w:rsidRDefault="003F7E7A">
      <w:pPr>
        <w:spacing w:after="120"/>
        <w:contextualSpacing/>
        <w:jc w:val="both"/>
        <w:rPr>
          <w:rFonts w:cs="Times New Roman"/>
          <w:szCs w:val="28"/>
          <w:lang w:val="uk-UA"/>
        </w:rPr>
      </w:pPr>
      <w:r>
        <w:rPr>
          <w:rFonts w:eastAsia="Times New Roman" w:cs="Times New Roman"/>
          <w:szCs w:val="28"/>
          <w:lang w:val="uk-UA"/>
        </w:rPr>
        <w:t xml:space="preserve">Пасивні та апаратурні засоби застосовують переважно для створення сприятливих умов роботи м’язів і корекції патологічних звичок без постійної активної участі пацієнта. Серед них широко використовують вестибулярні пластинки (типу Muppy, Stoppi та їх аналоги), преортодонтичні трейнери (T4K, Myobrace, LM-Activator, EF Line тощо), індивідуально виготовлені міофункціональні апарати, вібростимулятори та тактильні інструменти (Z-Vibe, Ark Therapeutic та подібні), а також еластичні тренажери для губ і язика. Зазначені засоби діють шляхом механічного впливу, пропріоцептивної стимуляції або створення правильного просторового середовища для м’язів і </w:t>
      </w:r>
      <w:r>
        <w:rPr>
          <w:rFonts w:eastAsia="Times New Roman" w:cs="Times New Roman"/>
          <w:szCs w:val="28"/>
          <w:lang w:val="uk-UA"/>
        </w:rPr>
        <w:lastRenderedPageBreak/>
        <w:t>м’яких тканин, що особливо потрібно на етапах, коли активна співпраця пацієнта ще обмежена [34; 54].</w:t>
      </w:r>
    </w:p>
    <w:p w14:paraId="7D8D531C" w14:textId="77777777" w:rsidR="00893B1F" w:rsidRDefault="003F7E7A">
      <w:pPr>
        <w:spacing w:after="120"/>
        <w:contextualSpacing/>
        <w:jc w:val="both"/>
        <w:rPr>
          <w:rFonts w:cs="Times New Roman"/>
          <w:szCs w:val="28"/>
          <w:lang w:val="uk-UA"/>
        </w:rPr>
      </w:pPr>
      <w:r>
        <w:rPr>
          <w:rFonts w:eastAsia="Times New Roman" w:cs="Times New Roman"/>
          <w:szCs w:val="28"/>
          <w:lang w:val="uk-UA"/>
        </w:rPr>
        <w:t>Мануальні та фізіотерапевтичні методи доповнюють активні й апаратурні впливи, впливаючи безпосередньо на м’язовий тонус, фасціальні структури та сенсорну чутливість. До них належать орофаціальний і артикуляційний масаж, міофасціальні техніки, кінезіотейпування орофаціальної зони, а також елементи мануальної терапії та остеопатичних підходів, які застосовуються лише за чіткими показаннями і за наявності відповідної кваліфікації фахівця. Такі методи сприяють нормалізації тонусу, зменшенню гіпер– або гіпотонії м’язів, покращенню кровообігу та пропріоцепції [26; 36].</w:t>
      </w:r>
    </w:p>
    <w:p w14:paraId="31BA6391" w14:textId="77777777" w:rsidR="00893B1F" w:rsidRDefault="003F7E7A">
      <w:pPr>
        <w:spacing w:after="120"/>
        <w:contextualSpacing/>
        <w:jc w:val="both"/>
        <w:rPr>
          <w:rFonts w:cs="Times New Roman"/>
          <w:szCs w:val="28"/>
          <w:lang w:val="uk-UA"/>
        </w:rPr>
      </w:pPr>
      <w:r>
        <w:rPr>
          <w:rFonts w:eastAsia="Times New Roman" w:cs="Times New Roman"/>
          <w:szCs w:val="28"/>
          <w:lang w:val="uk-UA"/>
        </w:rPr>
        <w:t>Поведінкові та режимні заходи спрямовані на усунення факторів, що підтримують або посилюють міофункціональні порушення. Вони включають цілеспрямоване усунення шкідливих оральних звичок, контроль постави тіла та положення голови (у тому числі під час сну), рекомендації щодо консистенції їжі та формування двостороннього жування, а також навчання батьків або доглядачів і розвиток навичок самоконтролю у самого пацієнта. Без корекції поведінкових чинників ефективність інших методів істотно знижується [42].</w:t>
      </w:r>
    </w:p>
    <w:p w14:paraId="568A7808" w14:textId="77777777" w:rsidR="00893B1F" w:rsidRDefault="003F7E7A">
      <w:pPr>
        <w:spacing w:after="120"/>
        <w:contextualSpacing/>
        <w:jc w:val="both"/>
        <w:rPr>
          <w:rFonts w:cs="Times New Roman"/>
          <w:szCs w:val="28"/>
          <w:lang w:val="uk-UA"/>
        </w:rPr>
      </w:pPr>
      <w:r>
        <w:rPr>
          <w:rFonts w:eastAsia="Times New Roman" w:cs="Times New Roman"/>
          <w:szCs w:val="28"/>
          <w:lang w:val="uk-UA"/>
        </w:rPr>
        <w:t>Найкращих результатів досягають за комбінованих протоколів, у яких активні вправи поєднуються з апаратурною підтримкою, мануальними техніками, поведінковими заходами та, за потреби, ортодонтичним лікуванням. Послідовне або паралельне застосування різних груп засобів дозволяє впливати на різні рівні патогенезу (від м’язового тонусу і моторних патернів до звичок і скелетних співвідношень). Саме такі поєднані підходи рекомендують автори сучасних оглядів [34; 39; 54].</w:t>
      </w:r>
    </w:p>
    <w:p w14:paraId="192BBA41" w14:textId="77777777" w:rsidR="00893B1F" w:rsidRDefault="003F7E7A">
      <w:pPr>
        <w:spacing w:after="120"/>
        <w:contextualSpacing/>
        <w:jc w:val="both"/>
        <w:rPr>
          <w:rFonts w:cs="Times New Roman"/>
          <w:szCs w:val="28"/>
          <w:lang w:val="uk-UA"/>
        </w:rPr>
      </w:pPr>
      <w:r>
        <w:rPr>
          <w:rFonts w:eastAsia="Times New Roman" w:cs="Times New Roman"/>
          <w:szCs w:val="28"/>
          <w:lang w:val="uk-UA"/>
        </w:rPr>
        <w:t>Поділ засобів корекції за характером впливу допомагає визначити, з чого починати, і пристосувати корекційний маршрут до віку пацієнта, тяжкості порушень і супутньої патології [42; 54].</w:t>
      </w:r>
    </w:p>
    <w:p w14:paraId="3D94FFF1" w14:textId="77777777" w:rsidR="00893B1F" w:rsidRDefault="003F7E7A">
      <w:pPr>
        <w:spacing w:after="120"/>
        <w:contextualSpacing/>
        <w:jc w:val="both"/>
        <w:rPr>
          <w:rFonts w:cs="Times New Roman"/>
          <w:szCs w:val="28"/>
          <w:lang w:val="uk-UA"/>
        </w:rPr>
      </w:pPr>
      <w:r>
        <w:rPr>
          <w:rFonts w:eastAsia="Times New Roman" w:cs="Times New Roman"/>
          <w:szCs w:val="28"/>
          <w:lang w:val="uk-UA"/>
        </w:rPr>
        <w:t>Структура корекційного маршруту пацієнта з орофаціальними міофункціональними порушеннями будується як логічна послідовність взаємопов’язаних етапів і передбачає обов’язкову міждисциплінарну взаємодію логопеда, який виконує функцію міофункціонального терапевта, ортодонта, оториноларинголога, а за потреби – невролога, педіатра та інших фахівців. Командну модель роботи рекомендують, зокрема, ASHA та IAOM [42; 54].</w:t>
      </w:r>
    </w:p>
    <w:p w14:paraId="182BA076" w14:textId="77777777" w:rsidR="001035E7" w:rsidRDefault="003F7E7A">
      <w:pPr>
        <w:spacing w:after="120"/>
        <w:contextualSpacing/>
        <w:jc w:val="both"/>
        <w:rPr>
          <w:rFonts w:eastAsia="Times New Roman" w:cs="Times New Roman"/>
          <w:szCs w:val="28"/>
          <w:lang w:val="uk-UA"/>
        </w:rPr>
      </w:pPr>
      <w:r>
        <w:rPr>
          <w:rFonts w:eastAsia="Times New Roman" w:cs="Times New Roman"/>
          <w:szCs w:val="28"/>
          <w:lang w:val="uk-UA"/>
        </w:rPr>
        <w:t xml:space="preserve">Діагностичний етап є основою всього корекційного процесу. На ньому виявляють наявні порушення і встановлюють причинно-наслідкові зв’язки між функціональними, морфологічними та мовленнєвими розладами. Збір детального анамнезу охоплює характер денного і нічного дихання, особливості грудного чи штучного вигодовування, тривалість використання соски та пляшечки, наявність шкідливих звичок, ЛОР-патологію, попереднє ортодонтичне лікування, особливості мовленнєвого розвитку, якість сну, наявність хропіння або підозри на обструктивне апное сну. </w:t>
      </w:r>
    </w:p>
    <w:p w14:paraId="5CB79586" w14:textId="77777777" w:rsidR="00893B1F" w:rsidRDefault="003F7E7A">
      <w:pPr>
        <w:spacing w:after="120"/>
        <w:contextualSpacing/>
        <w:jc w:val="both"/>
        <w:rPr>
          <w:rFonts w:cs="Times New Roman"/>
          <w:szCs w:val="28"/>
          <w:lang w:val="uk-UA"/>
        </w:rPr>
      </w:pPr>
      <w:r>
        <w:rPr>
          <w:rFonts w:eastAsia="Times New Roman" w:cs="Times New Roman"/>
          <w:szCs w:val="28"/>
          <w:lang w:val="uk-UA"/>
        </w:rPr>
        <w:t xml:space="preserve">Клінічний огляд орофаціальної сфери включає оцінку положення губ і язика у спокої, типу дихання в стані спокою та під час мовлення, типу ковтання, стану оклюзії, форми твердого піднебіння, тонусу і сили м’язів язика, губ, </w:t>
      </w:r>
      <w:r>
        <w:rPr>
          <w:rFonts w:eastAsia="Times New Roman" w:cs="Times New Roman"/>
          <w:szCs w:val="28"/>
          <w:lang w:val="uk-UA"/>
        </w:rPr>
        <w:lastRenderedPageBreak/>
        <w:t>жувальних м’язів, а також виявлення можливих асиметрій. Функціональні проби передбачають визначення сили та витривалості язика і губ, оцінку діафрагмального дихання, здатність утримувати правильне положення язика, жувальну ефективність і здатність до вільного змикання губ. За показаннями залучається інструментальна та додаткова діагностика. Тобто, консультація ортодонта з аналізом діагностичних моделей і телерентгенограми, консультація ЛОР-лікаря з ендоскопією, неврологічне обстеження, полісомнографія або скринінг сну, оцінка постави. Обов’язковим елементом є документування у вигляді фото– та відеопротоколювання, що забезпечує об’єктивний моніторинг динаміки [26; 34]. Результатом діагностичного етапу є розгорнутий висновок із чітким визначенням провідного порушення, супутніх розладів, ступеня тяжкості та факторів, що підтримують патологію.</w:t>
      </w:r>
    </w:p>
    <w:p w14:paraId="09F01A89" w14:textId="77777777" w:rsidR="00893B1F" w:rsidRDefault="003F7E7A">
      <w:pPr>
        <w:spacing w:after="120"/>
        <w:contextualSpacing/>
        <w:jc w:val="both"/>
        <w:rPr>
          <w:rFonts w:cs="Times New Roman"/>
          <w:szCs w:val="28"/>
          <w:lang w:val="uk-UA"/>
        </w:rPr>
      </w:pPr>
      <w:r>
        <w:rPr>
          <w:rFonts w:eastAsia="Times New Roman" w:cs="Times New Roman"/>
          <w:szCs w:val="28"/>
          <w:lang w:val="uk-UA"/>
        </w:rPr>
        <w:t>На етапі планування на основі отриманих діагностичних даних формується індивідуальний корекційний план. Визначаються провідні (первинні) та супутні (вторинні) порушення, формулюються короткострокові (на 1–3 місяці) та довгострокові (на 6–18 місяців) цілі за принципом SMART. Обираються пріоритетні засоби корекції – активні вправи, апарати, масаж, поведінкові стратегії. Узгоджується послідовність і паралельність роботи з іншими фахівцями, особливо з ортодонтом. Оцінюється рівень мотивації дитини та родини, прогнозується прихильність до лікування (рекомендацій), розробляється система домашніх завдань і контролю. План має залишатися гнучким і передбачати можливість корекції цілей за результатами проміжних оцінок [36; 54].</w:t>
      </w:r>
    </w:p>
    <w:p w14:paraId="5B36BFFA" w14:textId="51AFC612" w:rsidR="00893B1F" w:rsidRDefault="003F7E7A">
      <w:pPr>
        <w:spacing w:after="120"/>
        <w:contextualSpacing/>
        <w:jc w:val="both"/>
        <w:rPr>
          <w:rFonts w:cs="Times New Roman"/>
          <w:szCs w:val="28"/>
          <w:lang w:val="uk-UA"/>
        </w:rPr>
      </w:pPr>
      <w:r>
        <w:rPr>
          <w:rFonts w:eastAsia="Times New Roman" w:cs="Times New Roman"/>
          <w:szCs w:val="28"/>
          <w:lang w:val="uk-UA"/>
        </w:rPr>
        <w:t>Основний корекційний етап є найтривалішим і найбільш інтенсивним періодом роботи. Послідовність втручань зазвичай починається з усунення факторів, що підтримують порушення. Насамперед, забезпечення можливості носового дихання (після санації ЛОР-патології за потреби), усунення або суттєве обмеження шкідливих звичок, нормалізація режиму харчування шляхом введення достатньої кількості твердої їжі відповідної консистенції. Далі формується правильне положення органів у спокої. Означене передбачає навчання правильному положенню язика у спокої та контролю положення нижньої щелепи. Нормалізація типу ковтання здійснюється поетапно. Спочатку зі слиною, потім з рідиною та м’якою їжею, з усуненням прокладання язика між зубами та участі мімічних м’язів. Розвиток сили, координації, диференціації та витривалості м’язів забезпечується цілеспрямованою міогімнастикою для язика, губ і жувальних м’язів, а також використанням вібростимуляції, опору та тейпування за показаннями. Завершальним елементом етапу є інтеграція нових навичок, тобто перенесення правильних патернів у мовлення, жування та повсякденну діяльність, робота над артикуляцією на тлі вже нормалізованого положення органів і дихання [39; 42].</w:t>
      </w:r>
    </w:p>
    <w:p w14:paraId="5E6FBB3A" w14:textId="77777777" w:rsidR="00893B1F" w:rsidRDefault="003F7E7A">
      <w:pPr>
        <w:spacing w:after="120"/>
        <w:contextualSpacing/>
        <w:jc w:val="both"/>
        <w:rPr>
          <w:rFonts w:cs="Times New Roman"/>
          <w:szCs w:val="28"/>
          <w:lang w:val="uk-UA"/>
        </w:rPr>
      </w:pPr>
      <w:r>
        <w:rPr>
          <w:rFonts w:eastAsia="Times New Roman" w:cs="Times New Roman"/>
          <w:szCs w:val="28"/>
          <w:lang w:val="uk-UA"/>
        </w:rPr>
        <w:t xml:space="preserve">Етап автоматизації та стабілізації настає після досягнення правильного виконання вправ у структурованих умовах. Нові рухові стереотипи закріплюються до рівня автоматизму шляхом відпрацювання навичок у різних комунікативних і побутових ситуаціях. Міофункціональна робота поєднується з </w:t>
      </w:r>
      <w:r>
        <w:rPr>
          <w:rFonts w:eastAsia="Times New Roman" w:cs="Times New Roman"/>
          <w:szCs w:val="28"/>
          <w:lang w:val="uk-UA"/>
        </w:rPr>
        <w:lastRenderedPageBreak/>
        <w:t>класичною логопедичною корекцією звуковимови, оскільки постановка та автоматизація звуків тепер спираються на фізіологічну базу. Особлива увага приділяється періоду активного ортодонтичного лікування та ретенції – контролю збереження правильних функцій під час носіння апаратів і після їх зняття. Формується стійкий самоконтроль у пацієнта. Недостатня увага до цього етапу – одна з найчастіших причин рецидивів [41; 54].</w:t>
      </w:r>
    </w:p>
    <w:p w14:paraId="7F6E7F00" w14:textId="77777777" w:rsidR="00893B1F" w:rsidRDefault="003F7E7A">
      <w:pPr>
        <w:spacing w:after="120"/>
        <w:contextualSpacing/>
        <w:jc w:val="both"/>
        <w:rPr>
          <w:rFonts w:cs="Times New Roman"/>
          <w:szCs w:val="28"/>
          <w:lang w:val="uk-UA"/>
        </w:rPr>
      </w:pPr>
      <w:r>
        <w:rPr>
          <w:rFonts w:eastAsia="Times New Roman" w:cs="Times New Roman"/>
          <w:szCs w:val="28"/>
          <w:lang w:val="uk-UA"/>
        </w:rPr>
        <w:t>Контрольний і підтримувальний етап передбачає проведення контрольних оглядів за схемою: через 1 місяць, 3 місяці, 6 місяців і 12 місяців після завершення основного курсу. За потреби призначаються підтримувальні заняття або домашні комплекси вправ. Мета етапу полягає у профілактиці рецидивів, своєчасному виявленні можливого погіршення та підтримці досягнутих результатів, особливо в періоди активного росту або ортодонтичного лікування [34; 48].</w:t>
      </w:r>
    </w:p>
    <w:p w14:paraId="4D0B2886" w14:textId="77777777" w:rsidR="00893B1F" w:rsidRDefault="003F7E7A">
      <w:pPr>
        <w:spacing w:after="120"/>
        <w:contextualSpacing/>
        <w:jc w:val="both"/>
        <w:rPr>
          <w:rFonts w:cs="Times New Roman"/>
          <w:szCs w:val="28"/>
          <w:lang w:val="uk-UA"/>
        </w:rPr>
      </w:pPr>
      <w:r>
        <w:rPr>
          <w:rFonts w:eastAsia="Times New Roman" w:cs="Times New Roman"/>
          <w:szCs w:val="28"/>
          <w:lang w:val="uk-UA"/>
        </w:rPr>
        <w:t>Тривалість повного корекційного маршруту зазвичай становить від 6 до 18 місяців, а іноді й довше. Тривалість залежить від віку пацієнта, тяжкості та комбінації порушень, наявності супутньої патології, прихильності дитини та родини до рекомендацій (compliance), а також якості міждисциплінарної взаємодії. У дітей дошкільного віку при своєчасному початку та сумлінному виконанні рекомендацій результати досягаються швидше. У підлітків і дорослих процес, як правило, триваліший [36; 46]. Ефективність маршруту значно підвищується при дотриманні принципів послідовності («функція → структура → звук»), індивідуалізації, регулярності занять і активної участі родини.</w:t>
      </w:r>
    </w:p>
    <w:p w14:paraId="401E6A88" w14:textId="680A83F4" w:rsidR="00893B1F" w:rsidRDefault="003F7E7A">
      <w:pPr>
        <w:spacing w:after="120"/>
        <w:contextualSpacing/>
        <w:jc w:val="both"/>
        <w:rPr>
          <w:rFonts w:cs="Times New Roman"/>
          <w:szCs w:val="28"/>
          <w:lang w:val="uk-UA"/>
        </w:rPr>
      </w:pPr>
      <w:r>
        <w:rPr>
          <w:rFonts w:eastAsia="Times New Roman" w:cs="Times New Roman"/>
          <w:szCs w:val="28"/>
          <w:lang w:val="uk-UA"/>
        </w:rPr>
        <w:t>Типове індивідуальне міофункціональне заняття триває 30–45 хвилин і складається з кількох послідовних блоків. Заняття починається з короткого організаційного моменту та мотиваційної частини, під час якої встановлюється контакт, актуалізується мета зустрічі та підтримується мотивація дитини чи дорослого пацієнта. Далі слідує діагностичний блок, поєднаний із контролем домашнього завдання. На цьому етапі перевіряється положення язика і губ у спокої, тип дихання, якість виконання попередніх вправ, що дає можливість оперативно скоригувати подальшу роботу.</w:t>
      </w:r>
    </w:p>
    <w:p w14:paraId="69E9B2AE" w14:textId="77777777" w:rsidR="00893B1F" w:rsidRDefault="003F7E7A">
      <w:pPr>
        <w:spacing w:after="120"/>
        <w:contextualSpacing/>
        <w:jc w:val="both"/>
        <w:rPr>
          <w:rFonts w:cs="Times New Roman"/>
          <w:szCs w:val="28"/>
          <w:lang w:val="uk-UA"/>
        </w:rPr>
      </w:pPr>
      <w:r>
        <w:rPr>
          <w:rFonts w:eastAsia="Times New Roman" w:cs="Times New Roman"/>
          <w:szCs w:val="28"/>
          <w:lang w:val="uk-UA"/>
        </w:rPr>
        <w:t>Потім виконують дихальні вправи, спрямовані на формування стійкого носового та діафрагмального дихання, а також на подовження фонаційного видиху. Після цього проводиться робота з тонусом і положенням органів артикуляційного апарату. Зокрема, виконується міогімнастика для язика, губ і жувальних м’язів, а за потреби застосовуються елементи орофаціального масажу або кінезіотейпування. Окремий блок присвячений формуванню правильного (соматичного) типу ковтання, де пацієнт поетапно опановує новий руховий стереотип. Наступний етап передбачає інтеграцію здобутих навичок з артикуляцією та мовленням. У цей період звуковимовні вправи виконуються вже з обов’язковим контролем положення язика, губ і характеру дихання. Заняття завершується рефлексією, видачею чіткого домашнього завдання та короткими рекомендаціями батькам або самому пацієнту.</w:t>
      </w:r>
    </w:p>
    <w:p w14:paraId="45789DCB" w14:textId="77777777" w:rsidR="00893B1F" w:rsidRDefault="003F7E7A">
      <w:pPr>
        <w:spacing w:after="120"/>
        <w:contextualSpacing/>
        <w:jc w:val="both"/>
        <w:rPr>
          <w:rFonts w:cs="Times New Roman"/>
          <w:szCs w:val="28"/>
          <w:lang w:val="uk-UA"/>
        </w:rPr>
      </w:pPr>
      <w:r>
        <w:rPr>
          <w:rFonts w:eastAsia="Times New Roman" w:cs="Times New Roman"/>
          <w:szCs w:val="28"/>
          <w:lang w:val="uk-UA"/>
        </w:rPr>
        <w:t xml:space="preserve">Заняття проводяться з частотою один-два рази на тиждень. Обов’язковою умовою стійкого ефекту залишається щоденне виконання домашніх вправ </w:t>
      </w:r>
      <w:r>
        <w:rPr>
          <w:rFonts w:eastAsia="Times New Roman" w:cs="Times New Roman"/>
          <w:szCs w:val="28"/>
          <w:lang w:val="uk-UA"/>
        </w:rPr>
        <w:lastRenderedPageBreak/>
        <w:t>тривалістю 10–15 хвилин під контролем батьків або з поступовим переходом до самостійного виконання [42; 54].</w:t>
      </w:r>
    </w:p>
    <w:p w14:paraId="3F4A53C1" w14:textId="767512C9" w:rsidR="00893B1F" w:rsidRDefault="003F7E7A">
      <w:pPr>
        <w:spacing w:after="120"/>
        <w:contextualSpacing/>
        <w:jc w:val="both"/>
        <w:rPr>
          <w:rFonts w:cs="Times New Roman"/>
          <w:szCs w:val="28"/>
          <w:lang w:val="uk-UA"/>
        </w:rPr>
      </w:pPr>
      <w:r>
        <w:rPr>
          <w:rFonts w:eastAsia="Times New Roman" w:cs="Times New Roman"/>
          <w:szCs w:val="28"/>
          <w:lang w:val="uk-UA"/>
        </w:rPr>
        <w:t>Тривалість індивідуального міофункціонального заняття безпосередньо впливає на якість засвоєння нових рухових патернів, рівень уваги пацієнта та ефективність закріплення навичок. У клінічній практиці орофаціальної міофункціональної терапії найбільш поширеними є заняття тривалістю 30 і 45 хвилин. Вибір тривалості залежить від низки чинників і ґрунтується на принципах моторного навчання, вікових особливостях нервової системи та клінічних рекомендаціях профільних асоціацій [42; 54].</w:t>
      </w:r>
    </w:p>
    <w:p w14:paraId="217BF93E" w14:textId="77777777" w:rsidR="00893B1F" w:rsidRDefault="003F7E7A">
      <w:pPr>
        <w:spacing w:after="120"/>
        <w:contextualSpacing/>
        <w:jc w:val="both"/>
        <w:rPr>
          <w:rFonts w:cs="Times New Roman"/>
          <w:szCs w:val="28"/>
          <w:lang w:val="uk-UA"/>
        </w:rPr>
      </w:pPr>
      <w:r>
        <w:rPr>
          <w:rFonts w:eastAsia="Times New Roman" w:cs="Times New Roman"/>
          <w:szCs w:val="28"/>
          <w:lang w:val="uk-UA"/>
        </w:rPr>
        <w:t>Тридцятихвилинне заняття вважається оптимальним для більшості пацієнтів дошкільного та молодшого шкільного віку, а також на початкових етапах терапії або при відносно легких порушеннях. За цей час вдається повноцінно провести контроль домашнього завдання, виконати основний комплекс дихальних і міогімнастичних вправ, відпрацювати положення органів у спокої та надати чіткі інструкції щодо домашньої роботи без перевищення порогу уваги дитини. Коротша тривалість зменшує ризик втоми, зберігає мотивацію та забезпечує високу якість виконання кожної вправи. Багато клінічних протоколів фіксують саме 30-хвилинний формат як стандартний для щотижневих індивідуальних сесій, особливо коли основний акцент робиться на формуванні базових патернів і щоденній домашній практиці [26; 34].</w:t>
      </w:r>
    </w:p>
    <w:p w14:paraId="2C15891B" w14:textId="77777777" w:rsidR="00893B1F" w:rsidRDefault="003F7E7A">
      <w:pPr>
        <w:spacing w:after="120"/>
        <w:contextualSpacing/>
        <w:jc w:val="both"/>
        <w:rPr>
          <w:rFonts w:cs="Times New Roman"/>
          <w:szCs w:val="28"/>
          <w:lang w:val="uk-UA"/>
        </w:rPr>
      </w:pPr>
      <w:r>
        <w:rPr>
          <w:rFonts w:eastAsia="Times New Roman" w:cs="Times New Roman"/>
          <w:szCs w:val="28"/>
          <w:lang w:val="uk-UA"/>
        </w:rPr>
        <w:t>Сорокап’ятихвилинне заняття доцільне у випадках, коли пацієнт має достатній рівень уваги та витривалості (старший шкільний вік, підлітки, дорослі), коли порушення є комплексними і потребують поєднання кількох блоків роботи, або коли необхідно більше часу для детального зворотного зв’язку, навчання батьків і корекції техніки виконання вправ. Триваліший формат дозволяє глибше відпрацювати перехід від ізольованих рухів до функціональних дій і забезпечити достатню кількість повторень для формування нейропластичних змін. У фазах функціональної інтеграції та автоматизації 45-хвилинні сесії часто виявляються ефективнішими [36; 54].</w:t>
      </w:r>
    </w:p>
    <w:p w14:paraId="51399285" w14:textId="77777777" w:rsidR="00893B1F" w:rsidRDefault="003F7E7A">
      <w:pPr>
        <w:spacing w:after="120"/>
        <w:contextualSpacing/>
        <w:jc w:val="both"/>
        <w:rPr>
          <w:rFonts w:cs="Times New Roman"/>
          <w:szCs w:val="28"/>
          <w:lang w:val="uk-UA"/>
        </w:rPr>
      </w:pPr>
      <w:r>
        <w:rPr>
          <w:rFonts w:eastAsia="Times New Roman" w:cs="Times New Roman"/>
          <w:szCs w:val="28"/>
          <w:lang w:val="uk-UA"/>
        </w:rPr>
        <w:t>Основними чинниками, що визначають вибір тривалості, є вік і здатність пацієнта підтримувати концентрацію уваги, ступінь тяжкості та комбінація порушень, етап корекційного маршруту, наявність супутніх розладів, а також необхідність залучення батьків чи опікунів до заняття. Принципи моторного навчання підкреслюють перевагу розподіленої практики (коротші, але регулярні сесії з обов’язковим домашнім закріпленням) над надмірно тривалими заняттями, які можуть призводити до втоми і зниження якості виконання [42]. Тому навіть при виборі 45-хвилинного формату важливо зберігати структуру з чергуванням інтенсивних і менш напружених блоків.</w:t>
      </w:r>
    </w:p>
    <w:p w14:paraId="28B6DD9F" w14:textId="0D254572" w:rsidR="00893B1F" w:rsidRDefault="00916B67">
      <w:pPr>
        <w:spacing w:after="120"/>
        <w:contextualSpacing/>
        <w:jc w:val="both"/>
        <w:rPr>
          <w:rFonts w:cs="Times New Roman"/>
          <w:szCs w:val="28"/>
          <w:lang w:val="uk-UA"/>
        </w:rPr>
      </w:pPr>
      <w:r>
        <w:rPr>
          <w:rFonts w:eastAsia="Times New Roman" w:cs="Times New Roman"/>
          <w:szCs w:val="28"/>
          <w:lang w:val="uk-UA"/>
        </w:rPr>
        <w:t>Зауважимо, що тривалість заняття не є фіксованою величиною, а є гнучким параметром, який клініцист обирає індивідуально, орієнтуючись на можливості пацієнта та цілі конкретного етапу терапії. Оптимальне поєднання 30– або 45-хвилинних сесій з щоденною домашньою практикою забезпечує найкращі умови для формування стійких функціональних змін [26; 36].</w:t>
      </w:r>
    </w:p>
    <w:p w14:paraId="0A60E66B" w14:textId="77777777" w:rsidR="00893B1F" w:rsidRDefault="003F7E7A">
      <w:pPr>
        <w:spacing w:after="120"/>
        <w:contextualSpacing/>
        <w:jc w:val="both"/>
        <w:rPr>
          <w:rFonts w:cs="Times New Roman"/>
          <w:szCs w:val="28"/>
          <w:lang w:val="uk-UA"/>
        </w:rPr>
      </w:pPr>
      <w:r>
        <w:rPr>
          <w:rFonts w:eastAsia="Times New Roman" w:cs="Times New Roman"/>
          <w:szCs w:val="28"/>
          <w:lang w:val="uk-UA"/>
        </w:rPr>
        <w:lastRenderedPageBreak/>
        <w:t>Отже, класифікація міофункціональних порушень за функціональною ознакою, ступенем тяжкості та віком пацієнта створює надійну основу для визначення пріоритетів корекції. Засоби впливу охоплюють активні вправи, апаратурні методи, мануальні техніки та поведінкові заходи, які найефективніше діють у комбінації. Корекційний маршрут має чітко етапний характер і обов’язково передбачає міждисциплінарну взаємодію. Структура окремого заняття будується за принципом послідовного відновлення базових функцій – від дихання через нормалізацію положення органів і типу ковтання до інтеграції з мовленням – з обов’язковим щоденним домашнім закріпленням. Послідовна та індивідуалізована робота дає стійкіші результати й знижує ризик рецидивів [26; 34; 54].</w:t>
      </w:r>
    </w:p>
    <w:p w14:paraId="42745F8D" w14:textId="77777777" w:rsidR="00893B1F" w:rsidRDefault="003F7E7A">
      <w:pPr>
        <w:keepNext/>
        <w:spacing w:before="120" w:after="120"/>
        <w:contextualSpacing/>
        <w:jc w:val="both"/>
      </w:pPr>
      <w:r>
        <w:rPr>
          <w:rFonts w:eastAsia="Times New Roman" w:cs="Times New Roman"/>
          <w:b/>
          <w:i/>
          <w:lang w:val="uk-UA"/>
        </w:rPr>
        <w:t>Питання для самоконтролю:</w:t>
      </w:r>
    </w:p>
    <w:p w14:paraId="05828569" w14:textId="77777777" w:rsidR="00893B1F" w:rsidRDefault="003F7E7A">
      <w:pPr>
        <w:pStyle w:val="af2"/>
        <w:numPr>
          <w:ilvl w:val="0"/>
          <w:numId w:val="93"/>
        </w:numPr>
        <w:spacing w:after="120"/>
        <w:ind w:left="851" w:hanging="426"/>
        <w:jc w:val="both"/>
        <w:rPr>
          <w:rFonts w:cs="Times New Roman"/>
          <w:szCs w:val="28"/>
          <w:lang w:val="uk-UA"/>
        </w:rPr>
      </w:pPr>
      <w:r>
        <w:rPr>
          <w:rFonts w:eastAsia="Times New Roman" w:cs="Times New Roman"/>
          <w:szCs w:val="28"/>
          <w:lang w:val="uk-UA"/>
        </w:rPr>
        <w:t>Дайте визначення міофункціональних порушень (OMDs).</w:t>
      </w:r>
    </w:p>
    <w:p w14:paraId="7B44B0CF" w14:textId="77777777" w:rsidR="00893B1F" w:rsidRDefault="003F7E7A">
      <w:pPr>
        <w:pStyle w:val="af2"/>
        <w:numPr>
          <w:ilvl w:val="0"/>
          <w:numId w:val="94"/>
        </w:numPr>
        <w:spacing w:after="120"/>
        <w:ind w:left="851" w:hanging="426"/>
        <w:jc w:val="both"/>
        <w:rPr>
          <w:rFonts w:cs="Times New Roman"/>
          <w:szCs w:val="28"/>
          <w:lang w:val="uk-UA"/>
        </w:rPr>
      </w:pPr>
      <w:r>
        <w:rPr>
          <w:rFonts w:eastAsia="Times New Roman" w:cs="Times New Roman"/>
          <w:szCs w:val="28"/>
          <w:lang w:val="uk-UA"/>
        </w:rPr>
        <w:t>Назвіть основні підходи до класифікації міофункціональних порушень.</w:t>
      </w:r>
    </w:p>
    <w:p w14:paraId="153FE0B9" w14:textId="77777777" w:rsidR="00893B1F" w:rsidRDefault="003F7E7A">
      <w:pPr>
        <w:pStyle w:val="af2"/>
        <w:numPr>
          <w:ilvl w:val="0"/>
          <w:numId w:val="95"/>
        </w:numPr>
        <w:spacing w:after="120"/>
        <w:ind w:left="851" w:hanging="426"/>
        <w:jc w:val="both"/>
        <w:rPr>
          <w:rFonts w:cs="Times New Roman"/>
          <w:szCs w:val="28"/>
          <w:lang w:val="uk-UA"/>
        </w:rPr>
      </w:pPr>
      <w:r>
        <w:rPr>
          <w:rFonts w:eastAsia="Times New Roman" w:cs="Times New Roman"/>
          <w:szCs w:val="28"/>
          <w:lang w:val="uk-UA"/>
        </w:rPr>
        <w:t>Перелічіть порушення за провідною функцією.</w:t>
      </w:r>
    </w:p>
    <w:p w14:paraId="4E9CE5DC" w14:textId="77777777" w:rsidR="00893B1F" w:rsidRDefault="003F7E7A">
      <w:pPr>
        <w:pStyle w:val="af2"/>
        <w:numPr>
          <w:ilvl w:val="0"/>
          <w:numId w:val="96"/>
        </w:numPr>
        <w:spacing w:after="120"/>
        <w:ind w:left="851" w:hanging="426"/>
        <w:jc w:val="both"/>
        <w:rPr>
          <w:rFonts w:cs="Times New Roman"/>
          <w:szCs w:val="28"/>
          <w:lang w:val="uk-UA"/>
        </w:rPr>
      </w:pPr>
      <w:r>
        <w:rPr>
          <w:rFonts w:eastAsia="Times New Roman" w:cs="Times New Roman"/>
          <w:szCs w:val="28"/>
          <w:lang w:val="uk-UA"/>
        </w:rPr>
        <w:t>Які морфо-функціональні ознаки OMDs виділяють згідно з рекомендаціями ASHA та IAOM?</w:t>
      </w:r>
    </w:p>
    <w:p w14:paraId="742AFBCA" w14:textId="77777777" w:rsidR="00893B1F" w:rsidRDefault="003F7E7A">
      <w:pPr>
        <w:pStyle w:val="af2"/>
        <w:numPr>
          <w:ilvl w:val="0"/>
          <w:numId w:val="97"/>
        </w:numPr>
        <w:spacing w:after="120"/>
        <w:ind w:left="851" w:hanging="426"/>
        <w:jc w:val="both"/>
        <w:rPr>
          <w:rFonts w:cs="Times New Roman"/>
          <w:szCs w:val="28"/>
          <w:lang w:val="uk-UA"/>
        </w:rPr>
      </w:pPr>
      <w:r>
        <w:rPr>
          <w:rFonts w:eastAsia="Times New Roman" w:cs="Times New Roman"/>
          <w:szCs w:val="28"/>
          <w:lang w:val="uk-UA"/>
        </w:rPr>
        <w:t>Як класифікують міофункціональні порушення за ступенем тяжкості?</w:t>
      </w:r>
    </w:p>
    <w:p w14:paraId="300A708A" w14:textId="77777777" w:rsidR="00893B1F" w:rsidRDefault="003F7E7A">
      <w:pPr>
        <w:pStyle w:val="af2"/>
        <w:numPr>
          <w:ilvl w:val="0"/>
          <w:numId w:val="98"/>
        </w:numPr>
        <w:spacing w:after="120"/>
        <w:ind w:left="851" w:hanging="426"/>
        <w:jc w:val="both"/>
        <w:rPr>
          <w:rFonts w:cs="Times New Roman"/>
          <w:szCs w:val="28"/>
          <w:lang w:val="uk-UA"/>
        </w:rPr>
      </w:pPr>
      <w:r>
        <w:rPr>
          <w:rFonts w:eastAsia="Times New Roman" w:cs="Times New Roman"/>
          <w:szCs w:val="28"/>
          <w:lang w:val="uk-UA"/>
        </w:rPr>
        <w:t>Охарактеризуйте вікові особливості міофункціональних порушень.</w:t>
      </w:r>
    </w:p>
    <w:p w14:paraId="1B8C373A" w14:textId="77777777" w:rsidR="00893B1F" w:rsidRDefault="003F7E7A">
      <w:pPr>
        <w:pStyle w:val="af2"/>
        <w:numPr>
          <w:ilvl w:val="0"/>
          <w:numId w:val="99"/>
        </w:numPr>
        <w:spacing w:after="120"/>
        <w:ind w:left="851" w:hanging="426"/>
        <w:jc w:val="both"/>
        <w:rPr>
          <w:rFonts w:cs="Times New Roman"/>
          <w:szCs w:val="28"/>
          <w:lang w:val="uk-UA"/>
        </w:rPr>
      </w:pPr>
      <w:r>
        <w:rPr>
          <w:rFonts w:eastAsia="Times New Roman" w:cs="Times New Roman"/>
          <w:szCs w:val="28"/>
          <w:lang w:val="uk-UA"/>
        </w:rPr>
        <w:t>З якими патологічними станами можуть бути асоційовані міофункціональні порушення?</w:t>
      </w:r>
    </w:p>
    <w:p w14:paraId="6D2F5E6B" w14:textId="77777777" w:rsidR="00893B1F" w:rsidRDefault="003F7E7A">
      <w:pPr>
        <w:pStyle w:val="af2"/>
        <w:numPr>
          <w:ilvl w:val="0"/>
          <w:numId w:val="100"/>
        </w:numPr>
        <w:spacing w:after="120"/>
        <w:ind w:left="851" w:hanging="426"/>
        <w:jc w:val="both"/>
        <w:rPr>
          <w:rFonts w:cs="Times New Roman"/>
          <w:szCs w:val="28"/>
          <w:lang w:val="uk-UA"/>
        </w:rPr>
      </w:pPr>
      <w:r>
        <w:rPr>
          <w:rFonts w:eastAsia="Times New Roman" w:cs="Times New Roman"/>
          <w:szCs w:val="28"/>
          <w:lang w:val="uk-UA"/>
        </w:rPr>
        <w:t>Назвіть основні групи засобів міофункціональної корекції.</w:t>
      </w:r>
    </w:p>
    <w:p w14:paraId="4D463178" w14:textId="77777777" w:rsidR="00893B1F" w:rsidRDefault="003F7E7A">
      <w:pPr>
        <w:pStyle w:val="af2"/>
        <w:numPr>
          <w:ilvl w:val="0"/>
          <w:numId w:val="101"/>
        </w:numPr>
        <w:spacing w:after="120"/>
        <w:ind w:left="851" w:hanging="426"/>
        <w:jc w:val="both"/>
        <w:rPr>
          <w:rFonts w:cs="Times New Roman"/>
          <w:szCs w:val="28"/>
          <w:lang w:val="uk-UA"/>
        </w:rPr>
      </w:pPr>
      <w:r>
        <w:rPr>
          <w:rFonts w:eastAsia="Times New Roman" w:cs="Times New Roman"/>
          <w:szCs w:val="28"/>
          <w:lang w:val="uk-UA"/>
        </w:rPr>
        <w:t>Що включають активні вправи (міогімнастика)?</w:t>
      </w:r>
    </w:p>
    <w:p w14:paraId="18E4B983" w14:textId="77777777" w:rsidR="00893B1F" w:rsidRDefault="003F7E7A">
      <w:pPr>
        <w:pStyle w:val="af2"/>
        <w:numPr>
          <w:ilvl w:val="0"/>
          <w:numId w:val="102"/>
        </w:numPr>
        <w:spacing w:after="120"/>
        <w:ind w:left="851" w:hanging="426"/>
        <w:jc w:val="both"/>
        <w:rPr>
          <w:rFonts w:cs="Times New Roman"/>
          <w:szCs w:val="28"/>
          <w:lang w:val="uk-UA"/>
        </w:rPr>
      </w:pPr>
      <w:r>
        <w:rPr>
          <w:rFonts w:eastAsia="Times New Roman" w:cs="Times New Roman"/>
          <w:szCs w:val="28"/>
          <w:lang w:val="uk-UA"/>
        </w:rPr>
        <w:t>Які пасивні та апаратурні засоби використовують у міофункціональній терапії?</w:t>
      </w:r>
    </w:p>
    <w:p w14:paraId="19ADA62B" w14:textId="77777777" w:rsidR="00893B1F" w:rsidRDefault="003F7E7A">
      <w:pPr>
        <w:pStyle w:val="af2"/>
        <w:numPr>
          <w:ilvl w:val="0"/>
          <w:numId w:val="103"/>
        </w:numPr>
        <w:spacing w:after="120"/>
        <w:ind w:left="851" w:hanging="426"/>
        <w:jc w:val="both"/>
        <w:rPr>
          <w:rFonts w:cs="Times New Roman"/>
          <w:szCs w:val="28"/>
          <w:lang w:val="uk-UA"/>
        </w:rPr>
      </w:pPr>
      <w:r>
        <w:rPr>
          <w:rFonts w:eastAsia="Times New Roman" w:cs="Times New Roman"/>
          <w:szCs w:val="28"/>
          <w:lang w:val="uk-UA"/>
        </w:rPr>
        <w:t>Які мануальні та фізіотерапевтичні методи застосовують?</w:t>
      </w:r>
    </w:p>
    <w:p w14:paraId="35CC6F5A" w14:textId="77777777" w:rsidR="00893B1F" w:rsidRDefault="003F7E7A">
      <w:pPr>
        <w:pStyle w:val="af2"/>
        <w:numPr>
          <w:ilvl w:val="0"/>
          <w:numId w:val="104"/>
        </w:numPr>
        <w:spacing w:after="120"/>
        <w:ind w:left="851" w:hanging="426"/>
        <w:jc w:val="both"/>
        <w:rPr>
          <w:rFonts w:cs="Times New Roman"/>
          <w:szCs w:val="28"/>
          <w:lang w:val="uk-UA"/>
        </w:rPr>
      </w:pPr>
      <w:r>
        <w:rPr>
          <w:rFonts w:eastAsia="Times New Roman" w:cs="Times New Roman"/>
          <w:szCs w:val="28"/>
          <w:lang w:val="uk-UA"/>
        </w:rPr>
        <w:t>Що належить до поведінкових і режимних заходів?</w:t>
      </w:r>
    </w:p>
    <w:p w14:paraId="7ED89E37" w14:textId="77777777" w:rsidR="00893B1F" w:rsidRDefault="003F7E7A">
      <w:pPr>
        <w:pStyle w:val="af2"/>
        <w:numPr>
          <w:ilvl w:val="0"/>
          <w:numId w:val="105"/>
        </w:numPr>
        <w:spacing w:after="120"/>
        <w:ind w:left="851" w:hanging="426"/>
        <w:jc w:val="both"/>
        <w:rPr>
          <w:rFonts w:cs="Times New Roman"/>
          <w:szCs w:val="28"/>
          <w:lang w:val="uk-UA"/>
        </w:rPr>
      </w:pPr>
      <w:r>
        <w:rPr>
          <w:rFonts w:eastAsia="Times New Roman" w:cs="Times New Roman"/>
          <w:szCs w:val="28"/>
          <w:lang w:val="uk-UA"/>
        </w:rPr>
        <w:t>Чому комбіновані протоколи вважаються найбільш ефективними?</w:t>
      </w:r>
    </w:p>
    <w:p w14:paraId="573AB1F8" w14:textId="77777777" w:rsidR="00893B1F" w:rsidRDefault="003F7E7A">
      <w:pPr>
        <w:pStyle w:val="af2"/>
        <w:numPr>
          <w:ilvl w:val="0"/>
          <w:numId w:val="106"/>
        </w:numPr>
        <w:spacing w:after="120"/>
        <w:ind w:left="851" w:hanging="426"/>
        <w:jc w:val="both"/>
        <w:rPr>
          <w:rFonts w:cs="Times New Roman"/>
          <w:szCs w:val="28"/>
          <w:lang w:val="uk-UA"/>
        </w:rPr>
      </w:pPr>
      <w:r>
        <w:rPr>
          <w:rFonts w:eastAsia="Times New Roman" w:cs="Times New Roman"/>
          <w:szCs w:val="28"/>
          <w:lang w:val="uk-UA"/>
        </w:rPr>
        <w:t>Опишіть основні етапи корекційного маршруту пацієнта з OMDs.</w:t>
      </w:r>
    </w:p>
    <w:p w14:paraId="01CA5907" w14:textId="77777777" w:rsidR="00893B1F" w:rsidRDefault="003F7E7A">
      <w:pPr>
        <w:pStyle w:val="af2"/>
        <w:numPr>
          <w:ilvl w:val="0"/>
          <w:numId w:val="107"/>
        </w:numPr>
        <w:spacing w:after="120"/>
        <w:ind w:left="851" w:hanging="426"/>
        <w:jc w:val="both"/>
        <w:rPr>
          <w:rFonts w:cs="Times New Roman"/>
          <w:szCs w:val="28"/>
          <w:lang w:val="uk-UA"/>
        </w:rPr>
      </w:pPr>
      <w:r>
        <w:rPr>
          <w:rFonts w:eastAsia="Times New Roman" w:cs="Times New Roman"/>
          <w:szCs w:val="28"/>
          <w:lang w:val="uk-UA"/>
        </w:rPr>
        <w:t>Які складові включає діагностичний етап?</w:t>
      </w:r>
    </w:p>
    <w:p w14:paraId="4AC62487" w14:textId="77777777" w:rsidR="00893B1F" w:rsidRDefault="003F7E7A">
      <w:pPr>
        <w:pStyle w:val="af2"/>
        <w:numPr>
          <w:ilvl w:val="0"/>
          <w:numId w:val="108"/>
        </w:numPr>
        <w:spacing w:after="120"/>
        <w:ind w:left="851" w:hanging="426"/>
        <w:jc w:val="both"/>
        <w:rPr>
          <w:rFonts w:cs="Times New Roman"/>
          <w:szCs w:val="28"/>
          <w:lang w:val="uk-UA"/>
        </w:rPr>
      </w:pPr>
      <w:r>
        <w:rPr>
          <w:rFonts w:eastAsia="Times New Roman" w:cs="Times New Roman"/>
          <w:szCs w:val="28"/>
          <w:lang w:val="uk-UA"/>
        </w:rPr>
        <w:t>Що передбачає етап планування корекції?</w:t>
      </w:r>
    </w:p>
    <w:p w14:paraId="2E7437B9" w14:textId="77777777" w:rsidR="00893B1F" w:rsidRDefault="003F7E7A">
      <w:pPr>
        <w:pStyle w:val="af2"/>
        <w:numPr>
          <w:ilvl w:val="0"/>
          <w:numId w:val="109"/>
        </w:numPr>
        <w:spacing w:after="120"/>
        <w:ind w:left="851" w:hanging="426"/>
        <w:jc w:val="both"/>
        <w:rPr>
          <w:rFonts w:cs="Times New Roman"/>
          <w:szCs w:val="28"/>
          <w:lang w:val="uk-UA"/>
        </w:rPr>
      </w:pPr>
      <w:r>
        <w:rPr>
          <w:rFonts w:eastAsia="Times New Roman" w:cs="Times New Roman"/>
          <w:szCs w:val="28"/>
          <w:lang w:val="uk-UA"/>
        </w:rPr>
        <w:t>Назвіть послідовність роботи на основному корекційному етапі.</w:t>
      </w:r>
    </w:p>
    <w:p w14:paraId="3B8A752C" w14:textId="77777777" w:rsidR="00893B1F" w:rsidRDefault="003F7E7A">
      <w:pPr>
        <w:pStyle w:val="af2"/>
        <w:numPr>
          <w:ilvl w:val="0"/>
          <w:numId w:val="110"/>
        </w:numPr>
        <w:spacing w:after="120"/>
        <w:ind w:left="851" w:hanging="426"/>
        <w:jc w:val="both"/>
        <w:rPr>
          <w:rFonts w:cs="Times New Roman"/>
          <w:szCs w:val="28"/>
          <w:lang w:val="uk-UA"/>
        </w:rPr>
      </w:pPr>
      <w:r>
        <w:rPr>
          <w:rFonts w:eastAsia="Times New Roman" w:cs="Times New Roman"/>
          <w:szCs w:val="28"/>
          <w:lang w:val="uk-UA"/>
        </w:rPr>
        <w:t>Чому етап автоматизації та стабілізації є критично важливим?</w:t>
      </w:r>
    </w:p>
    <w:p w14:paraId="49BDDEF8" w14:textId="77777777" w:rsidR="00893B1F" w:rsidRDefault="003F7E7A">
      <w:pPr>
        <w:pStyle w:val="af2"/>
        <w:numPr>
          <w:ilvl w:val="0"/>
          <w:numId w:val="111"/>
        </w:numPr>
        <w:spacing w:after="120"/>
        <w:ind w:left="851" w:hanging="426"/>
        <w:jc w:val="both"/>
        <w:rPr>
          <w:rFonts w:cs="Times New Roman"/>
          <w:szCs w:val="28"/>
          <w:lang w:val="uk-UA"/>
        </w:rPr>
      </w:pPr>
      <w:r>
        <w:rPr>
          <w:rFonts w:eastAsia="Times New Roman" w:cs="Times New Roman"/>
          <w:szCs w:val="28"/>
          <w:lang w:val="uk-UA"/>
        </w:rPr>
        <w:t>Яка типова структура міофункціонального заняття?</w:t>
      </w:r>
    </w:p>
    <w:p w14:paraId="141F9C99" w14:textId="77777777" w:rsidR="00893B1F" w:rsidRDefault="003F7E7A">
      <w:pPr>
        <w:pStyle w:val="af2"/>
        <w:numPr>
          <w:ilvl w:val="0"/>
          <w:numId w:val="112"/>
        </w:numPr>
        <w:spacing w:after="120"/>
        <w:ind w:left="851" w:hanging="426"/>
        <w:jc w:val="both"/>
        <w:rPr>
          <w:rFonts w:cs="Times New Roman"/>
          <w:szCs w:val="28"/>
          <w:lang w:val="uk-UA"/>
        </w:rPr>
      </w:pPr>
      <w:r>
        <w:rPr>
          <w:rFonts w:eastAsia="Times New Roman" w:cs="Times New Roman"/>
          <w:szCs w:val="28"/>
          <w:lang w:val="uk-UA"/>
        </w:rPr>
        <w:t>Які принципи забезпечують ефективність корекційного маршруту та стійкість результатів?</w:t>
      </w:r>
    </w:p>
    <w:p w14:paraId="1BC75E85" w14:textId="77777777" w:rsidR="002F1D4C" w:rsidRPr="00890D47" w:rsidRDefault="000840A2">
      <w:pPr>
        <w:keepNext/>
        <w:spacing w:before="120" w:after="120"/>
        <w:jc w:val="both"/>
        <w:rPr>
          <w:lang w:val="ru-RU"/>
        </w:rPr>
      </w:pPr>
      <w:r>
        <w:rPr>
          <w:rFonts w:cs="Times New Roman"/>
          <w:b/>
          <w:i/>
          <w:szCs w:val="28"/>
          <w:lang w:val="uk-UA"/>
        </w:rPr>
        <w:t>Тести для самоконтролю:</w:t>
      </w:r>
    </w:p>
    <w:p w14:paraId="4A81CBFD" w14:textId="77777777" w:rsidR="002F1D4C" w:rsidRPr="00890D47" w:rsidRDefault="000840A2">
      <w:pPr>
        <w:keepNext/>
        <w:spacing w:before="60"/>
        <w:jc w:val="both"/>
        <w:rPr>
          <w:lang w:val="ru-RU"/>
        </w:rPr>
      </w:pPr>
      <w:r>
        <w:rPr>
          <w:rFonts w:cs="Times New Roman"/>
          <w:szCs w:val="28"/>
          <w:lang w:val="uk-UA"/>
        </w:rPr>
        <w:t>1. Найпоширенішою клінічною класифікацією орофаціальних міофункціональних порушень є класифікація за:</w:t>
      </w:r>
    </w:p>
    <w:p w14:paraId="707B812C" w14:textId="77777777" w:rsidR="002F1D4C" w:rsidRPr="00890D47" w:rsidRDefault="000840A2">
      <w:pPr>
        <w:ind w:left="1134" w:hanging="425"/>
        <w:jc w:val="both"/>
        <w:rPr>
          <w:lang w:val="ru-RU"/>
        </w:rPr>
      </w:pPr>
      <w:r>
        <w:rPr>
          <w:rFonts w:cs="Times New Roman"/>
          <w:szCs w:val="28"/>
          <w:lang w:val="uk-UA"/>
        </w:rPr>
        <w:t>а) кількістю зубів, що прорізалися;</w:t>
      </w:r>
    </w:p>
    <w:p w14:paraId="4D177423" w14:textId="77777777" w:rsidR="002F1D4C" w:rsidRPr="00890D47" w:rsidRDefault="000840A2">
      <w:pPr>
        <w:ind w:left="1134" w:hanging="425"/>
        <w:jc w:val="both"/>
        <w:rPr>
          <w:lang w:val="ru-RU"/>
        </w:rPr>
      </w:pPr>
      <w:r>
        <w:rPr>
          <w:rFonts w:cs="Times New Roman"/>
          <w:szCs w:val="28"/>
          <w:lang w:val="uk-UA"/>
        </w:rPr>
        <w:t>б) тривалістю мовленнєвого дихання;</w:t>
      </w:r>
    </w:p>
    <w:p w14:paraId="05BD14F7" w14:textId="77777777" w:rsidR="002F1D4C" w:rsidRPr="00890D47" w:rsidRDefault="000840A2">
      <w:pPr>
        <w:ind w:left="1134" w:hanging="425"/>
        <w:jc w:val="both"/>
        <w:rPr>
          <w:lang w:val="ru-RU"/>
        </w:rPr>
      </w:pPr>
      <w:r>
        <w:rPr>
          <w:rFonts w:cs="Times New Roman"/>
          <w:szCs w:val="28"/>
          <w:lang w:val="uk-UA"/>
        </w:rPr>
        <w:t>в) провідною порушеною функцією;</w:t>
      </w:r>
    </w:p>
    <w:p w14:paraId="17CF45FF" w14:textId="77777777" w:rsidR="002F1D4C" w:rsidRPr="00890D47" w:rsidRDefault="000840A2">
      <w:pPr>
        <w:ind w:left="1134" w:hanging="425"/>
        <w:jc w:val="both"/>
        <w:rPr>
          <w:lang w:val="ru-RU"/>
        </w:rPr>
      </w:pPr>
      <w:r>
        <w:rPr>
          <w:rFonts w:cs="Times New Roman"/>
          <w:szCs w:val="28"/>
          <w:lang w:val="uk-UA"/>
        </w:rPr>
        <w:t>г) типом темпераменту дитини.</w:t>
      </w:r>
    </w:p>
    <w:p w14:paraId="41DA0C97" w14:textId="77777777" w:rsidR="002F1D4C" w:rsidRPr="00890D47" w:rsidRDefault="000840A2">
      <w:pPr>
        <w:keepNext/>
        <w:spacing w:before="60"/>
        <w:jc w:val="both"/>
        <w:rPr>
          <w:lang w:val="ru-RU"/>
        </w:rPr>
      </w:pPr>
      <w:r>
        <w:rPr>
          <w:rFonts w:cs="Times New Roman"/>
          <w:szCs w:val="28"/>
          <w:lang w:val="uk-UA"/>
        </w:rPr>
        <w:lastRenderedPageBreak/>
        <w:t>2. До порушень положення органів у спокої належать:</w:t>
      </w:r>
    </w:p>
    <w:p w14:paraId="6521D3EC" w14:textId="77777777" w:rsidR="002F1D4C" w:rsidRPr="00890D47" w:rsidRDefault="000840A2">
      <w:pPr>
        <w:ind w:left="1134" w:hanging="425"/>
        <w:jc w:val="both"/>
        <w:rPr>
          <w:lang w:val="ru-RU"/>
        </w:rPr>
      </w:pPr>
      <w:r>
        <w:rPr>
          <w:rFonts w:cs="Times New Roman"/>
          <w:szCs w:val="28"/>
          <w:lang w:val="uk-UA"/>
        </w:rPr>
        <w:t>а) низьке чи міжзубне положення язика, відкритий рот, незмикання губ;</w:t>
      </w:r>
    </w:p>
    <w:p w14:paraId="5DCBE11F" w14:textId="77777777" w:rsidR="002F1D4C" w:rsidRPr="00890D47" w:rsidRDefault="000840A2">
      <w:pPr>
        <w:ind w:left="1134" w:hanging="425"/>
        <w:jc w:val="both"/>
        <w:rPr>
          <w:lang w:val="ru-RU"/>
        </w:rPr>
      </w:pPr>
      <w:r>
        <w:rPr>
          <w:rFonts w:cs="Times New Roman"/>
          <w:szCs w:val="28"/>
          <w:lang w:val="uk-UA"/>
        </w:rPr>
        <w:t>б) однобічне жування;</w:t>
      </w:r>
    </w:p>
    <w:p w14:paraId="123FE594" w14:textId="77777777" w:rsidR="002F1D4C" w:rsidRPr="00890D47" w:rsidRDefault="000840A2">
      <w:pPr>
        <w:ind w:left="1134" w:hanging="425"/>
        <w:jc w:val="both"/>
        <w:rPr>
          <w:lang w:val="ru-RU"/>
        </w:rPr>
      </w:pPr>
      <w:r>
        <w:rPr>
          <w:rFonts w:cs="Times New Roman"/>
          <w:szCs w:val="28"/>
          <w:lang w:val="uk-UA"/>
        </w:rPr>
        <w:t>в) хропіння під час сну;</w:t>
      </w:r>
    </w:p>
    <w:p w14:paraId="71883AAD" w14:textId="77777777" w:rsidR="002F1D4C" w:rsidRPr="00890D47" w:rsidRDefault="000840A2">
      <w:pPr>
        <w:ind w:left="1134" w:hanging="425"/>
        <w:jc w:val="both"/>
        <w:rPr>
          <w:lang w:val="ru-RU"/>
        </w:rPr>
      </w:pPr>
      <w:r>
        <w:rPr>
          <w:rFonts w:cs="Times New Roman"/>
          <w:szCs w:val="28"/>
          <w:lang w:val="uk-UA"/>
        </w:rPr>
        <w:t>г) онихофагія та бруксизм.</w:t>
      </w:r>
    </w:p>
    <w:p w14:paraId="38571371" w14:textId="77777777" w:rsidR="002F1D4C" w:rsidRPr="00890D47" w:rsidRDefault="000840A2">
      <w:pPr>
        <w:keepNext/>
        <w:spacing w:before="60"/>
        <w:jc w:val="both"/>
        <w:rPr>
          <w:lang w:val="ru-RU"/>
        </w:rPr>
      </w:pPr>
      <w:r>
        <w:rPr>
          <w:rFonts w:cs="Times New Roman"/>
          <w:szCs w:val="28"/>
          <w:lang w:val="uk-UA"/>
        </w:rPr>
        <w:t>3. Середній ступінь тяжкості міофункціональних порушень – це:</w:t>
      </w:r>
    </w:p>
    <w:p w14:paraId="115243CF" w14:textId="77777777" w:rsidR="002F1D4C" w:rsidRPr="00890D47" w:rsidRDefault="000840A2">
      <w:pPr>
        <w:ind w:left="1134" w:hanging="425"/>
        <w:jc w:val="both"/>
        <w:rPr>
          <w:lang w:val="ru-RU"/>
        </w:rPr>
      </w:pPr>
      <w:r>
        <w:rPr>
          <w:rFonts w:cs="Times New Roman"/>
          <w:szCs w:val="28"/>
          <w:lang w:val="uk-UA"/>
        </w:rPr>
        <w:t>а) виражені зубощелепні аномалії у поєднанні з мовленнєвими порушеннями;</w:t>
      </w:r>
    </w:p>
    <w:p w14:paraId="48917B17" w14:textId="77777777" w:rsidR="002F1D4C" w:rsidRPr="00890D47" w:rsidRDefault="000840A2">
      <w:pPr>
        <w:ind w:left="1134" w:hanging="425"/>
        <w:jc w:val="both"/>
        <w:rPr>
          <w:lang w:val="ru-RU"/>
        </w:rPr>
      </w:pPr>
      <w:r>
        <w:rPr>
          <w:rFonts w:cs="Times New Roman"/>
          <w:szCs w:val="28"/>
          <w:lang w:val="uk-UA"/>
        </w:rPr>
        <w:t>б) наявність лише шкідливих звичок без функціональних розладів;</w:t>
      </w:r>
    </w:p>
    <w:p w14:paraId="7F91A41F" w14:textId="77777777" w:rsidR="002F1D4C" w:rsidRPr="00890D47" w:rsidRDefault="000840A2">
      <w:pPr>
        <w:ind w:left="1134" w:hanging="425"/>
        <w:jc w:val="both"/>
        <w:rPr>
          <w:lang w:val="ru-RU"/>
        </w:rPr>
      </w:pPr>
      <w:r>
        <w:rPr>
          <w:rFonts w:cs="Times New Roman"/>
          <w:szCs w:val="28"/>
          <w:lang w:val="uk-UA"/>
        </w:rPr>
        <w:t>в) ізольовані функціональні розлади без морфологічних змін;</w:t>
      </w:r>
    </w:p>
    <w:p w14:paraId="1C000A22" w14:textId="77777777" w:rsidR="002F1D4C" w:rsidRPr="00890D47" w:rsidRDefault="000840A2">
      <w:pPr>
        <w:ind w:left="1134" w:hanging="425"/>
        <w:jc w:val="both"/>
        <w:rPr>
          <w:lang w:val="ru-RU"/>
        </w:rPr>
      </w:pPr>
      <w:r>
        <w:rPr>
          <w:rFonts w:cs="Times New Roman"/>
          <w:szCs w:val="28"/>
          <w:lang w:val="uk-UA"/>
        </w:rPr>
        <w:t>г) поєднання стійких функціональних розладів із початковими або помірними морфологічними змінами.</w:t>
      </w:r>
    </w:p>
    <w:p w14:paraId="102BF8CD" w14:textId="77777777" w:rsidR="002F1D4C" w:rsidRPr="00890D47" w:rsidRDefault="000840A2">
      <w:pPr>
        <w:keepNext/>
        <w:spacing w:before="60"/>
        <w:jc w:val="both"/>
        <w:rPr>
          <w:lang w:val="ru-RU"/>
        </w:rPr>
      </w:pPr>
      <w:r>
        <w:rPr>
          <w:rFonts w:cs="Times New Roman"/>
          <w:szCs w:val="28"/>
          <w:lang w:val="uk-UA"/>
        </w:rPr>
        <w:t>4. Найбільш сприятливим періодом для функціональної корекції вважають:</w:t>
      </w:r>
    </w:p>
    <w:p w14:paraId="1C5174A2" w14:textId="77777777" w:rsidR="002F1D4C" w:rsidRPr="00890D47" w:rsidRDefault="000840A2">
      <w:pPr>
        <w:ind w:left="1134" w:hanging="425"/>
        <w:jc w:val="both"/>
        <w:rPr>
          <w:lang w:val="ru-RU"/>
        </w:rPr>
      </w:pPr>
      <w:r>
        <w:rPr>
          <w:rFonts w:cs="Times New Roman"/>
          <w:szCs w:val="28"/>
          <w:lang w:val="uk-UA"/>
        </w:rPr>
        <w:t>а) підлітковий вік;</w:t>
      </w:r>
    </w:p>
    <w:p w14:paraId="7BF42D16" w14:textId="77777777" w:rsidR="002F1D4C" w:rsidRPr="00890D47" w:rsidRDefault="000840A2">
      <w:pPr>
        <w:ind w:left="1134" w:hanging="425"/>
        <w:jc w:val="both"/>
        <w:rPr>
          <w:lang w:val="ru-RU"/>
        </w:rPr>
      </w:pPr>
      <w:r>
        <w:rPr>
          <w:rFonts w:cs="Times New Roman"/>
          <w:szCs w:val="28"/>
          <w:lang w:val="uk-UA"/>
        </w:rPr>
        <w:t>б) дорослий вік;</w:t>
      </w:r>
    </w:p>
    <w:p w14:paraId="6172ABB6" w14:textId="77777777" w:rsidR="002F1D4C" w:rsidRPr="00890D47" w:rsidRDefault="000840A2">
      <w:pPr>
        <w:ind w:left="1134" w:hanging="425"/>
        <w:jc w:val="both"/>
        <w:rPr>
          <w:lang w:val="ru-RU"/>
        </w:rPr>
      </w:pPr>
      <w:r>
        <w:rPr>
          <w:rFonts w:cs="Times New Roman"/>
          <w:szCs w:val="28"/>
          <w:lang w:val="uk-UA"/>
        </w:rPr>
        <w:t>в) дошкільний і молодший шкільний вік;</w:t>
      </w:r>
    </w:p>
    <w:p w14:paraId="01F482FA" w14:textId="77777777" w:rsidR="002F1D4C" w:rsidRPr="00890D47" w:rsidRDefault="000840A2">
      <w:pPr>
        <w:ind w:left="1134" w:hanging="425"/>
        <w:jc w:val="both"/>
        <w:rPr>
          <w:lang w:val="ru-RU"/>
        </w:rPr>
      </w:pPr>
      <w:r>
        <w:rPr>
          <w:rFonts w:cs="Times New Roman"/>
          <w:szCs w:val="28"/>
          <w:lang w:val="uk-UA"/>
        </w:rPr>
        <w:t>г) грудний вік.</w:t>
      </w:r>
    </w:p>
    <w:p w14:paraId="073255BD" w14:textId="77777777" w:rsidR="002F1D4C" w:rsidRPr="00890D47" w:rsidRDefault="000840A2">
      <w:pPr>
        <w:keepNext/>
        <w:spacing w:before="60"/>
        <w:jc w:val="both"/>
        <w:rPr>
          <w:lang w:val="ru-RU"/>
        </w:rPr>
      </w:pPr>
      <w:r>
        <w:rPr>
          <w:rFonts w:cs="Times New Roman"/>
          <w:szCs w:val="28"/>
          <w:lang w:val="uk-UA"/>
        </w:rPr>
        <w:t>5. Вестибулярні пластинки та преортодонтичні трейнери належать до засобів:</w:t>
      </w:r>
    </w:p>
    <w:p w14:paraId="05E61C08" w14:textId="77777777" w:rsidR="002F1D4C" w:rsidRPr="00890D47" w:rsidRDefault="000840A2">
      <w:pPr>
        <w:ind w:left="1134" w:hanging="425"/>
        <w:jc w:val="both"/>
        <w:rPr>
          <w:lang w:val="ru-RU"/>
        </w:rPr>
      </w:pPr>
      <w:r>
        <w:rPr>
          <w:rFonts w:cs="Times New Roman"/>
          <w:szCs w:val="28"/>
          <w:lang w:val="uk-UA"/>
        </w:rPr>
        <w:t>а) мануальних і фізіотерапевтичних;</w:t>
      </w:r>
    </w:p>
    <w:p w14:paraId="4A2B9B00" w14:textId="77777777" w:rsidR="002F1D4C" w:rsidRPr="00890D47" w:rsidRDefault="000840A2">
      <w:pPr>
        <w:ind w:left="1134" w:hanging="425"/>
        <w:jc w:val="both"/>
        <w:rPr>
          <w:lang w:val="ru-RU"/>
        </w:rPr>
      </w:pPr>
      <w:r>
        <w:rPr>
          <w:rFonts w:cs="Times New Roman"/>
          <w:szCs w:val="28"/>
          <w:lang w:val="uk-UA"/>
        </w:rPr>
        <w:t>б) пасивних та апаратурних;</w:t>
      </w:r>
    </w:p>
    <w:p w14:paraId="310FE75D" w14:textId="77777777" w:rsidR="002F1D4C" w:rsidRPr="00890D47" w:rsidRDefault="000840A2">
      <w:pPr>
        <w:ind w:left="1134" w:hanging="425"/>
        <w:jc w:val="both"/>
        <w:rPr>
          <w:lang w:val="ru-RU"/>
        </w:rPr>
      </w:pPr>
      <w:r>
        <w:rPr>
          <w:rFonts w:cs="Times New Roman"/>
          <w:szCs w:val="28"/>
          <w:lang w:val="uk-UA"/>
        </w:rPr>
        <w:t>в) активних вправ;</w:t>
      </w:r>
    </w:p>
    <w:p w14:paraId="67CE07E4" w14:textId="77777777" w:rsidR="002F1D4C" w:rsidRPr="00890D47" w:rsidRDefault="000840A2">
      <w:pPr>
        <w:ind w:left="1134" w:hanging="425"/>
        <w:jc w:val="both"/>
        <w:rPr>
          <w:lang w:val="ru-RU"/>
        </w:rPr>
      </w:pPr>
      <w:r>
        <w:rPr>
          <w:rFonts w:cs="Times New Roman"/>
          <w:szCs w:val="28"/>
          <w:lang w:val="uk-UA"/>
        </w:rPr>
        <w:t>г) поведінкових і режимних.</w:t>
      </w:r>
    </w:p>
    <w:p w14:paraId="66119D61" w14:textId="77777777" w:rsidR="002F1D4C" w:rsidRPr="00890D47" w:rsidRDefault="000840A2">
      <w:pPr>
        <w:keepNext/>
        <w:spacing w:before="60"/>
        <w:jc w:val="both"/>
        <w:rPr>
          <w:lang w:val="ru-RU"/>
        </w:rPr>
      </w:pPr>
      <w:r>
        <w:rPr>
          <w:rFonts w:cs="Times New Roman"/>
          <w:szCs w:val="28"/>
          <w:lang w:val="uk-UA"/>
        </w:rPr>
        <w:t>6. Кінезіотейпування в класифікації засобів міофункціональної корекції належить до:</w:t>
      </w:r>
    </w:p>
    <w:p w14:paraId="5640F70C" w14:textId="77777777" w:rsidR="002F1D4C" w:rsidRPr="00890D47" w:rsidRDefault="000840A2">
      <w:pPr>
        <w:ind w:left="1134" w:hanging="425"/>
        <w:jc w:val="both"/>
        <w:rPr>
          <w:lang w:val="ru-RU"/>
        </w:rPr>
      </w:pPr>
      <w:r>
        <w:rPr>
          <w:rFonts w:cs="Times New Roman"/>
          <w:szCs w:val="28"/>
          <w:lang w:val="uk-UA"/>
        </w:rPr>
        <w:t>а) мануальних і фізіотерапевтичних методів;</w:t>
      </w:r>
    </w:p>
    <w:p w14:paraId="4C9A4B20" w14:textId="77777777" w:rsidR="002F1D4C" w:rsidRPr="00890D47" w:rsidRDefault="000840A2">
      <w:pPr>
        <w:ind w:left="1134" w:hanging="425"/>
        <w:jc w:val="both"/>
        <w:rPr>
          <w:lang w:val="ru-RU"/>
        </w:rPr>
      </w:pPr>
      <w:r>
        <w:rPr>
          <w:rFonts w:cs="Times New Roman"/>
          <w:szCs w:val="28"/>
          <w:lang w:val="uk-UA"/>
        </w:rPr>
        <w:t>б) поведінкових заходів;</w:t>
      </w:r>
    </w:p>
    <w:p w14:paraId="15525AD5" w14:textId="77777777" w:rsidR="002F1D4C" w:rsidRPr="00890D47" w:rsidRDefault="000840A2">
      <w:pPr>
        <w:ind w:left="1134" w:hanging="425"/>
        <w:jc w:val="both"/>
        <w:rPr>
          <w:lang w:val="ru-RU"/>
        </w:rPr>
      </w:pPr>
      <w:r>
        <w:rPr>
          <w:rFonts w:cs="Times New Roman"/>
          <w:szCs w:val="28"/>
          <w:lang w:val="uk-UA"/>
        </w:rPr>
        <w:t>в) методів інструментальної діагностики;</w:t>
      </w:r>
    </w:p>
    <w:p w14:paraId="4CCF6D20" w14:textId="77777777" w:rsidR="002F1D4C" w:rsidRPr="00890D47" w:rsidRDefault="000840A2">
      <w:pPr>
        <w:ind w:left="1134" w:hanging="425"/>
        <w:jc w:val="both"/>
        <w:rPr>
          <w:lang w:val="ru-RU"/>
        </w:rPr>
      </w:pPr>
      <w:r>
        <w:rPr>
          <w:rFonts w:cs="Times New Roman"/>
          <w:szCs w:val="28"/>
          <w:lang w:val="uk-UA"/>
        </w:rPr>
        <w:t>г) активних вправ.</w:t>
      </w:r>
    </w:p>
    <w:p w14:paraId="13735E32" w14:textId="77777777" w:rsidR="002F1D4C" w:rsidRPr="00890D47" w:rsidRDefault="000840A2">
      <w:pPr>
        <w:keepNext/>
        <w:spacing w:before="60"/>
        <w:jc w:val="both"/>
        <w:rPr>
          <w:lang w:val="ru-RU"/>
        </w:rPr>
      </w:pPr>
      <w:r>
        <w:rPr>
          <w:rFonts w:cs="Times New Roman"/>
          <w:szCs w:val="28"/>
          <w:lang w:val="uk-UA"/>
        </w:rPr>
        <w:t>7. Найвищу клінічну ефективність демонструють:</w:t>
      </w:r>
    </w:p>
    <w:p w14:paraId="13B72E2D" w14:textId="77777777" w:rsidR="002F1D4C" w:rsidRPr="00890D47" w:rsidRDefault="000840A2">
      <w:pPr>
        <w:ind w:left="1134" w:hanging="425"/>
        <w:jc w:val="both"/>
        <w:rPr>
          <w:lang w:val="ru-RU"/>
        </w:rPr>
      </w:pPr>
      <w:r>
        <w:rPr>
          <w:rFonts w:cs="Times New Roman"/>
          <w:szCs w:val="28"/>
          <w:lang w:val="uk-UA"/>
        </w:rPr>
        <w:t>а) масаж без домашніх завдань;</w:t>
      </w:r>
    </w:p>
    <w:p w14:paraId="4BF15C36" w14:textId="77777777" w:rsidR="002F1D4C" w:rsidRPr="00890D47" w:rsidRDefault="000840A2">
      <w:pPr>
        <w:ind w:left="1134" w:hanging="425"/>
        <w:jc w:val="both"/>
        <w:rPr>
          <w:lang w:val="ru-RU"/>
        </w:rPr>
      </w:pPr>
      <w:r>
        <w:rPr>
          <w:rFonts w:cs="Times New Roman"/>
          <w:szCs w:val="28"/>
          <w:lang w:val="uk-UA"/>
        </w:rPr>
        <w:t>б) комбіновані протоколи, що поєднують активні вправи з апаратурною підтримкою, мануальними техніками та поведінковими заходами;</w:t>
      </w:r>
    </w:p>
    <w:p w14:paraId="0229ABF9" w14:textId="77777777" w:rsidR="002F1D4C" w:rsidRPr="00890D47" w:rsidRDefault="000840A2">
      <w:pPr>
        <w:ind w:left="1134" w:hanging="425"/>
        <w:jc w:val="both"/>
        <w:rPr>
          <w:lang w:val="ru-RU"/>
        </w:rPr>
      </w:pPr>
      <w:r>
        <w:rPr>
          <w:rFonts w:cs="Times New Roman"/>
          <w:szCs w:val="28"/>
          <w:lang w:val="uk-UA"/>
        </w:rPr>
        <w:t>в) апаратурні засоби без активних вправ;</w:t>
      </w:r>
    </w:p>
    <w:p w14:paraId="056B585D" w14:textId="77777777" w:rsidR="002F1D4C" w:rsidRPr="00890D47" w:rsidRDefault="000840A2">
      <w:pPr>
        <w:ind w:left="1134" w:hanging="425"/>
        <w:jc w:val="both"/>
        <w:rPr>
          <w:lang w:val="ru-RU"/>
        </w:rPr>
      </w:pPr>
      <w:r>
        <w:rPr>
          <w:rFonts w:cs="Times New Roman"/>
          <w:szCs w:val="28"/>
          <w:lang w:val="uk-UA"/>
        </w:rPr>
        <w:t>г) ізольовані дихальні вправи.</w:t>
      </w:r>
    </w:p>
    <w:p w14:paraId="75732919" w14:textId="77777777" w:rsidR="002F1D4C" w:rsidRPr="00890D47" w:rsidRDefault="000840A2">
      <w:pPr>
        <w:keepNext/>
        <w:spacing w:before="60"/>
        <w:jc w:val="both"/>
        <w:rPr>
          <w:lang w:val="ru-RU"/>
        </w:rPr>
      </w:pPr>
      <w:r>
        <w:rPr>
          <w:rFonts w:cs="Times New Roman"/>
          <w:szCs w:val="28"/>
          <w:lang w:val="uk-UA"/>
        </w:rPr>
        <w:t>8. Короткострокові цілі на етапі планування формулюють на строк:</w:t>
      </w:r>
    </w:p>
    <w:p w14:paraId="45FAEA58" w14:textId="77777777" w:rsidR="002F1D4C" w:rsidRPr="00890D47" w:rsidRDefault="000840A2">
      <w:pPr>
        <w:ind w:left="1134" w:hanging="425"/>
        <w:jc w:val="both"/>
        <w:rPr>
          <w:lang w:val="ru-RU"/>
        </w:rPr>
      </w:pPr>
      <w:r>
        <w:rPr>
          <w:rFonts w:cs="Times New Roman"/>
          <w:szCs w:val="28"/>
          <w:lang w:val="uk-UA"/>
        </w:rPr>
        <w:t>а) 6–18 місяців;</w:t>
      </w:r>
    </w:p>
    <w:p w14:paraId="5DFC9021" w14:textId="77777777" w:rsidR="002F1D4C" w:rsidRPr="00890D47" w:rsidRDefault="000840A2">
      <w:pPr>
        <w:ind w:left="1134" w:hanging="425"/>
        <w:jc w:val="both"/>
        <w:rPr>
          <w:lang w:val="ru-RU"/>
        </w:rPr>
      </w:pPr>
      <w:r>
        <w:rPr>
          <w:rFonts w:cs="Times New Roman"/>
          <w:szCs w:val="28"/>
          <w:lang w:val="uk-UA"/>
        </w:rPr>
        <w:t>б) 1 тиждень;</w:t>
      </w:r>
    </w:p>
    <w:p w14:paraId="45FD0643" w14:textId="77777777" w:rsidR="002F1D4C" w:rsidRPr="00890D47" w:rsidRDefault="000840A2">
      <w:pPr>
        <w:ind w:left="1134" w:hanging="425"/>
        <w:jc w:val="both"/>
        <w:rPr>
          <w:lang w:val="ru-RU"/>
        </w:rPr>
      </w:pPr>
      <w:r>
        <w:rPr>
          <w:rFonts w:cs="Times New Roman"/>
          <w:szCs w:val="28"/>
          <w:lang w:val="uk-UA"/>
        </w:rPr>
        <w:t>в) 3–5 років;</w:t>
      </w:r>
    </w:p>
    <w:p w14:paraId="3D321921" w14:textId="77777777" w:rsidR="002F1D4C" w:rsidRPr="00890D47" w:rsidRDefault="000840A2">
      <w:pPr>
        <w:ind w:left="1134" w:hanging="425"/>
        <w:jc w:val="both"/>
        <w:rPr>
          <w:lang w:val="ru-RU"/>
        </w:rPr>
      </w:pPr>
      <w:r>
        <w:rPr>
          <w:rFonts w:cs="Times New Roman"/>
          <w:szCs w:val="28"/>
          <w:lang w:val="uk-UA"/>
        </w:rPr>
        <w:t>г) 1–3 місяці.</w:t>
      </w:r>
    </w:p>
    <w:p w14:paraId="16E61F72" w14:textId="77777777" w:rsidR="002F1D4C" w:rsidRPr="00890D47" w:rsidRDefault="000840A2">
      <w:pPr>
        <w:keepNext/>
        <w:spacing w:before="60"/>
        <w:jc w:val="both"/>
        <w:rPr>
          <w:lang w:val="ru-RU"/>
        </w:rPr>
      </w:pPr>
      <w:r>
        <w:rPr>
          <w:rFonts w:cs="Times New Roman"/>
          <w:szCs w:val="28"/>
          <w:lang w:val="uk-UA"/>
        </w:rPr>
        <w:lastRenderedPageBreak/>
        <w:t>9. Нормалізацію типу ковтання на основному етапі здійснюють у послідовності:</w:t>
      </w:r>
    </w:p>
    <w:p w14:paraId="1551097F" w14:textId="77777777" w:rsidR="002F1D4C" w:rsidRPr="00890D47" w:rsidRDefault="000840A2">
      <w:pPr>
        <w:ind w:left="1134" w:hanging="425"/>
        <w:jc w:val="both"/>
        <w:rPr>
          <w:lang w:val="ru-RU"/>
        </w:rPr>
      </w:pPr>
      <w:r>
        <w:rPr>
          <w:rFonts w:cs="Times New Roman"/>
          <w:szCs w:val="28"/>
          <w:lang w:val="uk-UA"/>
        </w:rPr>
        <w:t>а) спочатку з твердою їжею, потім із рідиною;</w:t>
      </w:r>
    </w:p>
    <w:p w14:paraId="728CFA63" w14:textId="77777777" w:rsidR="002F1D4C" w:rsidRPr="00890D47" w:rsidRDefault="000840A2">
      <w:pPr>
        <w:ind w:left="1134" w:hanging="425"/>
        <w:jc w:val="both"/>
        <w:rPr>
          <w:lang w:val="ru-RU"/>
        </w:rPr>
      </w:pPr>
      <w:r>
        <w:rPr>
          <w:rFonts w:cs="Times New Roman"/>
          <w:szCs w:val="28"/>
          <w:lang w:val="uk-UA"/>
        </w:rPr>
        <w:t>б) одночасно з усіма видами їжі;</w:t>
      </w:r>
    </w:p>
    <w:p w14:paraId="60E5FFA3" w14:textId="77777777" w:rsidR="002F1D4C" w:rsidRPr="00890D47" w:rsidRDefault="000840A2">
      <w:pPr>
        <w:ind w:left="1134" w:hanging="425"/>
        <w:jc w:val="both"/>
        <w:rPr>
          <w:lang w:val="ru-RU"/>
        </w:rPr>
      </w:pPr>
      <w:r>
        <w:rPr>
          <w:rFonts w:cs="Times New Roman"/>
          <w:szCs w:val="28"/>
          <w:lang w:val="uk-UA"/>
        </w:rPr>
        <w:t>в) лише з рідиною;</w:t>
      </w:r>
    </w:p>
    <w:p w14:paraId="256E9091" w14:textId="77777777" w:rsidR="002F1D4C" w:rsidRPr="00890D47" w:rsidRDefault="000840A2">
      <w:pPr>
        <w:ind w:left="1134" w:hanging="425"/>
        <w:jc w:val="both"/>
        <w:rPr>
          <w:lang w:val="ru-RU"/>
        </w:rPr>
      </w:pPr>
      <w:r>
        <w:rPr>
          <w:rFonts w:cs="Times New Roman"/>
          <w:szCs w:val="28"/>
          <w:lang w:val="uk-UA"/>
        </w:rPr>
        <w:t>г) спочатку зі слиною, потім із рідиною та м’якою їжею.</w:t>
      </w:r>
    </w:p>
    <w:p w14:paraId="1DACD408" w14:textId="77777777" w:rsidR="002F1D4C" w:rsidRPr="00890D47" w:rsidRDefault="000840A2">
      <w:pPr>
        <w:keepNext/>
        <w:spacing w:before="60"/>
        <w:jc w:val="both"/>
        <w:rPr>
          <w:lang w:val="ru-RU"/>
        </w:rPr>
      </w:pPr>
      <w:r>
        <w:rPr>
          <w:rFonts w:cs="Times New Roman"/>
          <w:szCs w:val="28"/>
          <w:lang w:val="uk-UA"/>
        </w:rPr>
        <w:t>10. Контрольні огляди на контрольному й підтримувальному етапі проводять:</w:t>
      </w:r>
    </w:p>
    <w:p w14:paraId="15426C92" w14:textId="77777777" w:rsidR="002F1D4C" w:rsidRPr="00890D47" w:rsidRDefault="000840A2">
      <w:pPr>
        <w:ind w:left="1134" w:hanging="425"/>
        <w:jc w:val="both"/>
        <w:rPr>
          <w:lang w:val="ru-RU"/>
        </w:rPr>
      </w:pPr>
      <w:r>
        <w:rPr>
          <w:rFonts w:cs="Times New Roman"/>
          <w:szCs w:val="28"/>
          <w:lang w:val="uk-UA"/>
        </w:rPr>
        <w:t>а) щотижня впродовж року;</w:t>
      </w:r>
    </w:p>
    <w:p w14:paraId="0A4F0A15" w14:textId="77777777" w:rsidR="002F1D4C" w:rsidRPr="00890D47" w:rsidRDefault="000840A2">
      <w:pPr>
        <w:ind w:left="1134" w:hanging="425"/>
        <w:jc w:val="both"/>
        <w:rPr>
          <w:lang w:val="ru-RU"/>
        </w:rPr>
      </w:pPr>
      <w:r>
        <w:rPr>
          <w:rFonts w:cs="Times New Roman"/>
          <w:szCs w:val="28"/>
          <w:lang w:val="uk-UA"/>
        </w:rPr>
        <w:t>б) через 1, 3, 6 і 12 місяців після завершення основного курсу;</w:t>
      </w:r>
    </w:p>
    <w:p w14:paraId="304BE592" w14:textId="77777777" w:rsidR="002F1D4C" w:rsidRPr="00890D47" w:rsidRDefault="000840A2">
      <w:pPr>
        <w:ind w:left="1134" w:hanging="425"/>
        <w:jc w:val="both"/>
        <w:rPr>
          <w:lang w:val="ru-RU"/>
        </w:rPr>
      </w:pPr>
      <w:r>
        <w:rPr>
          <w:rFonts w:cs="Times New Roman"/>
          <w:szCs w:val="28"/>
          <w:lang w:val="uk-UA"/>
        </w:rPr>
        <w:t>в) раз на три роки;</w:t>
      </w:r>
    </w:p>
    <w:p w14:paraId="6AB2E548" w14:textId="77777777" w:rsidR="002F1D4C" w:rsidRPr="00890D47" w:rsidRDefault="000840A2">
      <w:pPr>
        <w:ind w:left="1134" w:hanging="425"/>
        <w:jc w:val="both"/>
        <w:rPr>
          <w:lang w:val="ru-RU"/>
        </w:rPr>
      </w:pPr>
      <w:r>
        <w:rPr>
          <w:rFonts w:cs="Times New Roman"/>
          <w:szCs w:val="28"/>
          <w:lang w:val="uk-UA"/>
        </w:rPr>
        <w:t>г) лише за появи скарг.</w:t>
      </w:r>
    </w:p>
    <w:p w14:paraId="6C12F3CA" w14:textId="77777777" w:rsidR="002F1D4C" w:rsidRPr="00890D47" w:rsidRDefault="000840A2">
      <w:pPr>
        <w:keepNext/>
        <w:spacing w:before="60"/>
        <w:jc w:val="both"/>
        <w:rPr>
          <w:lang w:val="ru-RU"/>
        </w:rPr>
      </w:pPr>
      <w:r>
        <w:rPr>
          <w:rFonts w:cs="Times New Roman"/>
          <w:szCs w:val="28"/>
          <w:lang w:val="uk-UA"/>
        </w:rPr>
        <w:t>11. Тривалість повного корекційного маршруту зазвичай становить:</w:t>
      </w:r>
    </w:p>
    <w:p w14:paraId="76A73FC9" w14:textId="77777777" w:rsidR="002F1D4C" w:rsidRPr="00890D47" w:rsidRDefault="000840A2">
      <w:pPr>
        <w:ind w:left="1134" w:hanging="425"/>
        <w:jc w:val="both"/>
        <w:rPr>
          <w:lang w:val="ru-RU"/>
        </w:rPr>
      </w:pPr>
      <w:r>
        <w:rPr>
          <w:rFonts w:cs="Times New Roman"/>
          <w:szCs w:val="28"/>
          <w:lang w:val="uk-UA"/>
        </w:rPr>
        <w:t>а) від 6 до 18 місяців, а іноді й довше;</w:t>
      </w:r>
    </w:p>
    <w:p w14:paraId="0946FA6F" w14:textId="77777777" w:rsidR="002F1D4C" w:rsidRPr="00890D47" w:rsidRDefault="000840A2">
      <w:pPr>
        <w:ind w:left="1134" w:hanging="425"/>
        <w:jc w:val="both"/>
        <w:rPr>
          <w:lang w:val="ru-RU"/>
        </w:rPr>
      </w:pPr>
      <w:r>
        <w:rPr>
          <w:rFonts w:cs="Times New Roman"/>
          <w:szCs w:val="28"/>
          <w:lang w:val="uk-UA"/>
        </w:rPr>
        <w:t>б) понад 5 років;</w:t>
      </w:r>
    </w:p>
    <w:p w14:paraId="2E1F7728" w14:textId="77777777" w:rsidR="002F1D4C" w:rsidRPr="00890D47" w:rsidRDefault="000840A2">
      <w:pPr>
        <w:ind w:left="1134" w:hanging="425"/>
        <w:jc w:val="both"/>
        <w:rPr>
          <w:lang w:val="ru-RU"/>
        </w:rPr>
      </w:pPr>
      <w:r>
        <w:rPr>
          <w:rFonts w:cs="Times New Roman"/>
          <w:szCs w:val="28"/>
          <w:lang w:val="uk-UA"/>
        </w:rPr>
        <w:t>в) 1–2 тижні;</w:t>
      </w:r>
    </w:p>
    <w:p w14:paraId="082B0D3B" w14:textId="77777777" w:rsidR="002F1D4C" w:rsidRPr="00890D47" w:rsidRDefault="000840A2">
      <w:pPr>
        <w:ind w:left="1134" w:hanging="425"/>
        <w:jc w:val="both"/>
        <w:rPr>
          <w:lang w:val="ru-RU"/>
        </w:rPr>
      </w:pPr>
      <w:r>
        <w:rPr>
          <w:rFonts w:cs="Times New Roman"/>
          <w:szCs w:val="28"/>
          <w:lang w:val="uk-UA"/>
        </w:rPr>
        <w:t>г) 1–2 місяці.</w:t>
      </w:r>
    </w:p>
    <w:p w14:paraId="030223E8" w14:textId="77777777" w:rsidR="002F1D4C" w:rsidRPr="00890D47" w:rsidRDefault="000840A2">
      <w:pPr>
        <w:keepNext/>
        <w:spacing w:before="60"/>
        <w:jc w:val="both"/>
        <w:rPr>
          <w:lang w:val="ru-RU"/>
        </w:rPr>
      </w:pPr>
      <w:r>
        <w:rPr>
          <w:rFonts w:cs="Times New Roman"/>
          <w:szCs w:val="28"/>
          <w:lang w:val="uk-UA"/>
        </w:rPr>
        <w:t>12. Щоденні домашні вправи, за матеріалом теми, тривають:</w:t>
      </w:r>
    </w:p>
    <w:p w14:paraId="04283BE0" w14:textId="77777777" w:rsidR="002F1D4C" w:rsidRPr="00890D47" w:rsidRDefault="000840A2">
      <w:pPr>
        <w:ind w:left="1134" w:hanging="425"/>
        <w:jc w:val="both"/>
        <w:rPr>
          <w:lang w:val="ru-RU"/>
        </w:rPr>
      </w:pPr>
      <w:r>
        <w:rPr>
          <w:rFonts w:cs="Times New Roman"/>
          <w:szCs w:val="28"/>
          <w:lang w:val="uk-UA"/>
        </w:rPr>
        <w:t>а) 1–2 хвилини;</w:t>
      </w:r>
    </w:p>
    <w:p w14:paraId="168DA386" w14:textId="77777777" w:rsidR="002F1D4C" w:rsidRPr="00890D47" w:rsidRDefault="000840A2">
      <w:pPr>
        <w:ind w:left="1134" w:hanging="425"/>
        <w:jc w:val="both"/>
        <w:rPr>
          <w:lang w:val="ru-RU"/>
        </w:rPr>
      </w:pPr>
      <w:r>
        <w:rPr>
          <w:rFonts w:cs="Times New Roman"/>
          <w:szCs w:val="28"/>
          <w:lang w:val="uk-UA"/>
        </w:rPr>
        <w:t>б) 60 хвилин;</w:t>
      </w:r>
    </w:p>
    <w:p w14:paraId="3600A532" w14:textId="77777777" w:rsidR="002F1D4C" w:rsidRPr="00890D47" w:rsidRDefault="000840A2">
      <w:pPr>
        <w:ind w:left="1134" w:hanging="425"/>
        <w:jc w:val="both"/>
        <w:rPr>
          <w:lang w:val="ru-RU"/>
        </w:rPr>
      </w:pPr>
      <w:r>
        <w:rPr>
          <w:rFonts w:cs="Times New Roman"/>
          <w:szCs w:val="28"/>
          <w:lang w:val="uk-UA"/>
        </w:rPr>
        <w:t>в) 10–15 хвилин;</w:t>
      </w:r>
    </w:p>
    <w:p w14:paraId="52C6F70E" w14:textId="77777777" w:rsidR="002F1D4C" w:rsidRPr="00890D47" w:rsidRDefault="000840A2">
      <w:pPr>
        <w:ind w:left="1134" w:hanging="425"/>
        <w:jc w:val="both"/>
        <w:rPr>
          <w:lang w:val="ru-RU"/>
        </w:rPr>
      </w:pPr>
      <w:r>
        <w:rPr>
          <w:rFonts w:cs="Times New Roman"/>
          <w:szCs w:val="28"/>
          <w:lang w:val="uk-UA"/>
        </w:rPr>
        <w:t>г) домашні вправи не передбачено.</w:t>
      </w:r>
    </w:p>
    <w:p w14:paraId="51CE4DDF" w14:textId="77777777" w:rsidR="00893B1F" w:rsidRPr="00553EC8" w:rsidRDefault="003F7E7A">
      <w:pPr>
        <w:keepNext/>
        <w:spacing w:before="120" w:after="120"/>
        <w:contextualSpacing/>
        <w:jc w:val="both"/>
        <w:rPr>
          <w:lang w:val="ru-RU"/>
        </w:rPr>
      </w:pPr>
      <w:r>
        <w:rPr>
          <w:rFonts w:eastAsia="Times New Roman" w:cs="Times New Roman"/>
          <w:b/>
          <w:i/>
          <w:lang w:val="uk-UA"/>
        </w:rPr>
        <w:t>Практичні завдання</w:t>
      </w:r>
    </w:p>
    <w:p w14:paraId="728E54A0" w14:textId="77777777" w:rsidR="00893B1F" w:rsidRPr="00553EC8" w:rsidRDefault="003F7E7A">
      <w:pPr>
        <w:spacing w:after="120"/>
        <w:contextualSpacing/>
        <w:jc w:val="both"/>
        <w:rPr>
          <w:lang w:val="ru-RU"/>
        </w:rPr>
      </w:pPr>
      <w:r>
        <w:rPr>
          <w:rFonts w:eastAsia="Times New Roman" w:cs="Times New Roman"/>
          <w:i/>
          <w:lang w:val="uk-UA"/>
        </w:rPr>
        <w:t xml:space="preserve">Завдання 1. </w:t>
      </w:r>
      <w:r>
        <w:rPr>
          <w:rFonts w:eastAsia="Times New Roman" w:cs="Times New Roman"/>
          <w:lang w:val="uk-UA"/>
        </w:rPr>
        <w:t>Складіть індивідуальний корекційний маршрут за схемою Додатка Б для клінічного випадку: дівчинка 5 років, ротове дихання на фоні хронічного риніту, інфантильний тип ковтання, відкрита оклюзія в передній ділянці, міжзубний сигматизм свистячих звуків. Визначте провідні та супутні порушення, сформулюйте короткострокові й довгострокові цілі.</w:t>
      </w:r>
    </w:p>
    <w:p w14:paraId="59517E8D" w14:textId="77777777" w:rsidR="00893B1F" w:rsidRPr="00553EC8" w:rsidRDefault="003F7E7A">
      <w:pPr>
        <w:spacing w:after="120"/>
        <w:contextualSpacing/>
        <w:jc w:val="both"/>
        <w:rPr>
          <w:lang w:val="ru-RU"/>
        </w:rPr>
      </w:pPr>
      <w:r>
        <w:rPr>
          <w:rFonts w:eastAsia="Times New Roman" w:cs="Times New Roman"/>
          <w:i/>
          <w:lang w:val="uk-UA"/>
        </w:rPr>
        <w:t xml:space="preserve">Завдання 2. </w:t>
      </w:r>
      <w:r>
        <w:rPr>
          <w:rFonts w:eastAsia="Times New Roman" w:cs="Times New Roman"/>
          <w:lang w:val="uk-UA"/>
        </w:rPr>
        <w:t>Розробіть конспект індивідуального міофункціонального заняття тривалістю 30 хвилин для дитини 5–6 років за структурою Додатка В. Вкажіть зміст кожного блоку та домашнє завдання для батьків.</w:t>
      </w:r>
    </w:p>
    <w:p w14:paraId="2670CDF4" w14:textId="77777777" w:rsidR="00893B1F" w:rsidRPr="007269B9" w:rsidRDefault="003F7E7A">
      <w:pPr>
        <w:spacing w:after="120"/>
        <w:contextualSpacing/>
        <w:jc w:val="both"/>
        <w:rPr>
          <w:lang w:val="uk-UA"/>
        </w:rPr>
      </w:pPr>
      <w:r>
        <w:rPr>
          <w:rFonts w:eastAsia="Times New Roman" w:cs="Times New Roman"/>
          <w:i/>
          <w:lang w:val="uk-UA"/>
        </w:rPr>
        <w:t xml:space="preserve">Завдання 3. </w:t>
      </w:r>
      <w:r>
        <w:rPr>
          <w:rFonts w:eastAsia="Times New Roman" w:cs="Times New Roman"/>
          <w:lang w:val="uk-UA"/>
        </w:rPr>
        <w:t>Опишіть клінічний випадок за чотирма класифікаційними ознаками (провідна функція, морфо-функціональні ознаки, ступінь тяжкості, вік) та обґрунтуйте вибір груп засобів корекції.</w:t>
      </w:r>
    </w:p>
    <w:p w14:paraId="5099BE3D" w14:textId="77777777" w:rsidR="002F1D4C" w:rsidRPr="00890D47" w:rsidRDefault="000840A2">
      <w:pPr>
        <w:keepNext/>
        <w:spacing w:before="120" w:after="120"/>
        <w:jc w:val="both"/>
        <w:rPr>
          <w:lang w:val="ru-RU"/>
        </w:rPr>
      </w:pPr>
      <w:r>
        <w:rPr>
          <w:rFonts w:cs="Times New Roman"/>
          <w:b/>
          <w:i/>
          <w:szCs w:val="28"/>
          <w:lang w:val="uk-UA"/>
        </w:rPr>
        <w:t>Приклад розв’язання завдання 1 (фрагмент корекційного маршруту):</w:t>
      </w:r>
    </w:p>
    <w:p w14:paraId="352417A2" w14:textId="77777777" w:rsidR="002F1D4C" w:rsidRPr="00890D47" w:rsidRDefault="000840A2">
      <w:pPr>
        <w:jc w:val="both"/>
        <w:rPr>
          <w:lang w:val="uk-UA"/>
        </w:rPr>
      </w:pPr>
      <w:r>
        <w:rPr>
          <w:rFonts w:cs="Times New Roman"/>
          <w:szCs w:val="28"/>
          <w:lang w:val="uk-UA"/>
        </w:rPr>
        <w:t>Провідні порушення: ротове дихання на тлі хронічного риніту та інфантильний тип ковтання. Супутні: відкрита оклюзія в передній ділянці, міжзубний сигматизм свистячих звуків.</w:t>
      </w:r>
    </w:p>
    <w:p w14:paraId="44AB63CA" w14:textId="77777777" w:rsidR="002F1D4C" w:rsidRPr="00890D47" w:rsidRDefault="000840A2">
      <w:pPr>
        <w:jc w:val="both"/>
        <w:rPr>
          <w:lang w:val="uk-UA"/>
        </w:rPr>
      </w:pPr>
      <w:r>
        <w:rPr>
          <w:rFonts w:cs="Times New Roman"/>
          <w:szCs w:val="28"/>
          <w:lang w:val="uk-UA"/>
        </w:rPr>
        <w:t>Діагностичний етап: анамнез (характер дихання вдень і вночі, вигодовування, користування соскою, шкідливі звички), клінічний огляд за Додатком А, консультації оториноларинголога й ортодонта, фото – та відеопротокол ковтання і мовлення.</w:t>
      </w:r>
    </w:p>
    <w:p w14:paraId="7E201039" w14:textId="77777777" w:rsidR="002F1D4C" w:rsidRPr="00890D47" w:rsidRDefault="000840A2">
      <w:pPr>
        <w:jc w:val="both"/>
        <w:rPr>
          <w:lang w:val="uk-UA"/>
        </w:rPr>
      </w:pPr>
      <w:r>
        <w:rPr>
          <w:rFonts w:cs="Times New Roman"/>
          <w:szCs w:val="28"/>
          <w:lang w:val="uk-UA"/>
        </w:rPr>
        <w:lastRenderedPageBreak/>
        <w:t>Короткострокові цілі (1–3 місяці), сформульовані за принципом SMART: протягом двох місяців дитина утримує губи зімкненими, а язик – у положенні спокою під час 10-хвилинної спокійної гри (за відеоспостереженням); через три місяці ковтає слину та воду без прокладання язика між зубами в чотирьох із п’яти проб.</w:t>
      </w:r>
    </w:p>
    <w:p w14:paraId="2F1B64BA" w14:textId="77777777" w:rsidR="002F1D4C" w:rsidRPr="00890D47" w:rsidRDefault="000840A2">
      <w:pPr>
        <w:jc w:val="both"/>
        <w:rPr>
          <w:lang w:val="uk-UA"/>
        </w:rPr>
      </w:pPr>
      <w:r>
        <w:rPr>
          <w:rFonts w:cs="Times New Roman"/>
          <w:szCs w:val="28"/>
          <w:lang w:val="uk-UA"/>
        </w:rPr>
        <w:t>Довгострокові цілі (6–18 місяців): стійке носове дихання вдень; соматичний тип ковтання під час їди; правильна вимова свистячих у спонтанному мовленні; збереження функціональних результатів у період ортодонтичного лікування та після нього.</w:t>
      </w:r>
    </w:p>
    <w:p w14:paraId="48F3FD86" w14:textId="77777777" w:rsidR="002F1D4C" w:rsidRPr="00890D47" w:rsidRDefault="000840A2">
      <w:pPr>
        <w:jc w:val="both"/>
        <w:rPr>
          <w:lang w:val="ru-RU"/>
        </w:rPr>
      </w:pPr>
      <w:r>
        <w:rPr>
          <w:rFonts w:cs="Times New Roman"/>
          <w:szCs w:val="28"/>
          <w:lang w:val="uk-UA"/>
        </w:rPr>
        <w:t>Подальші етапи – основний, автоматизації та стабілізації, контрольний і підтримувальний – описують за схемою Додатка Б із зазначенням відповідальних фахівців і результату кожного етапу.</w:t>
      </w:r>
    </w:p>
    <w:p w14:paraId="5351E23C" w14:textId="77777777" w:rsidR="00893B1F" w:rsidRPr="00553EC8" w:rsidRDefault="003F7E7A">
      <w:pPr>
        <w:keepNext/>
        <w:pageBreakBefore/>
        <w:spacing w:after="240"/>
        <w:ind w:firstLine="0"/>
        <w:jc w:val="center"/>
        <w:outlineLvl w:val="0"/>
        <w:rPr>
          <w:lang w:val="ru-RU"/>
        </w:rPr>
      </w:pPr>
      <w:bookmarkStart w:id="8" w:name="_Toc900008"/>
      <w:r>
        <w:rPr>
          <w:rFonts w:eastAsia="Times New Roman" w:cs="Times New Roman"/>
          <w:b/>
          <w:lang w:val="uk-UA"/>
        </w:rPr>
        <w:lastRenderedPageBreak/>
        <w:t>Розділ ІІІ. Міофункціональна терапія в системі корекції різних мовленнєвих порушень</w:t>
      </w:r>
      <w:bookmarkEnd w:id="8"/>
    </w:p>
    <w:p w14:paraId="0760E880" w14:textId="77777777" w:rsidR="00893B1F" w:rsidRPr="00553EC8" w:rsidRDefault="003F7E7A">
      <w:pPr>
        <w:keepNext/>
        <w:spacing w:before="240" w:after="240"/>
        <w:ind w:firstLine="0"/>
        <w:jc w:val="center"/>
        <w:outlineLvl w:val="1"/>
        <w:rPr>
          <w:lang w:val="ru-RU"/>
        </w:rPr>
      </w:pPr>
      <w:bookmarkStart w:id="9" w:name="_Toc900009"/>
      <w:r>
        <w:rPr>
          <w:rFonts w:eastAsia="Times New Roman" w:cs="Times New Roman"/>
          <w:b/>
          <w:lang w:val="uk-UA"/>
        </w:rPr>
        <w:t>Тема 6. Міофункціональна терапія при порушеннях звуковимови, пов’язаних із патологією зубощелепної системи та орофаціальних функцій</w:t>
      </w:r>
      <w:bookmarkEnd w:id="9"/>
    </w:p>
    <w:p w14:paraId="2BC41BAA" w14:textId="77777777" w:rsidR="00893B1F" w:rsidRPr="00553EC8" w:rsidRDefault="003F7E7A">
      <w:pPr>
        <w:spacing w:after="120"/>
        <w:contextualSpacing/>
        <w:jc w:val="both"/>
        <w:rPr>
          <w:lang w:val="ru-RU"/>
        </w:rPr>
      </w:pPr>
      <w:r>
        <w:rPr>
          <w:rFonts w:eastAsia="Times New Roman" w:cs="Times New Roman"/>
          <w:b/>
          <w:lang w:val="uk-UA"/>
        </w:rPr>
        <w:t xml:space="preserve">Мета вивчення теми: </w:t>
      </w:r>
      <w:r>
        <w:rPr>
          <w:rFonts w:eastAsia="Times New Roman" w:cs="Times New Roman"/>
          <w:lang w:val="uk-UA"/>
        </w:rPr>
        <w:t>з’ясувати механізми впливу міофункціональних порушень на звуковимову; опанувати принципи й етапи міофункціональної корекції при порушеннях звуковимови, зумовлених патологією зубощелепної системи та орофаціальних функцій, та особливості роботи за різних видів оклюзії.</w:t>
      </w:r>
    </w:p>
    <w:p w14:paraId="1D662632" w14:textId="77777777" w:rsidR="00893B1F" w:rsidRPr="00553EC8" w:rsidRDefault="003F7E7A">
      <w:pPr>
        <w:keepNext/>
        <w:spacing w:after="120"/>
        <w:contextualSpacing/>
        <w:jc w:val="both"/>
        <w:rPr>
          <w:lang w:val="ru-RU"/>
        </w:rPr>
      </w:pPr>
      <w:r>
        <w:rPr>
          <w:rFonts w:eastAsia="Times New Roman" w:cs="Times New Roman"/>
          <w:i/>
          <w:lang w:val="uk-UA"/>
        </w:rPr>
        <w:t>План</w:t>
      </w:r>
    </w:p>
    <w:p w14:paraId="72D4130B" w14:textId="77777777" w:rsidR="00893B1F" w:rsidRPr="00553EC8" w:rsidRDefault="003F7E7A">
      <w:pPr>
        <w:spacing w:after="120"/>
        <w:contextualSpacing/>
        <w:jc w:val="both"/>
        <w:rPr>
          <w:lang w:val="uk-UA"/>
        </w:rPr>
      </w:pPr>
      <w:r>
        <w:rPr>
          <w:rFonts w:eastAsia="Times New Roman" w:cs="Times New Roman"/>
          <w:lang w:val="uk-UA"/>
        </w:rPr>
        <w:t>Механізми впливу зубощелепних аномалій і порушень функцій на звуковимову. Типові порушення вимови (міжзубна й бічна сигматизація, порушення вимови звуків [р], [р’]). Принцип «функція → структура → звук». Етапи корекції: підготовчий, формування правильних функціональних патернів, постановка й автоматизація звуків, стабілізація. Особливості роботи при відкритій та дистальній оклюзії, гіпотонії м’язів, дизартрії з міофункціональним компонентом. Вікові особливості. Доказова база.</w:t>
      </w:r>
    </w:p>
    <w:p w14:paraId="4CEB86C1" w14:textId="77777777" w:rsidR="00893B1F" w:rsidRPr="00553EC8" w:rsidRDefault="003F7E7A">
      <w:pPr>
        <w:spacing w:after="120"/>
        <w:contextualSpacing/>
        <w:jc w:val="both"/>
        <w:rPr>
          <w:lang w:val="uk-UA"/>
        </w:rPr>
      </w:pPr>
      <w:r>
        <w:rPr>
          <w:rFonts w:eastAsia="Times New Roman" w:cs="Times New Roman"/>
          <w:i/>
          <w:lang w:val="uk-UA"/>
        </w:rPr>
        <w:t xml:space="preserve">Основні терміни й поняття: </w:t>
      </w:r>
      <w:r>
        <w:rPr>
          <w:rFonts w:eastAsia="Times New Roman" w:cs="Times New Roman"/>
          <w:lang w:val="uk-UA"/>
        </w:rPr>
        <w:t>сигматизм, відкрита оклюзія, перехресна оклюзія, дистальна оклюзія, гіпотонія м’язів, міодинамічна рівновага, корекційний маршрут, міогімнастика, tongue thrust, атипове ковтання.</w:t>
      </w:r>
    </w:p>
    <w:p w14:paraId="029D7A66" w14:textId="77777777" w:rsidR="00893B1F" w:rsidRDefault="003F7E7A">
      <w:pPr>
        <w:spacing w:after="120"/>
        <w:contextualSpacing/>
        <w:jc w:val="both"/>
        <w:rPr>
          <w:rFonts w:cs="Times New Roman"/>
          <w:szCs w:val="28"/>
          <w:lang w:val="uk-UA"/>
        </w:rPr>
      </w:pPr>
      <w:r>
        <w:rPr>
          <w:rFonts w:eastAsia="Times New Roman" w:cs="Times New Roman"/>
          <w:szCs w:val="28"/>
          <w:lang w:val="uk-UA"/>
        </w:rPr>
        <w:t>Порушення звуковимови часто мають міофункціональний компонент, зумовлений патологією зубощелепної системи та орофаціальних функцій. У таких випадках традиційна артикуляційна робота без урахування базових функцій (дихання, положення язика, ковтання, міодинамічної рівноваги) при виражених міофункціональних порушеннях часто дає менш стійкі результати. Міофункціональна терапія виступає необхідною підготовчою та паралельною ланкою логопедичної корекції [52; 54].</w:t>
      </w:r>
    </w:p>
    <w:p w14:paraId="6E6D5E30" w14:textId="77777777" w:rsidR="00893B1F" w:rsidRDefault="003F7E7A">
      <w:pPr>
        <w:spacing w:after="120"/>
        <w:contextualSpacing/>
        <w:jc w:val="both"/>
        <w:rPr>
          <w:rFonts w:cs="Times New Roman"/>
          <w:szCs w:val="28"/>
          <w:lang w:val="uk-UA"/>
        </w:rPr>
      </w:pPr>
      <w:r>
        <w:rPr>
          <w:rFonts w:eastAsia="Times New Roman" w:cs="Times New Roman"/>
          <w:szCs w:val="28"/>
          <w:lang w:val="uk-UA"/>
        </w:rPr>
        <w:t>Зубощелепні аномалії (відкрита оклюзія, протрузія різців, перехресна оклюзія, дистальна або мезіальна оклюзія, вузька верхня щелепа, високе піднебіння) змінюють простір і умови для рухів язика та губ, що змушує органи артикуляції займати компенсаторні положення та безпосередньо впливає на якість звуковимови [14; 59].</w:t>
      </w:r>
    </w:p>
    <w:p w14:paraId="74C34E0C" w14:textId="77777777" w:rsidR="00893B1F" w:rsidRPr="006C25BB" w:rsidRDefault="003F7E7A" w:rsidP="006C25BB">
      <w:pPr>
        <w:spacing w:after="120"/>
        <w:contextualSpacing/>
        <w:jc w:val="both"/>
        <w:rPr>
          <w:rFonts w:eastAsia="Times New Roman" w:cs="Times New Roman"/>
          <w:szCs w:val="28"/>
          <w:lang w:val="uk-UA"/>
        </w:rPr>
      </w:pPr>
      <w:r>
        <w:rPr>
          <w:rFonts w:eastAsia="Times New Roman" w:cs="Times New Roman"/>
          <w:szCs w:val="28"/>
          <w:lang w:val="uk-UA"/>
        </w:rPr>
        <w:t>Механізми впливу такі. Низьке положення язика у спокої та під час функції призводить до міжзубної або бокової вимови передньоязикових звуків. Ротове дихання спричиняє гіпотонію кругового м’яза рота, недостатній контроль видиху та порушення просодики. Інфантильний тип ковтання створює постійний тиск язика на зуби або між зубами, що закріплює міжзубну артикуляцію. Гіпотонія або гіпертонія м’язів знижує точність і диференціацію артикуляційних рухів. Порушення оклюзії змінює резонанс і місце утворення звуків [31; 48].</w:t>
      </w:r>
    </w:p>
    <w:p w14:paraId="039627D0" w14:textId="77777777" w:rsidR="00893B1F" w:rsidRDefault="003F7E7A">
      <w:pPr>
        <w:spacing w:after="120"/>
        <w:contextualSpacing/>
        <w:jc w:val="both"/>
        <w:rPr>
          <w:rFonts w:cs="Times New Roman"/>
          <w:szCs w:val="28"/>
          <w:lang w:val="uk-UA"/>
        </w:rPr>
      </w:pPr>
      <w:r>
        <w:rPr>
          <w:rFonts w:eastAsia="Times New Roman" w:cs="Times New Roman"/>
          <w:szCs w:val="28"/>
          <w:lang w:val="uk-UA"/>
        </w:rPr>
        <w:t xml:space="preserve">Типові порушення звуковимови при міофункціональній патології включають міжзубну сигматизацію звуків [с], [з], [ц], [ш], [ж], [ч], [щ]; бокову сигматизацію; міжзубну вимову [т], [д], [н], [л]; порушення вимови [р] (велярний або одноударний варіант через недостатнє підняття кінчика язика); губно-зубну </w:t>
      </w:r>
      <w:r>
        <w:rPr>
          <w:rFonts w:eastAsia="Times New Roman" w:cs="Times New Roman"/>
          <w:szCs w:val="28"/>
          <w:lang w:val="uk-UA"/>
        </w:rPr>
        <w:lastRenderedPageBreak/>
        <w:t>або міжзубну вимову губних звуків при незмиканні губ; а також загальне зниження розбірливості мовлення та порушення просодики [37; 52].</w:t>
      </w:r>
    </w:p>
    <w:p w14:paraId="3281F702" w14:textId="77777777" w:rsidR="00893B1F" w:rsidRDefault="003F7E7A">
      <w:pPr>
        <w:spacing w:after="120"/>
        <w:contextualSpacing/>
        <w:jc w:val="both"/>
        <w:rPr>
          <w:rFonts w:cs="Times New Roman"/>
          <w:szCs w:val="28"/>
          <w:lang w:val="uk-UA"/>
        </w:rPr>
      </w:pPr>
      <w:r>
        <w:rPr>
          <w:rFonts w:eastAsia="Times New Roman" w:cs="Times New Roman"/>
          <w:szCs w:val="28"/>
          <w:lang w:val="uk-UA"/>
        </w:rPr>
        <w:t>Міофункціональну терапію при порушеннях звуковимови будують на кількох принципах. Перший – послідовність «функція → структура → звук»: спочатку відновлюють носове дихання, положення язика та губ у спокої, тип ковтання, і лише після цього або паралельно проводять постановку та автоматизацію звуків. Другий –  створення міодинамічної бази, оскільки без нормалізації тонусу та координації м’язів артикуляційні вправи часто закріплюють патологічний стереотип. Третій – інтеграція з класичною логопедією. Міофункціональні вправи не замінюють артикуляційну гімнастику та роботу над фонематичним сприйняттям, а створюють умови для їх ефективності. Четвертий – індивідуалізація з урахуванням виду аномалії оклюзії, ступеня вираженості функціональних порушень, віку і наявності неврологічного компонента. П’ятий – міждисциплінарність, що передбачає обов’язкову взаємодію з ортодонтом (особливо при використанні трейнерів або пластинок) та ЛОР-лікарем [32; 54].</w:t>
      </w:r>
    </w:p>
    <w:p w14:paraId="3EEDD427" w14:textId="77777777" w:rsidR="00893B1F" w:rsidRDefault="003F7E7A">
      <w:pPr>
        <w:spacing w:after="120"/>
        <w:contextualSpacing/>
        <w:jc w:val="both"/>
        <w:rPr>
          <w:rFonts w:cs="Times New Roman"/>
          <w:szCs w:val="28"/>
          <w:lang w:val="uk-UA"/>
        </w:rPr>
      </w:pPr>
      <w:r>
        <w:rPr>
          <w:rFonts w:eastAsia="Times New Roman" w:cs="Times New Roman"/>
          <w:szCs w:val="28"/>
          <w:lang w:val="uk-UA"/>
        </w:rPr>
        <w:t>Зміст корекційної роботи реалізується поетапно. На підготовчому етапі забезпечують носове дихання (після санації носоглотки за потреби), формують правильне положення язика у спокої (контакт передньої та середньої третини язика з твердим піднебінням), досягають вільного змикання губ, усувають шкідливі звички та нормалізують тонус м’язів за допомогою міогімнастики, масажу і тейпування.</w:t>
      </w:r>
    </w:p>
    <w:p w14:paraId="44F0C07F" w14:textId="77777777" w:rsidR="00893B1F" w:rsidRDefault="003F7E7A">
      <w:pPr>
        <w:spacing w:after="120"/>
        <w:contextualSpacing/>
        <w:jc w:val="both"/>
        <w:rPr>
          <w:rFonts w:cs="Times New Roman"/>
          <w:szCs w:val="28"/>
          <w:lang w:val="uk-UA"/>
        </w:rPr>
      </w:pPr>
      <w:r>
        <w:rPr>
          <w:rFonts w:eastAsia="Times New Roman" w:cs="Times New Roman"/>
          <w:szCs w:val="28"/>
          <w:lang w:val="uk-UA"/>
        </w:rPr>
        <w:t>На етапі формування правильних функціональних патернів навчають соматичному типу ковтання, розвивають силу, витривалість і диференціацію рухів язика й губ, контролюють положення органів під час жування та ковтання.</w:t>
      </w:r>
    </w:p>
    <w:p w14:paraId="6315AA4A" w14:textId="77777777" w:rsidR="00893B1F" w:rsidRDefault="003F7E7A">
      <w:pPr>
        <w:spacing w:after="120"/>
        <w:contextualSpacing/>
        <w:jc w:val="both"/>
        <w:rPr>
          <w:rFonts w:cs="Times New Roman"/>
          <w:szCs w:val="28"/>
          <w:lang w:val="uk-UA"/>
        </w:rPr>
      </w:pPr>
      <w:r>
        <w:rPr>
          <w:rFonts w:eastAsia="Times New Roman" w:cs="Times New Roman"/>
          <w:szCs w:val="28"/>
          <w:lang w:val="uk-UA"/>
        </w:rPr>
        <w:t>На етапі постановки та автоматизації звуків постановку здійснюють з обов’язковим контролем положення язика (без прокладання між зубами), використовують міофункціональні опори (наприклад, утримання язика на альвеолах за верхніми різцями), проводять автоматизацію у складах, словах, реченнях і зв’язному мовленні з постійним самоконтролем положення органів і типу дихання, а також працюють над просодикою на фоні правильного фонаційного видиху.</w:t>
      </w:r>
    </w:p>
    <w:p w14:paraId="5132D723" w14:textId="77777777" w:rsidR="00893B1F" w:rsidRDefault="003F7E7A">
      <w:pPr>
        <w:spacing w:after="120"/>
        <w:contextualSpacing/>
        <w:jc w:val="both"/>
        <w:rPr>
          <w:rFonts w:cs="Times New Roman"/>
          <w:szCs w:val="28"/>
          <w:lang w:val="uk-UA"/>
        </w:rPr>
      </w:pPr>
      <w:r>
        <w:rPr>
          <w:rFonts w:eastAsia="Times New Roman" w:cs="Times New Roman"/>
          <w:szCs w:val="28"/>
          <w:lang w:val="uk-UA"/>
        </w:rPr>
        <w:t>На етапі стабілізації закріплюють нові артикуляційні стереотипи у різних комунікативних ситуаціях, проводять профілактику рецидивів під час і після ортодонтичного лікування та застосовують підтримувальні вправи [29; 58].</w:t>
      </w:r>
    </w:p>
    <w:p w14:paraId="26743607" w14:textId="77777777" w:rsidR="00893B1F" w:rsidRDefault="003F7E7A">
      <w:pPr>
        <w:spacing w:after="120"/>
        <w:contextualSpacing/>
        <w:jc w:val="both"/>
        <w:rPr>
          <w:rFonts w:cs="Times New Roman"/>
          <w:szCs w:val="28"/>
          <w:lang w:val="uk-UA"/>
        </w:rPr>
      </w:pPr>
      <w:r>
        <w:rPr>
          <w:rFonts w:eastAsia="Times New Roman" w:cs="Times New Roman"/>
          <w:szCs w:val="28"/>
          <w:lang w:val="uk-UA"/>
        </w:rPr>
        <w:t xml:space="preserve">Особливості роботи визначаються характером порушень. При відкритій оклюзії та міжзубній сигматизації пріоритетом є усунення прокладання язика та формування контакту з піднебінням; часто використовують трейнери або вестибулярні пластинки в поєднанні з активними вправами. При дистальній оклюзії та низькому положенні язика акцент роблять на піднятті спинки язика та зміцненні його м’язів. При гіпотонії м’язів переважають силові та тонізуючі вправи, вібростимуляція (Z-Vibe), масаж. При дизартрії з міофункціональним компонентом міофункціональну терапію поєднують з класичними прийомами </w:t>
      </w:r>
      <w:r>
        <w:rPr>
          <w:rFonts w:eastAsia="Times New Roman" w:cs="Times New Roman"/>
          <w:szCs w:val="28"/>
          <w:lang w:val="uk-UA"/>
        </w:rPr>
        <w:lastRenderedPageBreak/>
        <w:t>логопедичного масажу та диференційованою артикуляційною гімнастикою, враховуючи неврологічний статус [48].</w:t>
      </w:r>
    </w:p>
    <w:p w14:paraId="53497BFD" w14:textId="77777777" w:rsidR="00893B1F" w:rsidRDefault="003F7E7A">
      <w:pPr>
        <w:spacing w:after="120"/>
        <w:contextualSpacing/>
        <w:jc w:val="both"/>
        <w:rPr>
          <w:rFonts w:cs="Times New Roman"/>
          <w:szCs w:val="28"/>
          <w:lang w:val="uk-UA"/>
        </w:rPr>
      </w:pPr>
      <w:r>
        <w:rPr>
          <w:rFonts w:eastAsia="Times New Roman" w:cs="Times New Roman"/>
          <w:szCs w:val="28"/>
          <w:lang w:val="uk-UA"/>
        </w:rPr>
        <w:t>Вікові особливості суттєво впливають на організацію та ефективність міофункціональної корекції порушень звуковимови. У дошкільному віці (4–6/7 років) завдяки високій нейропластичності та активному росту щелепно-лицевої ділянки результати досягаються швидше. Пріоритетом є формування базових функцій і паралельна постановка звуків на тлі нормалізованого положення язика. У молодшому шкільному віці акцент зміщується на автоматизацію та самоконтроль у повсякденних ситуаціях, часто в умовах уже розпочатого ортодонтичного лікування. У підлітковому та дорослому віці процес триваліший через зниження пластичності, потребує вищої мотивації пацієнта, більш інтенсивної роботи над самоконтролем і тіснішої координації з ортодонтом, особливо під час носіння брекет-систем або ретенційних апаратів [53; 54].</w:t>
      </w:r>
    </w:p>
    <w:p w14:paraId="452683C2" w14:textId="77777777" w:rsidR="00893B1F" w:rsidRDefault="003F7E7A">
      <w:pPr>
        <w:spacing w:after="120"/>
        <w:contextualSpacing/>
        <w:jc w:val="both"/>
        <w:rPr>
          <w:rFonts w:cs="Times New Roman"/>
          <w:szCs w:val="28"/>
          <w:lang w:val="uk-UA"/>
        </w:rPr>
      </w:pPr>
      <w:r>
        <w:rPr>
          <w:rFonts w:eastAsia="Times New Roman" w:cs="Times New Roman"/>
          <w:szCs w:val="28"/>
          <w:lang w:val="uk-UA"/>
        </w:rPr>
        <w:t>Систематичні огляди останніх років підтверджують, що міофункціональна терапія покращує функцію орофаціальних м’язів, положення язика та якість звуковимови у випадках, коли порушення мають чіткий міофункціональний компонент. Найкращі результати спостерігаються при поєднанні міофункціональної терапії з артикуляційною терапією, а не при ізольованому застосуванні. Кількісні огляди, опубліковані після 2020 р., показують статистично значуще покращення сили та положення язика, зменшення ротового дихання та підвищення розбірливості мовлення, особливо при ранньому втручанні в дошкільному віці [24; 25; 54]. Ефективність вища, якщо дотримано послідовності «функція → структура → звук» і пацієнт сумлінно виконує рекомендації.</w:t>
      </w:r>
    </w:p>
    <w:p w14:paraId="71998410" w14:textId="77777777" w:rsidR="00893B1F" w:rsidRDefault="003F7E7A">
      <w:pPr>
        <w:spacing w:after="120"/>
        <w:contextualSpacing/>
        <w:jc w:val="both"/>
        <w:rPr>
          <w:rFonts w:cs="Times New Roman"/>
          <w:szCs w:val="28"/>
          <w:lang w:val="uk-UA"/>
        </w:rPr>
      </w:pPr>
      <w:r>
        <w:rPr>
          <w:rFonts w:eastAsia="Times New Roman" w:cs="Times New Roman"/>
          <w:szCs w:val="28"/>
          <w:lang w:val="uk-UA"/>
        </w:rPr>
        <w:t>Отже, якщо порушення звуковимови має виражений міофункціональний компонент, міофункціональна терапія стає необхідною частиною логопедичної роботи. Вона створює фізіологічну базу для правильної артикуляції, підвищує стійкість результатів і зменшує ризик рецидивів. Успіх залежить від точної діагностики міофункціонального компонента, дотримання послідовності корекції та тісної співпраці логопеда з ортодонтом і іншими фахівцями.</w:t>
      </w:r>
    </w:p>
    <w:p w14:paraId="296C4ACE" w14:textId="77777777" w:rsidR="00893B1F" w:rsidRDefault="003F7E7A">
      <w:pPr>
        <w:keepNext/>
        <w:spacing w:before="120" w:after="120"/>
        <w:contextualSpacing/>
        <w:jc w:val="both"/>
      </w:pPr>
      <w:r>
        <w:rPr>
          <w:rFonts w:eastAsia="Times New Roman" w:cs="Times New Roman"/>
          <w:b/>
          <w:i/>
          <w:lang w:val="uk-UA"/>
        </w:rPr>
        <w:t>Питання для самоконтролю:</w:t>
      </w:r>
    </w:p>
    <w:p w14:paraId="3A7E9761" w14:textId="77777777" w:rsidR="00893B1F" w:rsidRDefault="003F7E7A">
      <w:pPr>
        <w:pStyle w:val="af2"/>
        <w:numPr>
          <w:ilvl w:val="0"/>
          <w:numId w:val="113"/>
        </w:numPr>
        <w:spacing w:after="120"/>
        <w:ind w:left="851" w:hanging="426"/>
        <w:jc w:val="both"/>
        <w:rPr>
          <w:rFonts w:cs="Times New Roman"/>
          <w:szCs w:val="28"/>
          <w:lang w:val="uk-UA"/>
        </w:rPr>
      </w:pPr>
      <w:r>
        <w:rPr>
          <w:rFonts w:eastAsia="Times New Roman" w:cs="Times New Roman"/>
          <w:szCs w:val="28"/>
          <w:lang w:val="uk-UA"/>
        </w:rPr>
        <w:t>Чому традиційна артикуляційна робота без нормалізації орофаціальних функцій часто дає нестійкі результати?</w:t>
      </w:r>
    </w:p>
    <w:p w14:paraId="25823636" w14:textId="77777777" w:rsidR="00893B1F" w:rsidRDefault="003F7E7A">
      <w:pPr>
        <w:pStyle w:val="af2"/>
        <w:numPr>
          <w:ilvl w:val="0"/>
          <w:numId w:val="114"/>
        </w:numPr>
        <w:spacing w:after="120"/>
        <w:ind w:left="851" w:hanging="426"/>
        <w:jc w:val="both"/>
        <w:rPr>
          <w:rFonts w:cs="Times New Roman"/>
          <w:szCs w:val="28"/>
          <w:lang w:val="uk-UA"/>
        </w:rPr>
      </w:pPr>
      <w:r>
        <w:rPr>
          <w:rFonts w:eastAsia="Times New Roman" w:cs="Times New Roman"/>
          <w:szCs w:val="28"/>
          <w:lang w:val="uk-UA"/>
        </w:rPr>
        <w:t>Яку роль відіграє міофункціональна терапія в системі корекції звуковимови?</w:t>
      </w:r>
    </w:p>
    <w:p w14:paraId="0F668485" w14:textId="77777777" w:rsidR="00893B1F" w:rsidRDefault="003F7E7A">
      <w:pPr>
        <w:pStyle w:val="af2"/>
        <w:numPr>
          <w:ilvl w:val="0"/>
          <w:numId w:val="115"/>
        </w:numPr>
        <w:spacing w:after="120"/>
        <w:ind w:left="851" w:hanging="426"/>
        <w:jc w:val="both"/>
        <w:rPr>
          <w:rFonts w:cs="Times New Roman"/>
          <w:szCs w:val="28"/>
          <w:lang w:val="uk-UA"/>
        </w:rPr>
      </w:pPr>
      <w:r>
        <w:rPr>
          <w:rFonts w:eastAsia="Times New Roman" w:cs="Times New Roman"/>
          <w:szCs w:val="28"/>
          <w:lang w:val="uk-UA"/>
        </w:rPr>
        <w:t>Як зубощелепні аномалії впливають на умови для рухів язика та губ?</w:t>
      </w:r>
    </w:p>
    <w:p w14:paraId="6AF6A00E" w14:textId="77777777" w:rsidR="00893B1F" w:rsidRDefault="003F7E7A">
      <w:pPr>
        <w:pStyle w:val="af2"/>
        <w:numPr>
          <w:ilvl w:val="0"/>
          <w:numId w:val="116"/>
        </w:numPr>
        <w:spacing w:after="120"/>
        <w:ind w:left="851" w:hanging="426"/>
        <w:jc w:val="both"/>
        <w:rPr>
          <w:rFonts w:cs="Times New Roman"/>
          <w:szCs w:val="28"/>
          <w:lang w:val="uk-UA"/>
        </w:rPr>
      </w:pPr>
      <w:r>
        <w:rPr>
          <w:rFonts w:eastAsia="Times New Roman" w:cs="Times New Roman"/>
          <w:szCs w:val="28"/>
          <w:lang w:val="uk-UA"/>
        </w:rPr>
        <w:t>Назвіть основні патогенетичні механізми впливу міофункціональних порушень на звуковимову.</w:t>
      </w:r>
    </w:p>
    <w:p w14:paraId="12672CB4" w14:textId="77777777" w:rsidR="00893B1F" w:rsidRDefault="003F7E7A">
      <w:pPr>
        <w:pStyle w:val="af2"/>
        <w:numPr>
          <w:ilvl w:val="0"/>
          <w:numId w:val="117"/>
        </w:numPr>
        <w:spacing w:after="120"/>
        <w:ind w:left="851" w:hanging="426"/>
        <w:jc w:val="both"/>
        <w:rPr>
          <w:rFonts w:cs="Times New Roman"/>
          <w:szCs w:val="28"/>
          <w:lang w:val="uk-UA"/>
        </w:rPr>
      </w:pPr>
      <w:r>
        <w:rPr>
          <w:rFonts w:eastAsia="Times New Roman" w:cs="Times New Roman"/>
          <w:szCs w:val="28"/>
          <w:lang w:val="uk-UA"/>
        </w:rPr>
        <w:t>Яким чином низьке положення язика призводить до порушень звуковимови?</w:t>
      </w:r>
    </w:p>
    <w:p w14:paraId="1B2AB35C" w14:textId="77777777" w:rsidR="00893B1F" w:rsidRDefault="003F7E7A">
      <w:pPr>
        <w:pStyle w:val="af2"/>
        <w:numPr>
          <w:ilvl w:val="0"/>
          <w:numId w:val="118"/>
        </w:numPr>
        <w:spacing w:after="120"/>
        <w:ind w:left="851" w:hanging="426"/>
        <w:jc w:val="both"/>
        <w:rPr>
          <w:rFonts w:cs="Times New Roman"/>
          <w:szCs w:val="28"/>
          <w:lang w:val="uk-UA"/>
        </w:rPr>
      </w:pPr>
      <w:r>
        <w:rPr>
          <w:rFonts w:eastAsia="Times New Roman" w:cs="Times New Roman"/>
          <w:szCs w:val="28"/>
          <w:lang w:val="uk-UA"/>
        </w:rPr>
        <w:t>Як ротове дихання впливає на просодику та контроль видиху?</w:t>
      </w:r>
    </w:p>
    <w:p w14:paraId="502F8C37" w14:textId="77777777" w:rsidR="00893B1F" w:rsidRDefault="003F7E7A">
      <w:pPr>
        <w:pStyle w:val="af2"/>
        <w:numPr>
          <w:ilvl w:val="0"/>
          <w:numId w:val="119"/>
        </w:numPr>
        <w:spacing w:after="120"/>
        <w:ind w:left="851" w:hanging="426"/>
        <w:jc w:val="both"/>
        <w:rPr>
          <w:rFonts w:cs="Times New Roman"/>
          <w:szCs w:val="28"/>
          <w:lang w:val="uk-UA"/>
        </w:rPr>
      </w:pPr>
      <w:r>
        <w:rPr>
          <w:rFonts w:eastAsia="Times New Roman" w:cs="Times New Roman"/>
          <w:szCs w:val="28"/>
          <w:lang w:val="uk-UA"/>
        </w:rPr>
        <w:t>Чому інфантильний тип ковтання закріплює міжзубну артикуляцію?</w:t>
      </w:r>
    </w:p>
    <w:p w14:paraId="4B22F1DF" w14:textId="77777777" w:rsidR="00893B1F" w:rsidRDefault="003F7E7A">
      <w:pPr>
        <w:pStyle w:val="af2"/>
        <w:numPr>
          <w:ilvl w:val="0"/>
          <w:numId w:val="120"/>
        </w:numPr>
        <w:spacing w:after="120"/>
        <w:ind w:left="851" w:hanging="426"/>
        <w:jc w:val="both"/>
        <w:rPr>
          <w:rFonts w:cs="Times New Roman"/>
          <w:szCs w:val="28"/>
          <w:lang w:val="uk-UA"/>
        </w:rPr>
      </w:pPr>
      <w:r>
        <w:rPr>
          <w:rFonts w:eastAsia="Times New Roman" w:cs="Times New Roman"/>
          <w:szCs w:val="28"/>
          <w:lang w:val="uk-UA"/>
        </w:rPr>
        <w:t>Які типи сигматизму найчастіше спостерігаються при міофункціональній патології?</w:t>
      </w:r>
    </w:p>
    <w:p w14:paraId="16A5D454" w14:textId="77777777" w:rsidR="00893B1F" w:rsidRDefault="003F7E7A">
      <w:pPr>
        <w:pStyle w:val="af2"/>
        <w:numPr>
          <w:ilvl w:val="0"/>
          <w:numId w:val="121"/>
        </w:numPr>
        <w:spacing w:after="120"/>
        <w:ind w:left="851" w:hanging="426"/>
        <w:jc w:val="both"/>
        <w:rPr>
          <w:rFonts w:cs="Times New Roman"/>
          <w:szCs w:val="28"/>
          <w:lang w:val="uk-UA"/>
        </w:rPr>
      </w:pPr>
      <w:r>
        <w:rPr>
          <w:rFonts w:eastAsia="Times New Roman" w:cs="Times New Roman"/>
          <w:szCs w:val="28"/>
          <w:lang w:val="uk-UA"/>
        </w:rPr>
        <w:lastRenderedPageBreak/>
        <w:t>Які порушення вимови [р] характерні при міофункціональних розладах?</w:t>
      </w:r>
    </w:p>
    <w:p w14:paraId="72CF4599" w14:textId="77777777" w:rsidR="00893B1F" w:rsidRDefault="003F7E7A">
      <w:pPr>
        <w:pStyle w:val="af2"/>
        <w:numPr>
          <w:ilvl w:val="0"/>
          <w:numId w:val="122"/>
        </w:numPr>
        <w:spacing w:after="120"/>
        <w:ind w:left="851" w:hanging="426"/>
        <w:jc w:val="both"/>
        <w:rPr>
          <w:rFonts w:cs="Times New Roman"/>
          <w:szCs w:val="28"/>
          <w:lang w:val="uk-UA"/>
        </w:rPr>
      </w:pPr>
      <w:r>
        <w:rPr>
          <w:rFonts w:eastAsia="Times New Roman" w:cs="Times New Roman"/>
          <w:szCs w:val="28"/>
          <w:lang w:val="uk-UA"/>
        </w:rPr>
        <w:t>Поясніть значення принципу «функція → структура → звук».</w:t>
      </w:r>
    </w:p>
    <w:p w14:paraId="14ADE96F" w14:textId="77777777" w:rsidR="00893B1F" w:rsidRDefault="003F7E7A">
      <w:pPr>
        <w:pStyle w:val="af2"/>
        <w:numPr>
          <w:ilvl w:val="0"/>
          <w:numId w:val="123"/>
        </w:numPr>
        <w:spacing w:after="120"/>
        <w:ind w:left="851" w:hanging="426"/>
        <w:jc w:val="both"/>
        <w:rPr>
          <w:rFonts w:cs="Times New Roman"/>
          <w:szCs w:val="28"/>
          <w:lang w:val="uk-UA"/>
        </w:rPr>
      </w:pPr>
      <w:r>
        <w:rPr>
          <w:rFonts w:eastAsia="Times New Roman" w:cs="Times New Roman"/>
          <w:szCs w:val="28"/>
          <w:lang w:val="uk-UA"/>
        </w:rPr>
        <w:t>Чому створення міодинамічної бази є обов’язковим перед постановкою звуків?</w:t>
      </w:r>
    </w:p>
    <w:p w14:paraId="6EE0FBB2" w14:textId="77777777" w:rsidR="00893B1F" w:rsidRDefault="003F7E7A">
      <w:pPr>
        <w:pStyle w:val="af2"/>
        <w:numPr>
          <w:ilvl w:val="0"/>
          <w:numId w:val="124"/>
        </w:numPr>
        <w:spacing w:after="120"/>
        <w:ind w:left="851" w:hanging="426"/>
        <w:jc w:val="both"/>
        <w:rPr>
          <w:rFonts w:cs="Times New Roman"/>
          <w:szCs w:val="28"/>
          <w:lang w:val="uk-UA"/>
        </w:rPr>
      </w:pPr>
      <w:r>
        <w:rPr>
          <w:rFonts w:eastAsia="Times New Roman" w:cs="Times New Roman"/>
          <w:szCs w:val="28"/>
          <w:lang w:val="uk-UA"/>
        </w:rPr>
        <w:t>Як міофункціональна терапія інтегрується з класичною логопедичною роботою?</w:t>
      </w:r>
    </w:p>
    <w:p w14:paraId="4824DA98" w14:textId="77777777" w:rsidR="00893B1F" w:rsidRDefault="003F7E7A">
      <w:pPr>
        <w:pStyle w:val="af2"/>
        <w:numPr>
          <w:ilvl w:val="0"/>
          <w:numId w:val="125"/>
        </w:numPr>
        <w:spacing w:after="120"/>
        <w:ind w:left="851" w:hanging="426"/>
        <w:jc w:val="both"/>
        <w:rPr>
          <w:rFonts w:cs="Times New Roman"/>
          <w:szCs w:val="28"/>
          <w:lang w:val="uk-UA"/>
        </w:rPr>
      </w:pPr>
      <w:r>
        <w:rPr>
          <w:rFonts w:eastAsia="Times New Roman" w:cs="Times New Roman"/>
          <w:szCs w:val="28"/>
          <w:lang w:val="uk-UA"/>
        </w:rPr>
        <w:t>Які фактори враховують при індивідуалізації корекції?</w:t>
      </w:r>
    </w:p>
    <w:p w14:paraId="48E2C7AB" w14:textId="77777777" w:rsidR="00893B1F" w:rsidRDefault="003F7E7A">
      <w:pPr>
        <w:pStyle w:val="af2"/>
        <w:numPr>
          <w:ilvl w:val="0"/>
          <w:numId w:val="126"/>
        </w:numPr>
        <w:spacing w:after="120"/>
        <w:ind w:left="851" w:hanging="426"/>
        <w:jc w:val="both"/>
        <w:rPr>
          <w:rFonts w:cs="Times New Roman"/>
          <w:szCs w:val="28"/>
          <w:lang w:val="uk-UA"/>
        </w:rPr>
      </w:pPr>
      <w:r>
        <w:rPr>
          <w:rFonts w:eastAsia="Times New Roman" w:cs="Times New Roman"/>
          <w:szCs w:val="28"/>
          <w:lang w:val="uk-UA"/>
        </w:rPr>
        <w:t>Чому міждисциплінарна взаємодія є важливою при корекції звуковимови?</w:t>
      </w:r>
    </w:p>
    <w:p w14:paraId="3F12CBC7" w14:textId="77777777" w:rsidR="00893B1F" w:rsidRDefault="003F7E7A">
      <w:pPr>
        <w:pStyle w:val="af2"/>
        <w:numPr>
          <w:ilvl w:val="0"/>
          <w:numId w:val="127"/>
        </w:numPr>
        <w:spacing w:after="120"/>
        <w:ind w:left="851" w:hanging="426"/>
        <w:jc w:val="both"/>
        <w:rPr>
          <w:rFonts w:cs="Times New Roman"/>
          <w:szCs w:val="28"/>
          <w:lang w:val="uk-UA"/>
        </w:rPr>
      </w:pPr>
      <w:r>
        <w:rPr>
          <w:rFonts w:eastAsia="Times New Roman" w:cs="Times New Roman"/>
          <w:szCs w:val="28"/>
          <w:lang w:val="uk-UA"/>
        </w:rPr>
        <w:t>Які завдання вирішуються на підготовчому етапі міофункціональної роботи?</w:t>
      </w:r>
    </w:p>
    <w:p w14:paraId="4F207745" w14:textId="77777777" w:rsidR="00893B1F" w:rsidRDefault="003F7E7A">
      <w:pPr>
        <w:pStyle w:val="af2"/>
        <w:numPr>
          <w:ilvl w:val="0"/>
          <w:numId w:val="128"/>
        </w:numPr>
        <w:spacing w:after="120"/>
        <w:ind w:left="851" w:hanging="426"/>
        <w:jc w:val="both"/>
        <w:rPr>
          <w:rFonts w:cs="Times New Roman"/>
          <w:szCs w:val="28"/>
          <w:lang w:val="uk-UA"/>
        </w:rPr>
      </w:pPr>
      <w:r>
        <w:rPr>
          <w:rFonts w:eastAsia="Times New Roman" w:cs="Times New Roman"/>
          <w:szCs w:val="28"/>
          <w:lang w:val="uk-UA"/>
        </w:rPr>
        <w:t>Що включає етап формування правильних функціональних патернів?</w:t>
      </w:r>
    </w:p>
    <w:p w14:paraId="2B8C7413" w14:textId="77777777" w:rsidR="00893B1F" w:rsidRDefault="003F7E7A">
      <w:pPr>
        <w:pStyle w:val="af2"/>
        <w:numPr>
          <w:ilvl w:val="0"/>
          <w:numId w:val="129"/>
        </w:numPr>
        <w:spacing w:after="120"/>
        <w:ind w:left="851" w:hanging="426"/>
        <w:jc w:val="both"/>
        <w:rPr>
          <w:rFonts w:cs="Times New Roman"/>
          <w:szCs w:val="28"/>
          <w:lang w:val="uk-UA"/>
        </w:rPr>
      </w:pPr>
      <w:r>
        <w:rPr>
          <w:rFonts w:eastAsia="Times New Roman" w:cs="Times New Roman"/>
          <w:szCs w:val="28"/>
          <w:lang w:val="uk-UA"/>
        </w:rPr>
        <w:t>Які особливості має етап постановки та автоматизації звуків при міофункціональній патології?</w:t>
      </w:r>
    </w:p>
    <w:p w14:paraId="464DC6DB" w14:textId="77777777" w:rsidR="00893B1F" w:rsidRDefault="003F7E7A">
      <w:pPr>
        <w:pStyle w:val="af2"/>
        <w:numPr>
          <w:ilvl w:val="0"/>
          <w:numId w:val="130"/>
        </w:numPr>
        <w:spacing w:after="120"/>
        <w:ind w:left="851" w:hanging="426"/>
        <w:jc w:val="both"/>
        <w:rPr>
          <w:rFonts w:cs="Times New Roman"/>
          <w:szCs w:val="28"/>
          <w:lang w:val="uk-UA"/>
        </w:rPr>
      </w:pPr>
      <w:r>
        <w:rPr>
          <w:rFonts w:eastAsia="Times New Roman" w:cs="Times New Roman"/>
          <w:szCs w:val="28"/>
          <w:lang w:val="uk-UA"/>
        </w:rPr>
        <w:t>На чому акцентують увагу на етапі стабілізації?</w:t>
      </w:r>
    </w:p>
    <w:p w14:paraId="30D2A41D" w14:textId="77777777" w:rsidR="00893B1F" w:rsidRDefault="003F7E7A">
      <w:pPr>
        <w:pStyle w:val="af2"/>
        <w:numPr>
          <w:ilvl w:val="0"/>
          <w:numId w:val="131"/>
        </w:numPr>
        <w:spacing w:after="120"/>
        <w:ind w:left="851" w:hanging="426"/>
        <w:jc w:val="both"/>
        <w:rPr>
          <w:rFonts w:cs="Times New Roman"/>
          <w:szCs w:val="28"/>
          <w:lang w:val="uk-UA"/>
        </w:rPr>
      </w:pPr>
      <w:r>
        <w:rPr>
          <w:rFonts w:eastAsia="Times New Roman" w:cs="Times New Roman"/>
          <w:szCs w:val="28"/>
          <w:lang w:val="uk-UA"/>
        </w:rPr>
        <w:t>Які пріоритети роботи при відкритій оклюзії та міжзубній сигматизації?</w:t>
      </w:r>
    </w:p>
    <w:p w14:paraId="1BEEBD3C" w14:textId="77777777" w:rsidR="00893B1F" w:rsidRDefault="003F7E7A">
      <w:pPr>
        <w:pStyle w:val="af2"/>
        <w:numPr>
          <w:ilvl w:val="0"/>
          <w:numId w:val="132"/>
        </w:numPr>
        <w:spacing w:after="120"/>
        <w:ind w:left="851" w:hanging="426"/>
        <w:jc w:val="both"/>
        <w:rPr>
          <w:rFonts w:cs="Times New Roman"/>
          <w:szCs w:val="28"/>
          <w:lang w:val="uk-UA"/>
        </w:rPr>
      </w:pPr>
      <w:r>
        <w:rPr>
          <w:rFonts w:eastAsia="Times New Roman" w:cs="Times New Roman"/>
          <w:szCs w:val="28"/>
          <w:lang w:val="uk-UA"/>
        </w:rPr>
        <w:t>У чому полягають особливості корекції при дистальній оклюзії?</w:t>
      </w:r>
    </w:p>
    <w:p w14:paraId="30DE7253" w14:textId="77777777" w:rsidR="00893B1F" w:rsidRDefault="003F7E7A">
      <w:pPr>
        <w:pStyle w:val="af2"/>
        <w:numPr>
          <w:ilvl w:val="0"/>
          <w:numId w:val="133"/>
        </w:numPr>
        <w:spacing w:after="120"/>
        <w:ind w:left="851" w:hanging="426"/>
        <w:jc w:val="both"/>
        <w:rPr>
          <w:rFonts w:cs="Times New Roman"/>
          <w:szCs w:val="28"/>
          <w:lang w:val="uk-UA"/>
        </w:rPr>
      </w:pPr>
      <w:r>
        <w:rPr>
          <w:rFonts w:eastAsia="Times New Roman" w:cs="Times New Roman"/>
          <w:szCs w:val="28"/>
          <w:lang w:val="uk-UA"/>
        </w:rPr>
        <w:t>Які методи переважають при гіпотонії м’язів орофаціальної сфери?</w:t>
      </w:r>
    </w:p>
    <w:p w14:paraId="60D4B796" w14:textId="77777777" w:rsidR="00893B1F" w:rsidRDefault="003F7E7A">
      <w:pPr>
        <w:pStyle w:val="af2"/>
        <w:numPr>
          <w:ilvl w:val="0"/>
          <w:numId w:val="134"/>
        </w:numPr>
        <w:spacing w:after="120"/>
        <w:ind w:left="851" w:hanging="426"/>
        <w:jc w:val="both"/>
        <w:rPr>
          <w:rFonts w:cs="Times New Roman"/>
          <w:szCs w:val="28"/>
          <w:lang w:val="uk-UA"/>
        </w:rPr>
      </w:pPr>
      <w:r>
        <w:rPr>
          <w:rFonts w:eastAsia="Times New Roman" w:cs="Times New Roman"/>
          <w:szCs w:val="28"/>
          <w:lang w:val="uk-UA"/>
        </w:rPr>
        <w:t>Як будується робота при дизартрії з міофункціональним компонентом?</w:t>
      </w:r>
    </w:p>
    <w:p w14:paraId="5B93E2BC" w14:textId="77777777" w:rsidR="00893B1F" w:rsidRDefault="003F7E7A">
      <w:pPr>
        <w:pStyle w:val="af2"/>
        <w:numPr>
          <w:ilvl w:val="0"/>
          <w:numId w:val="135"/>
        </w:numPr>
        <w:spacing w:after="120"/>
        <w:ind w:left="851" w:hanging="426"/>
        <w:jc w:val="both"/>
        <w:rPr>
          <w:rFonts w:cs="Times New Roman"/>
          <w:szCs w:val="28"/>
          <w:lang w:val="uk-UA"/>
        </w:rPr>
      </w:pPr>
      <w:r>
        <w:rPr>
          <w:rFonts w:eastAsia="Times New Roman" w:cs="Times New Roman"/>
          <w:szCs w:val="28"/>
          <w:lang w:val="uk-UA"/>
        </w:rPr>
        <w:t>Що свідчать систематичні огляди щодо ефективності міофункціональної терапії при порушеннях звуковимови?</w:t>
      </w:r>
    </w:p>
    <w:p w14:paraId="536E400E" w14:textId="77777777" w:rsidR="00893B1F" w:rsidRDefault="003F7E7A">
      <w:pPr>
        <w:pStyle w:val="af2"/>
        <w:numPr>
          <w:ilvl w:val="0"/>
          <w:numId w:val="136"/>
        </w:numPr>
        <w:spacing w:after="120"/>
        <w:ind w:left="851" w:hanging="426"/>
        <w:jc w:val="both"/>
        <w:rPr>
          <w:rFonts w:cs="Times New Roman"/>
          <w:szCs w:val="28"/>
          <w:lang w:val="uk-UA"/>
        </w:rPr>
      </w:pPr>
      <w:r>
        <w:rPr>
          <w:rFonts w:eastAsia="Times New Roman" w:cs="Times New Roman"/>
          <w:szCs w:val="28"/>
          <w:lang w:val="uk-UA"/>
        </w:rPr>
        <w:t>За яких умов результати міофункціональної корекції звуковимови є найбільш стійкими?</w:t>
      </w:r>
    </w:p>
    <w:p w14:paraId="479C394B" w14:textId="77777777" w:rsidR="00893B1F" w:rsidRDefault="003F7E7A">
      <w:pPr>
        <w:pStyle w:val="af2"/>
        <w:numPr>
          <w:ilvl w:val="0"/>
          <w:numId w:val="137"/>
        </w:numPr>
        <w:spacing w:after="120"/>
        <w:ind w:left="851" w:hanging="426"/>
        <w:jc w:val="both"/>
        <w:rPr>
          <w:rFonts w:cs="Times New Roman"/>
          <w:szCs w:val="28"/>
          <w:lang w:val="uk-UA"/>
        </w:rPr>
      </w:pPr>
      <w:r>
        <w:rPr>
          <w:rFonts w:eastAsia="Times New Roman" w:cs="Times New Roman"/>
          <w:szCs w:val="28"/>
          <w:lang w:val="uk-UA"/>
        </w:rPr>
        <w:t>Чому ранній початок корекції підвищує її ефективність?</w:t>
      </w:r>
    </w:p>
    <w:p w14:paraId="4F4ED4C7" w14:textId="77777777" w:rsidR="002F1D4C" w:rsidRPr="00890D47" w:rsidRDefault="000840A2">
      <w:pPr>
        <w:keepNext/>
        <w:spacing w:before="120" w:after="120"/>
        <w:jc w:val="both"/>
        <w:rPr>
          <w:lang w:val="ru-RU"/>
        </w:rPr>
      </w:pPr>
      <w:r>
        <w:rPr>
          <w:rFonts w:cs="Times New Roman"/>
          <w:b/>
          <w:i/>
          <w:szCs w:val="28"/>
          <w:lang w:val="uk-UA"/>
        </w:rPr>
        <w:t>Тести для самоконтролю:</w:t>
      </w:r>
    </w:p>
    <w:p w14:paraId="1E45AAAA" w14:textId="77777777" w:rsidR="002F1D4C" w:rsidRPr="00890D47" w:rsidRDefault="000840A2">
      <w:pPr>
        <w:keepNext/>
        <w:spacing w:before="60"/>
        <w:jc w:val="both"/>
        <w:rPr>
          <w:lang w:val="ru-RU"/>
        </w:rPr>
      </w:pPr>
      <w:r>
        <w:rPr>
          <w:rFonts w:cs="Times New Roman"/>
          <w:szCs w:val="28"/>
          <w:lang w:val="uk-UA"/>
        </w:rPr>
        <w:t>1. Послідовність міофункціональної корекції порушень звуковимови відображає формула:</w:t>
      </w:r>
    </w:p>
    <w:p w14:paraId="32675D77" w14:textId="77777777" w:rsidR="002F1D4C" w:rsidRPr="00890D47" w:rsidRDefault="000840A2">
      <w:pPr>
        <w:ind w:left="1134" w:hanging="425"/>
        <w:jc w:val="both"/>
        <w:rPr>
          <w:lang w:val="ru-RU"/>
        </w:rPr>
      </w:pPr>
      <w:r>
        <w:rPr>
          <w:rFonts w:cs="Times New Roman"/>
          <w:szCs w:val="28"/>
          <w:lang w:val="uk-UA"/>
        </w:rPr>
        <w:t>а) «функція → структура → звук»;</w:t>
      </w:r>
    </w:p>
    <w:p w14:paraId="42795E85" w14:textId="77777777" w:rsidR="002F1D4C" w:rsidRPr="00890D47" w:rsidRDefault="000840A2">
      <w:pPr>
        <w:ind w:left="1134" w:hanging="425"/>
        <w:jc w:val="both"/>
        <w:rPr>
          <w:lang w:val="ru-RU"/>
        </w:rPr>
      </w:pPr>
      <w:r>
        <w:rPr>
          <w:rFonts w:cs="Times New Roman"/>
          <w:szCs w:val="28"/>
          <w:lang w:val="uk-UA"/>
        </w:rPr>
        <w:t>б) «звук → структура → функція»;</w:t>
      </w:r>
    </w:p>
    <w:p w14:paraId="2EDEBF8D" w14:textId="77777777" w:rsidR="002F1D4C" w:rsidRPr="00890D47" w:rsidRDefault="000840A2">
      <w:pPr>
        <w:ind w:left="1134" w:hanging="425"/>
        <w:jc w:val="both"/>
        <w:rPr>
          <w:lang w:val="ru-RU"/>
        </w:rPr>
      </w:pPr>
      <w:r>
        <w:rPr>
          <w:rFonts w:cs="Times New Roman"/>
          <w:szCs w:val="28"/>
          <w:lang w:val="uk-UA"/>
        </w:rPr>
        <w:t>в) «структура → звук → функція»;</w:t>
      </w:r>
    </w:p>
    <w:p w14:paraId="71B10376" w14:textId="77777777" w:rsidR="002F1D4C" w:rsidRPr="00890D47" w:rsidRDefault="000840A2">
      <w:pPr>
        <w:ind w:left="1134" w:hanging="425"/>
        <w:jc w:val="both"/>
        <w:rPr>
          <w:lang w:val="ru-RU"/>
        </w:rPr>
      </w:pPr>
      <w:r>
        <w:rPr>
          <w:rFonts w:cs="Times New Roman"/>
          <w:szCs w:val="28"/>
          <w:lang w:val="uk-UA"/>
        </w:rPr>
        <w:t>г) «звук → функція → структура».</w:t>
      </w:r>
    </w:p>
    <w:p w14:paraId="452BE850" w14:textId="77777777" w:rsidR="002F1D4C" w:rsidRPr="00890D47" w:rsidRDefault="000840A2">
      <w:pPr>
        <w:keepNext/>
        <w:spacing w:before="60"/>
        <w:jc w:val="both"/>
        <w:rPr>
          <w:lang w:val="ru-RU"/>
        </w:rPr>
      </w:pPr>
      <w:r>
        <w:rPr>
          <w:rFonts w:cs="Times New Roman"/>
          <w:szCs w:val="28"/>
          <w:lang w:val="uk-UA"/>
        </w:rPr>
        <w:t>2. Низьке положення язика у спокої та під час функції призводить до:</w:t>
      </w:r>
    </w:p>
    <w:p w14:paraId="7289CECE" w14:textId="77777777" w:rsidR="002F1D4C" w:rsidRPr="00890D47" w:rsidRDefault="000840A2">
      <w:pPr>
        <w:ind w:left="1134" w:hanging="425"/>
        <w:jc w:val="both"/>
        <w:rPr>
          <w:lang w:val="ru-RU"/>
        </w:rPr>
      </w:pPr>
      <w:r>
        <w:rPr>
          <w:rFonts w:cs="Times New Roman"/>
          <w:szCs w:val="28"/>
          <w:lang w:val="uk-UA"/>
        </w:rPr>
        <w:t>а) порушення темпу мовлення;</w:t>
      </w:r>
    </w:p>
    <w:p w14:paraId="2BCFB291" w14:textId="77777777" w:rsidR="002F1D4C" w:rsidRPr="00890D47" w:rsidRDefault="000840A2">
      <w:pPr>
        <w:ind w:left="1134" w:hanging="425"/>
        <w:jc w:val="both"/>
        <w:rPr>
          <w:lang w:val="ru-RU"/>
        </w:rPr>
      </w:pPr>
      <w:r>
        <w:rPr>
          <w:rFonts w:cs="Times New Roman"/>
          <w:szCs w:val="28"/>
          <w:lang w:val="uk-UA"/>
        </w:rPr>
        <w:t>б) порушення вимови задньоязикових звуків;</w:t>
      </w:r>
    </w:p>
    <w:p w14:paraId="407C104A" w14:textId="77777777" w:rsidR="002F1D4C" w:rsidRPr="00890D47" w:rsidRDefault="000840A2">
      <w:pPr>
        <w:ind w:left="1134" w:hanging="425"/>
        <w:jc w:val="both"/>
        <w:rPr>
          <w:lang w:val="ru-RU"/>
        </w:rPr>
      </w:pPr>
      <w:r>
        <w:rPr>
          <w:rFonts w:cs="Times New Roman"/>
          <w:szCs w:val="28"/>
          <w:lang w:val="uk-UA"/>
        </w:rPr>
        <w:t>в) назального відтінку голосу;</w:t>
      </w:r>
    </w:p>
    <w:p w14:paraId="5A0236B9" w14:textId="77777777" w:rsidR="002F1D4C" w:rsidRPr="00890D47" w:rsidRDefault="000840A2">
      <w:pPr>
        <w:ind w:left="1134" w:hanging="425"/>
        <w:jc w:val="both"/>
        <w:rPr>
          <w:lang w:val="ru-RU"/>
        </w:rPr>
      </w:pPr>
      <w:r>
        <w:rPr>
          <w:rFonts w:cs="Times New Roman"/>
          <w:szCs w:val="28"/>
          <w:lang w:val="uk-UA"/>
        </w:rPr>
        <w:t>г) міжзубної або бокової вимови передньоязикових звуків.</w:t>
      </w:r>
    </w:p>
    <w:p w14:paraId="21FA2D14" w14:textId="77777777" w:rsidR="002F1D4C" w:rsidRPr="00890D47" w:rsidRDefault="000840A2">
      <w:pPr>
        <w:keepNext/>
        <w:spacing w:before="60"/>
        <w:jc w:val="both"/>
        <w:rPr>
          <w:lang w:val="ru-RU"/>
        </w:rPr>
      </w:pPr>
      <w:r>
        <w:rPr>
          <w:rFonts w:cs="Times New Roman"/>
          <w:szCs w:val="28"/>
          <w:lang w:val="uk-UA"/>
        </w:rPr>
        <w:t>3. Ротове дихання спричиняє:</w:t>
      </w:r>
    </w:p>
    <w:p w14:paraId="15A011E3" w14:textId="77777777" w:rsidR="002F1D4C" w:rsidRPr="00890D47" w:rsidRDefault="000840A2">
      <w:pPr>
        <w:ind w:left="1134" w:hanging="425"/>
        <w:jc w:val="both"/>
        <w:rPr>
          <w:lang w:val="ru-RU"/>
        </w:rPr>
      </w:pPr>
      <w:r>
        <w:rPr>
          <w:rFonts w:cs="Times New Roman"/>
          <w:szCs w:val="28"/>
          <w:lang w:val="uk-UA"/>
        </w:rPr>
        <w:t>а) гіпертонію кругового м’яза рота;</w:t>
      </w:r>
    </w:p>
    <w:p w14:paraId="4478F617" w14:textId="77777777" w:rsidR="002F1D4C" w:rsidRPr="00890D47" w:rsidRDefault="000840A2">
      <w:pPr>
        <w:ind w:left="1134" w:hanging="425"/>
        <w:jc w:val="both"/>
        <w:rPr>
          <w:lang w:val="ru-RU"/>
        </w:rPr>
      </w:pPr>
      <w:r>
        <w:rPr>
          <w:rFonts w:cs="Times New Roman"/>
          <w:szCs w:val="28"/>
          <w:lang w:val="uk-UA"/>
        </w:rPr>
        <w:t>б) подовження фонаційного видиху;</w:t>
      </w:r>
    </w:p>
    <w:p w14:paraId="6F8596EF" w14:textId="77777777" w:rsidR="002F1D4C" w:rsidRPr="00890D47" w:rsidRDefault="000840A2">
      <w:pPr>
        <w:ind w:left="1134" w:hanging="425"/>
        <w:jc w:val="both"/>
        <w:rPr>
          <w:lang w:val="ru-RU"/>
        </w:rPr>
      </w:pPr>
      <w:r>
        <w:rPr>
          <w:rFonts w:cs="Times New Roman"/>
          <w:szCs w:val="28"/>
          <w:lang w:val="uk-UA"/>
        </w:rPr>
        <w:t>в) соматичний тип ковтання;</w:t>
      </w:r>
    </w:p>
    <w:p w14:paraId="38DAFF17" w14:textId="77777777" w:rsidR="002F1D4C" w:rsidRPr="00890D47" w:rsidRDefault="000840A2">
      <w:pPr>
        <w:ind w:left="1134" w:hanging="425"/>
        <w:jc w:val="both"/>
        <w:rPr>
          <w:lang w:val="ru-RU"/>
        </w:rPr>
      </w:pPr>
      <w:r>
        <w:rPr>
          <w:rFonts w:cs="Times New Roman"/>
          <w:szCs w:val="28"/>
          <w:lang w:val="uk-UA"/>
        </w:rPr>
        <w:t>г) гіпотонію кругового м’яза рота, недостатній контроль видиху та порушення просодики.</w:t>
      </w:r>
    </w:p>
    <w:p w14:paraId="72FC5312" w14:textId="77777777" w:rsidR="002F1D4C" w:rsidRPr="00890D47" w:rsidRDefault="000840A2">
      <w:pPr>
        <w:keepNext/>
        <w:spacing w:before="60"/>
        <w:jc w:val="both"/>
        <w:rPr>
          <w:lang w:val="ru-RU"/>
        </w:rPr>
      </w:pPr>
      <w:r>
        <w:rPr>
          <w:rFonts w:cs="Times New Roman"/>
          <w:szCs w:val="28"/>
          <w:lang w:val="uk-UA"/>
        </w:rPr>
        <w:lastRenderedPageBreak/>
        <w:t>4. Інфантильний тип ковтання закріплює міжзубну артикуляцію внаслідок:</w:t>
      </w:r>
    </w:p>
    <w:p w14:paraId="49FF7373" w14:textId="77777777" w:rsidR="002F1D4C" w:rsidRPr="00890D47" w:rsidRDefault="000840A2">
      <w:pPr>
        <w:ind w:left="1134" w:hanging="425"/>
        <w:jc w:val="both"/>
        <w:rPr>
          <w:lang w:val="ru-RU"/>
        </w:rPr>
      </w:pPr>
      <w:r>
        <w:rPr>
          <w:rFonts w:cs="Times New Roman"/>
          <w:szCs w:val="28"/>
          <w:lang w:val="uk-UA"/>
        </w:rPr>
        <w:t>а) постійного тиску язика на зуби або між зубами;</w:t>
      </w:r>
    </w:p>
    <w:p w14:paraId="550BCA4E" w14:textId="77777777" w:rsidR="002F1D4C" w:rsidRPr="00890D47" w:rsidRDefault="000840A2">
      <w:pPr>
        <w:ind w:left="1134" w:hanging="425"/>
        <w:jc w:val="both"/>
        <w:rPr>
          <w:lang w:val="ru-RU"/>
        </w:rPr>
      </w:pPr>
      <w:r>
        <w:rPr>
          <w:rFonts w:cs="Times New Roman"/>
          <w:szCs w:val="28"/>
          <w:lang w:val="uk-UA"/>
        </w:rPr>
        <w:t>б) підвищення тонусу щічних м’язів;</w:t>
      </w:r>
    </w:p>
    <w:p w14:paraId="67FCCC6E" w14:textId="77777777" w:rsidR="002F1D4C" w:rsidRPr="00890D47" w:rsidRDefault="000840A2">
      <w:pPr>
        <w:ind w:left="1134" w:hanging="425"/>
        <w:jc w:val="both"/>
        <w:rPr>
          <w:lang w:val="ru-RU"/>
        </w:rPr>
      </w:pPr>
      <w:r>
        <w:rPr>
          <w:rFonts w:cs="Times New Roman"/>
          <w:szCs w:val="28"/>
          <w:lang w:val="uk-UA"/>
        </w:rPr>
        <w:t>в) високого положення язика у спокої;</w:t>
      </w:r>
    </w:p>
    <w:p w14:paraId="405CFA69" w14:textId="77777777" w:rsidR="002F1D4C" w:rsidRPr="00890D47" w:rsidRDefault="000840A2">
      <w:pPr>
        <w:ind w:left="1134" w:hanging="425"/>
        <w:jc w:val="both"/>
        <w:rPr>
          <w:lang w:val="ru-RU"/>
        </w:rPr>
      </w:pPr>
      <w:r>
        <w:rPr>
          <w:rFonts w:cs="Times New Roman"/>
          <w:szCs w:val="28"/>
          <w:lang w:val="uk-UA"/>
        </w:rPr>
        <w:t>г) надмірного жувального навантаження.</w:t>
      </w:r>
    </w:p>
    <w:p w14:paraId="683B8701" w14:textId="77777777" w:rsidR="002F1D4C" w:rsidRPr="00890D47" w:rsidRDefault="000840A2">
      <w:pPr>
        <w:keepNext/>
        <w:spacing w:before="60"/>
        <w:jc w:val="both"/>
        <w:rPr>
          <w:lang w:val="ru-RU"/>
        </w:rPr>
      </w:pPr>
      <w:r>
        <w:rPr>
          <w:rFonts w:cs="Times New Roman"/>
          <w:szCs w:val="28"/>
          <w:lang w:val="uk-UA"/>
        </w:rPr>
        <w:t>5. Характерним порушенням вимови [р] за міофункціональної патології є:</w:t>
      </w:r>
    </w:p>
    <w:p w14:paraId="4F93C77C" w14:textId="77777777" w:rsidR="002F1D4C" w:rsidRPr="00890D47" w:rsidRDefault="000840A2">
      <w:pPr>
        <w:ind w:left="1134" w:hanging="425"/>
        <w:jc w:val="both"/>
        <w:rPr>
          <w:lang w:val="ru-RU"/>
        </w:rPr>
      </w:pPr>
      <w:r>
        <w:rPr>
          <w:rFonts w:cs="Times New Roman"/>
          <w:szCs w:val="28"/>
          <w:lang w:val="uk-UA"/>
        </w:rPr>
        <w:t>а) носовий варіант;</w:t>
      </w:r>
    </w:p>
    <w:p w14:paraId="4EB7128B" w14:textId="77777777" w:rsidR="002F1D4C" w:rsidRPr="00890D47" w:rsidRDefault="000840A2">
      <w:pPr>
        <w:ind w:left="1134" w:hanging="425"/>
        <w:jc w:val="both"/>
        <w:rPr>
          <w:lang w:val="ru-RU"/>
        </w:rPr>
      </w:pPr>
      <w:r>
        <w:rPr>
          <w:rFonts w:cs="Times New Roman"/>
          <w:szCs w:val="28"/>
          <w:lang w:val="uk-UA"/>
        </w:rPr>
        <w:t>б) велярний або одноударний варіант унаслідок недостатнього підняття кінчика язика;</w:t>
      </w:r>
    </w:p>
    <w:p w14:paraId="604F4EE3" w14:textId="77777777" w:rsidR="002F1D4C" w:rsidRPr="00890D47" w:rsidRDefault="000840A2">
      <w:pPr>
        <w:ind w:left="1134" w:hanging="425"/>
        <w:jc w:val="both"/>
        <w:rPr>
          <w:lang w:val="ru-RU"/>
        </w:rPr>
      </w:pPr>
      <w:r>
        <w:rPr>
          <w:rFonts w:cs="Times New Roman"/>
          <w:szCs w:val="28"/>
          <w:lang w:val="uk-UA"/>
        </w:rPr>
        <w:t>в) губно-губний варіант;</w:t>
      </w:r>
    </w:p>
    <w:p w14:paraId="5D9245FC" w14:textId="77777777" w:rsidR="002F1D4C" w:rsidRPr="00890D47" w:rsidRDefault="000840A2">
      <w:pPr>
        <w:ind w:left="1134" w:hanging="425"/>
        <w:jc w:val="both"/>
        <w:rPr>
          <w:lang w:val="ru-RU"/>
        </w:rPr>
      </w:pPr>
      <w:r>
        <w:rPr>
          <w:rFonts w:cs="Times New Roman"/>
          <w:szCs w:val="28"/>
          <w:lang w:val="uk-UA"/>
        </w:rPr>
        <w:t>г) міжзубний варіант.</w:t>
      </w:r>
    </w:p>
    <w:p w14:paraId="7358D24F" w14:textId="77777777" w:rsidR="002F1D4C" w:rsidRPr="00890D47" w:rsidRDefault="000840A2">
      <w:pPr>
        <w:keepNext/>
        <w:spacing w:before="60"/>
        <w:jc w:val="both"/>
        <w:rPr>
          <w:lang w:val="ru-RU"/>
        </w:rPr>
      </w:pPr>
      <w:r>
        <w:rPr>
          <w:rFonts w:cs="Times New Roman"/>
          <w:szCs w:val="28"/>
          <w:lang w:val="uk-UA"/>
        </w:rPr>
        <w:t>6. На підготовчому етапі корекції:</w:t>
      </w:r>
    </w:p>
    <w:p w14:paraId="6540A876" w14:textId="77777777" w:rsidR="002F1D4C" w:rsidRPr="00890D47" w:rsidRDefault="000840A2">
      <w:pPr>
        <w:ind w:left="1134" w:hanging="425"/>
        <w:jc w:val="both"/>
        <w:rPr>
          <w:lang w:val="ru-RU"/>
        </w:rPr>
      </w:pPr>
      <w:r>
        <w:rPr>
          <w:rFonts w:cs="Times New Roman"/>
          <w:szCs w:val="28"/>
          <w:lang w:val="uk-UA"/>
        </w:rPr>
        <w:t>а) закріплюють звуки в різних комунікативних ситуаціях;</w:t>
      </w:r>
    </w:p>
    <w:p w14:paraId="74C2EF75" w14:textId="77777777" w:rsidR="002F1D4C" w:rsidRPr="00890D47" w:rsidRDefault="000840A2">
      <w:pPr>
        <w:ind w:left="1134" w:hanging="425"/>
        <w:jc w:val="both"/>
        <w:rPr>
          <w:lang w:val="ru-RU"/>
        </w:rPr>
      </w:pPr>
      <w:r>
        <w:rPr>
          <w:rFonts w:cs="Times New Roman"/>
          <w:szCs w:val="28"/>
          <w:lang w:val="uk-UA"/>
        </w:rPr>
        <w:t>б) забезпечують носове дихання, формують положення язика у спокої та змикання губ, усувають шкідливі звички;</w:t>
      </w:r>
    </w:p>
    <w:p w14:paraId="75695722" w14:textId="77777777" w:rsidR="002F1D4C" w:rsidRPr="00890D47" w:rsidRDefault="000840A2">
      <w:pPr>
        <w:ind w:left="1134" w:hanging="425"/>
        <w:jc w:val="both"/>
        <w:rPr>
          <w:lang w:val="ru-RU"/>
        </w:rPr>
      </w:pPr>
      <w:r>
        <w:rPr>
          <w:rFonts w:cs="Times New Roman"/>
          <w:szCs w:val="28"/>
          <w:lang w:val="uk-UA"/>
        </w:rPr>
        <w:t>в) проводять контрольні огляди через 12 місяців;</w:t>
      </w:r>
    </w:p>
    <w:p w14:paraId="318920FA" w14:textId="77777777" w:rsidR="002F1D4C" w:rsidRPr="00890D47" w:rsidRDefault="000840A2">
      <w:pPr>
        <w:ind w:left="1134" w:hanging="425"/>
        <w:jc w:val="both"/>
        <w:rPr>
          <w:lang w:val="ru-RU"/>
        </w:rPr>
      </w:pPr>
      <w:r>
        <w:rPr>
          <w:rFonts w:cs="Times New Roman"/>
          <w:szCs w:val="28"/>
          <w:lang w:val="uk-UA"/>
        </w:rPr>
        <w:t>г) автоматизують звуки у зв’язному мовленні.</w:t>
      </w:r>
    </w:p>
    <w:p w14:paraId="7C8BB378" w14:textId="77777777" w:rsidR="002F1D4C" w:rsidRPr="00890D47" w:rsidRDefault="000840A2">
      <w:pPr>
        <w:keepNext/>
        <w:spacing w:before="60"/>
        <w:jc w:val="both"/>
        <w:rPr>
          <w:lang w:val="ru-RU"/>
        </w:rPr>
      </w:pPr>
      <w:r>
        <w:rPr>
          <w:rFonts w:cs="Times New Roman"/>
          <w:szCs w:val="28"/>
          <w:lang w:val="uk-UA"/>
        </w:rPr>
        <w:t>7. Як міофункціональну опору під час постановки звуків використовують:</w:t>
      </w:r>
    </w:p>
    <w:p w14:paraId="1671056C" w14:textId="77777777" w:rsidR="002F1D4C" w:rsidRPr="00890D47" w:rsidRDefault="000840A2">
      <w:pPr>
        <w:ind w:left="1134" w:hanging="425"/>
        <w:jc w:val="both"/>
        <w:rPr>
          <w:lang w:val="ru-RU"/>
        </w:rPr>
      </w:pPr>
      <w:r>
        <w:rPr>
          <w:rFonts w:cs="Times New Roman"/>
          <w:szCs w:val="28"/>
          <w:lang w:val="uk-UA"/>
        </w:rPr>
        <w:t>а) прокладання язика між зубами;</w:t>
      </w:r>
    </w:p>
    <w:p w14:paraId="097A94F7" w14:textId="77777777" w:rsidR="002F1D4C" w:rsidRPr="00890D47" w:rsidRDefault="000840A2">
      <w:pPr>
        <w:ind w:left="1134" w:hanging="425"/>
        <w:jc w:val="both"/>
        <w:rPr>
          <w:lang w:val="ru-RU"/>
        </w:rPr>
      </w:pPr>
      <w:r>
        <w:rPr>
          <w:rFonts w:cs="Times New Roman"/>
          <w:szCs w:val="28"/>
          <w:lang w:val="uk-UA"/>
        </w:rPr>
        <w:t>б) напруження підборідного м’яза;</w:t>
      </w:r>
    </w:p>
    <w:p w14:paraId="3EB17477" w14:textId="77777777" w:rsidR="002F1D4C" w:rsidRPr="00890D47" w:rsidRDefault="000840A2">
      <w:pPr>
        <w:ind w:left="1134" w:hanging="425"/>
        <w:jc w:val="both"/>
        <w:rPr>
          <w:lang w:val="ru-RU"/>
        </w:rPr>
      </w:pPr>
      <w:r>
        <w:rPr>
          <w:rFonts w:cs="Times New Roman"/>
          <w:szCs w:val="28"/>
          <w:lang w:val="uk-UA"/>
        </w:rPr>
        <w:t>в) утримання язика на альвеолах за верхніми різцями;</w:t>
      </w:r>
    </w:p>
    <w:p w14:paraId="08E9B969" w14:textId="77777777" w:rsidR="002F1D4C" w:rsidRPr="00890D47" w:rsidRDefault="000840A2">
      <w:pPr>
        <w:ind w:left="1134" w:hanging="425"/>
        <w:jc w:val="both"/>
        <w:rPr>
          <w:lang w:val="ru-RU"/>
        </w:rPr>
      </w:pPr>
      <w:r>
        <w:rPr>
          <w:rFonts w:cs="Times New Roman"/>
          <w:szCs w:val="28"/>
          <w:lang w:val="uk-UA"/>
        </w:rPr>
        <w:t>г) розміщення язика на дні ротової порожнини.</w:t>
      </w:r>
    </w:p>
    <w:p w14:paraId="38CDBD91" w14:textId="77777777" w:rsidR="002F1D4C" w:rsidRPr="00890D47" w:rsidRDefault="000840A2">
      <w:pPr>
        <w:keepNext/>
        <w:spacing w:before="60"/>
        <w:jc w:val="both"/>
        <w:rPr>
          <w:lang w:val="ru-RU"/>
        </w:rPr>
      </w:pPr>
      <w:r>
        <w:rPr>
          <w:rFonts w:cs="Times New Roman"/>
          <w:szCs w:val="28"/>
          <w:lang w:val="uk-UA"/>
        </w:rPr>
        <w:t>8. За відкритої оклюзії з міжзубною сигматизацією пріоритетним завданням є:</w:t>
      </w:r>
    </w:p>
    <w:p w14:paraId="7D386B7D" w14:textId="77777777" w:rsidR="002F1D4C" w:rsidRPr="00890D47" w:rsidRDefault="000840A2">
      <w:pPr>
        <w:ind w:left="1134" w:hanging="425"/>
        <w:jc w:val="both"/>
        <w:rPr>
          <w:lang w:val="ru-RU"/>
        </w:rPr>
      </w:pPr>
      <w:r>
        <w:rPr>
          <w:rFonts w:cs="Times New Roman"/>
          <w:szCs w:val="28"/>
          <w:lang w:val="uk-UA"/>
        </w:rPr>
        <w:t>а) постановка задньоязикових звуків;</w:t>
      </w:r>
    </w:p>
    <w:p w14:paraId="17C0D964" w14:textId="77777777" w:rsidR="002F1D4C" w:rsidRPr="00890D47" w:rsidRDefault="000840A2">
      <w:pPr>
        <w:ind w:left="1134" w:hanging="425"/>
        <w:jc w:val="both"/>
        <w:rPr>
          <w:lang w:val="ru-RU"/>
        </w:rPr>
      </w:pPr>
      <w:r>
        <w:rPr>
          <w:rFonts w:cs="Times New Roman"/>
          <w:szCs w:val="28"/>
          <w:lang w:val="uk-UA"/>
        </w:rPr>
        <w:t>б) зміцнення жувальних м’язів;</w:t>
      </w:r>
    </w:p>
    <w:p w14:paraId="47EE3054" w14:textId="77777777" w:rsidR="002F1D4C" w:rsidRPr="00890D47" w:rsidRDefault="000840A2">
      <w:pPr>
        <w:ind w:left="1134" w:hanging="425"/>
        <w:jc w:val="both"/>
        <w:rPr>
          <w:lang w:val="ru-RU"/>
        </w:rPr>
      </w:pPr>
      <w:r>
        <w:rPr>
          <w:rFonts w:cs="Times New Roman"/>
          <w:szCs w:val="28"/>
          <w:lang w:val="uk-UA"/>
        </w:rPr>
        <w:t>в) усунення прокладання язика між зубами та формування контакту язика з піднебінням;</w:t>
      </w:r>
    </w:p>
    <w:p w14:paraId="5C6080C2" w14:textId="77777777" w:rsidR="002F1D4C" w:rsidRPr="00890D47" w:rsidRDefault="000840A2">
      <w:pPr>
        <w:ind w:left="1134" w:hanging="425"/>
        <w:jc w:val="both"/>
        <w:rPr>
          <w:lang w:val="ru-RU"/>
        </w:rPr>
      </w:pPr>
      <w:r>
        <w:rPr>
          <w:rFonts w:cs="Times New Roman"/>
          <w:szCs w:val="28"/>
          <w:lang w:val="uk-UA"/>
        </w:rPr>
        <w:t>г) розслаблення кругового м’яза рота.</w:t>
      </w:r>
    </w:p>
    <w:p w14:paraId="78809284" w14:textId="77777777" w:rsidR="002F1D4C" w:rsidRPr="00890D47" w:rsidRDefault="000840A2">
      <w:pPr>
        <w:keepNext/>
        <w:spacing w:before="60"/>
        <w:jc w:val="both"/>
        <w:rPr>
          <w:lang w:val="ru-RU"/>
        </w:rPr>
      </w:pPr>
      <w:r>
        <w:rPr>
          <w:rFonts w:cs="Times New Roman"/>
          <w:szCs w:val="28"/>
          <w:lang w:val="uk-UA"/>
        </w:rPr>
        <w:t>9. За дистальної оклюзії та низького положення язика акцент роблять на:</w:t>
      </w:r>
    </w:p>
    <w:p w14:paraId="7EF95C9A" w14:textId="77777777" w:rsidR="002F1D4C" w:rsidRPr="00890D47" w:rsidRDefault="000840A2">
      <w:pPr>
        <w:ind w:left="1134" w:hanging="425"/>
        <w:jc w:val="both"/>
        <w:rPr>
          <w:lang w:val="ru-RU"/>
        </w:rPr>
      </w:pPr>
      <w:r>
        <w:rPr>
          <w:rFonts w:cs="Times New Roman"/>
          <w:szCs w:val="28"/>
          <w:lang w:val="uk-UA"/>
        </w:rPr>
        <w:t>а) підйомі спинки язика та зміцненні його м’язів;</w:t>
      </w:r>
    </w:p>
    <w:p w14:paraId="7781D8BF" w14:textId="77777777" w:rsidR="002F1D4C" w:rsidRPr="00890D47" w:rsidRDefault="000840A2">
      <w:pPr>
        <w:ind w:left="1134" w:hanging="425"/>
        <w:jc w:val="both"/>
        <w:rPr>
          <w:lang w:val="ru-RU"/>
        </w:rPr>
      </w:pPr>
      <w:r>
        <w:rPr>
          <w:rFonts w:cs="Times New Roman"/>
          <w:szCs w:val="28"/>
          <w:lang w:val="uk-UA"/>
        </w:rPr>
        <w:t>б) опусканні кінчика язика;</w:t>
      </w:r>
    </w:p>
    <w:p w14:paraId="4B650EE6" w14:textId="77777777" w:rsidR="002F1D4C" w:rsidRPr="00890D47" w:rsidRDefault="000840A2">
      <w:pPr>
        <w:ind w:left="1134" w:hanging="425"/>
        <w:jc w:val="both"/>
        <w:rPr>
          <w:lang w:val="ru-RU"/>
        </w:rPr>
      </w:pPr>
      <w:r>
        <w:rPr>
          <w:rFonts w:cs="Times New Roman"/>
          <w:szCs w:val="28"/>
          <w:lang w:val="uk-UA"/>
        </w:rPr>
        <w:t>в) розслабленні м’язів язика;</w:t>
      </w:r>
    </w:p>
    <w:p w14:paraId="3F6271FD" w14:textId="77777777" w:rsidR="002F1D4C" w:rsidRPr="00890D47" w:rsidRDefault="000840A2">
      <w:pPr>
        <w:ind w:left="1134" w:hanging="425"/>
        <w:jc w:val="both"/>
        <w:rPr>
          <w:lang w:val="ru-RU"/>
        </w:rPr>
      </w:pPr>
      <w:r>
        <w:rPr>
          <w:rFonts w:cs="Times New Roman"/>
          <w:szCs w:val="28"/>
          <w:lang w:val="uk-UA"/>
        </w:rPr>
        <w:t>г) роботі лише над губно-губними звуками.</w:t>
      </w:r>
    </w:p>
    <w:p w14:paraId="3EBBBC12" w14:textId="77777777" w:rsidR="002F1D4C" w:rsidRPr="00890D47" w:rsidRDefault="000840A2">
      <w:pPr>
        <w:keepNext/>
        <w:spacing w:before="60"/>
        <w:jc w:val="both"/>
        <w:rPr>
          <w:lang w:val="ru-RU"/>
        </w:rPr>
      </w:pPr>
      <w:r>
        <w:rPr>
          <w:rFonts w:cs="Times New Roman"/>
          <w:szCs w:val="28"/>
          <w:lang w:val="uk-UA"/>
        </w:rPr>
        <w:t>10. За гіпотонії м’язів орофаціальної сфери переважають:</w:t>
      </w:r>
    </w:p>
    <w:p w14:paraId="4AE7D763" w14:textId="77777777" w:rsidR="002F1D4C" w:rsidRPr="00890D47" w:rsidRDefault="000840A2">
      <w:pPr>
        <w:ind w:left="1134" w:hanging="425"/>
        <w:jc w:val="both"/>
        <w:rPr>
          <w:lang w:val="ru-RU"/>
        </w:rPr>
      </w:pPr>
      <w:r>
        <w:rPr>
          <w:rFonts w:cs="Times New Roman"/>
          <w:szCs w:val="28"/>
          <w:lang w:val="uk-UA"/>
        </w:rPr>
        <w:t>а) вправи на розслаблення жувальних м’язів;</w:t>
      </w:r>
    </w:p>
    <w:p w14:paraId="432ACB1E" w14:textId="77777777" w:rsidR="002F1D4C" w:rsidRPr="00890D47" w:rsidRDefault="000840A2">
      <w:pPr>
        <w:ind w:left="1134" w:hanging="425"/>
        <w:jc w:val="both"/>
        <w:rPr>
          <w:lang w:val="ru-RU"/>
        </w:rPr>
      </w:pPr>
      <w:r>
        <w:rPr>
          <w:rFonts w:cs="Times New Roman"/>
          <w:szCs w:val="28"/>
          <w:lang w:val="uk-UA"/>
        </w:rPr>
        <w:t>б) релаксаційні вправи;</w:t>
      </w:r>
    </w:p>
    <w:p w14:paraId="5BBF09CD" w14:textId="77777777" w:rsidR="002F1D4C" w:rsidRPr="00890D47" w:rsidRDefault="000840A2">
      <w:pPr>
        <w:ind w:left="1134" w:hanging="425"/>
        <w:jc w:val="both"/>
        <w:rPr>
          <w:lang w:val="ru-RU"/>
        </w:rPr>
      </w:pPr>
      <w:r>
        <w:rPr>
          <w:rFonts w:cs="Times New Roman"/>
          <w:szCs w:val="28"/>
          <w:lang w:val="uk-UA"/>
        </w:rPr>
        <w:t>в) лише пасивні апарати;</w:t>
      </w:r>
    </w:p>
    <w:p w14:paraId="3B3EC99B" w14:textId="77777777" w:rsidR="002F1D4C" w:rsidRPr="00890D47" w:rsidRDefault="000840A2">
      <w:pPr>
        <w:ind w:left="1134" w:hanging="425"/>
        <w:jc w:val="both"/>
        <w:rPr>
          <w:lang w:val="ru-RU"/>
        </w:rPr>
      </w:pPr>
      <w:r>
        <w:rPr>
          <w:rFonts w:cs="Times New Roman"/>
          <w:szCs w:val="28"/>
          <w:lang w:val="uk-UA"/>
        </w:rPr>
        <w:t>г) силові й тонізуючі вправи, вібростимуляція, масаж.</w:t>
      </w:r>
    </w:p>
    <w:p w14:paraId="72C91493" w14:textId="77777777" w:rsidR="002F1D4C" w:rsidRPr="00890D47" w:rsidRDefault="000840A2">
      <w:pPr>
        <w:keepNext/>
        <w:spacing w:before="60"/>
        <w:jc w:val="both"/>
        <w:rPr>
          <w:lang w:val="ru-RU"/>
        </w:rPr>
      </w:pPr>
      <w:r>
        <w:rPr>
          <w:rFonts w:cs="Times New Roman"/>
          <w:szCs w:val="28"/>
          <w:lang w:val="uk-UA"/>
        </w:rPr>
        <w:t>11. Найкращі результати, за даними систематичних оглядів, спостерігають за:</w:t>
      </w:r>
    </w:p>
    <w:p w14:paraId="2727405E" w14:textId="77777777" w:rsidR="002F1D4C" w:rsidRPr="00890D47" w:rsidRDefault="000840A2">
      <w:pPr>
        <w:ind w:left="1134" w:hanging="425"/>
        <w:jc w:val="both"/>
        <w:rPr>
          <w:lang w:val="ru-RU"/>
        </w:rPr>
      </w:pPr>
      <w:r>
        <w:rPr>
          <w:rFonts w:cs="Times New Roman"/>
          <w:szCs w:val="28"/>
          <w:lang w:val="uk-UA"/>
        </w:rPr>
        <w:t>а) ізольованого застосування міофункціональної терапії;</w:t>
      </w:r>
    </w:p>
    <w:p w14:paraId="27DD1E75" w14:textId="77777777" w:rsidR="002F1D4C" w:rsidRPr="00890D47" w:rsidRDefault="000840A2">
      <w:pPr>
        <w:ind w:left="1134" w:hanging="425"/>
        <w:jc w:val="both"/>
        <w:rPr>
          <w:lang w:val="ru-RU"/>
        </w:rPr>
      </w:pPr>
      <w:r>
        <w:rPr>
          <w:rFonts w:cs="Times New Roman"/>
          <w:szCs w:val="28"/>
          <w:lang w:val="uk-UA"/>
        </w:rPr>
        <w:t>б) поєднання міофункціональної терапії з артикуляційною терапією;</w:t>
      </w:r>
    </w:p>
    <w:p w14:paraId="6153391A" w14:textId="77777777" w:rsidR="002F1D4C" w:rsidRPr="00890D47" w:rsidRDefault="000840A2">
      <w:pPr>
        <w:ind w:left="1134" w:hanging="425"/>
        <w:jc w:val="both"/>
        <w:rPr>
          <w:lang w:val="ru-RU"/>
        </w:rPr>
      </w:pPr>
      <w:r>
        <w:rPr>
          <w:rFonts w:cs="Times New Roman"/>
          <w:szCs w:val="28"/>
          <w:lang w:val="uk-UA"/>
        </w:rPr>
        <w:lastRenderedPageBreak/>
        <w:t>в) відмови від домашньої практики;</w:t>
      </w:r>
    </w:p>
    <w:p w14:paraId="68E62CD8" w14:textId="77777777" w:rsidR="002F1D4C" w:rsidRPr="00890D47" w:rsidRDefault="000840A2">
      <w:pPr>
        <w:ind w:left="1134" w:hanging="425"/>
        <w:jc w:val="both"/>
        <w:rPr>
          <w:lang w:val="ru-RU"/>
        </w:rPr>
      </w:pPr>
      <w:r>
        <w:rPr>
          <w:rFonts w:cs="Times New Roman"/>
          <w:szCs w:val="28"/>
          <w:lang w:val="uk-UA"/>
        </w:rPr>
        <w:t>г) використання лише апаратурних засобів.</w:t>
      </w:r>
    </w:p>
    <w:p w14:paraId="50C28418" w14:textId="77777777" w:rsidR="002F1D4C" w:rsidRPr="00890D47" w:rsidRDefault="000840A2">
      <w:pPr>
        <w:keepNext/>
        <w:spacing w:before="60"/>
        <w:jc w:val="both"/>
        <w:rPr>
          <w:lang w:val="ru-RU"/>
        </w:rPr>
      </w:pPr>
      <w:r>
        <w:rPr>
          <w:rFonts w:cs="Times New Roman"/>
          <w:szCs w:val="28"/>
          <w:lang w:val="uk-UA"/>
        </w:rPr>
        <w:t>12. За дизартрії з міофункціональним компонентом міофункціональну терапію:</w:t>
      </w:r>
    </w:p>
    <w:p w14:paraId="61DC061E" w14:textId="77777777" w:rsidR="002F1D4C" w:rsidRPr="00890D47" w:rsidRDefault="000840A2">
      <w:pPr>
        <w:ind w:left="1134" w:hanging="425"/>
        <w:jc w:val="both"/>
        <w:rPr>
          <w:lang w:val="ru-RU"/>
        </w:rPr>
      </w:pPr>
      <w:r>
        <w:rPr>
          <w:rFonts w:cs="Times New Roman"/>
          <w:szCs w:val="28"/>
          <w:lang w:val="uk-UA"/>
        </w:rPr>
        <w:t>а) замінюють апаратурним лікуванням;</w:t>
      </w:r>
    </w:p>
    <w:p w14:paraId="51526AE7" w14:textId="77777777" w:rsidR="002F1D4C" w:rsidRPr="00890D47" w:rsidRDefault="000840A2">
      <w:pPr>
        <w:ind w:left="1134" w:hanging="425"/>
        <w:jc w:val="both"/>
        <w:rPr>
          <w:lang w:val="ru-RU"/>
        </w:rPr>
      </w:pPr>
      <w:r>
        <w:rPr>
          <w:rFonts w:cs="Times New Roman"/>
          <w:szCs w:val="28"/>
          <w:lang w:val="uk-UA"/>
        </w:rPr>
        <w:t>б) не застосовують;</w:t>
      </w:r>
    </w:p>
    <w:p w14:paraId="50E3A3CF" w14:textId="77777777" w:rsidR="002F1D4C" w:rsidRPr="00890D47" w:rsidRDefault="000840A2">
      <w:pPr>
        <w:ind w:left="1134" w:hanging="425"/>
        <w:jc w:val="both"/>
        <w:rPr>
          <w:lang w:val="ru-RU"/>
        </w:rPr>
      </w:pPr>
      <w:r>
        <w:rPr>
          <w:rFonts w:cs="Times New Roman"/>
          <w:szCs w:val="28"/>
          <w:lang w:val="uk-UA"/>
        </w:rPr>
        <w:t>в) поєднують із логопедичним масажем і диференційованою артикуляційною гімнастикою з урахуванням неврологічного статусу;</w:t>
      </w:r>
    </w:p>
    <w:p w14:paraId="48102027" w14:textId="77777777" w:rsidR="002F1D4C" w:rsidRPr="00890D47" w:rsidRDefault="000840A2">
      <w:pPr>
        <w:ind w:left="1134" w:hanging="425"/>
        <w:jc w:val="both"/>
        <w:rPr>
          <w:lang w:val="ru-RU"/>
        </w:rPr>
      </w:pPr>
      <w:r>
        <w:rPr>
          <w:rFonts w:cs="Times New Roman"/>
          <w:szCs w:val="28"/>
          <w:lang w:val="uk-UA"/>
        </w:rPr>
        <w:t>г) проводять без урахування неврологічного статусу.</w:t>
      </w:r>
    </w:p>
    <w:p w14:paraId="2DAE5DD9" w14:textId="77777777" w:rsidR="00893B1F" w:rsidRPr="00553EC8" w:rsidRDefault="003F7E7A">
      <w:pPr>
        <w:keepNext/>
        <w:spacing w:before="120" w:after="120"/>
        <w:contextualSpacing/>
        <w:jc w:val="both"/>
        <w:rPr>
          <w:lang w:val="uk-UA"/>
        </w:rPr>
      </w:pPr>
      <w:r>
        <w:rPr>
          <w:rFonts w:eastAsia="Times New Roman" w:cs="Times New Roman"/>
          <w:b/>
          <w:i/>
          <w:lang w:val="uk-UA"/>
        </w:rPr>
        <w:t>Практичні завдання</w:t>
      </w:r>
    </w:p>
    <w:p w14:paraId="155313F8" w14:textId="77777777" w:rsidR="00893B1F" w:rsidRPr="00553EC8" w:rsidRDefault="003F7E7A">
      <w:pPr>
        <w:spacing w:after="120"/>
        <w:contextualSpacing/>
        <w:jc w:val="both"/>
        <w:rPr>
          <w:lang w:val="uk-UA"/>
        </w:rPr>
      </w:pPr>
      <w:r>
        <w:rPr>
          <w:rFonts w:eastAsia="Times New Roman" w:cs="Times New Roman"/>
          <w:i/>
          <w:lang w:val="uk-UA"/>
        </w:rPr>
        <w:t xml:space="preserve">Ситуаційне завдання 1. </w:t>
      </w:r>
      <w:r>
        <w:rPr>
          <w:rFonts w:eastAsia="Times New Roman" w:cs="Times New Roman"/>
          <w:lang w:val="uk-UA"/>
        </w:rPr>
        <w:t>Дівчинка 6 років: міжзубна вимова звуків [с], [з], [ц], відкрита оклюзія, інфантильний тип ковтання, утруднене носове дихання (рекомендована консультація оториноларинголога). Складіть поетапний план корекції за чотирма етапами (підготовчий, формування функціональних патернів, постановка й автоматизація звуків, стабілізація) та визначте критерії переходу від одного етапу до наступного.</w:t>
      </w:r>
    </w:p>
    <w:p w14:paraId="2F31C52C" w14:textId="77777777" w:rsidR="00893B1F" w:rsidRPr="00553EC8" w:rsidRDefault="003F7E7A">
      <w:pPr>
        <w:spacing w:after="120"/>
        <w:contextualSpacing/>
        <w:jc w:val="both"/>
        <w:rPr>
          <w:lang w:val="uk-UA"/>
        </w:rPr>
      </w:pPr>
      <w:r>
        <w:rPr>
          <w:rFonts w:eastAsia="Times New Roman" w:cs="Times New Roman"/>
          <w:i/>
          <w:lang w:val="uk-UA"/>
        </w:rPr>
        <w:t xml:space="preserve">Завдання 2. </w:t>
      </w:r>
      <w:r>
        <w:rPr>
          <w:rFonts w:eastAsia="Times New Roman" w:cs="Times New Roman"/>
          <w:lang w:val="uk-UA"/>
        </w:rPr>
        <w:t xml:space="preserve">Заповніть таблицю «Стан </w:t>
      </w:r>
      <w:r>
        <w:rPr>
          <w:rFonts w:eastAsia="Times New Roman" w:cs="Times New Roman"/>
          <w:szCs w:val="28"/>
          <w:lang w:val="uk-UA"/>
        </w:rPr>
        <w:t>–</w:t>
      </w:r>
      <w:r>
        <w:rPr>
          <w:rFonts w:eastAsia="Times New Roman" w:cs="Times New Roman"/>
          <w:lang w:val="uk-UA"/>
        </w:rPr>
        <w:t xml:space="preserve"> механізм впливу на звуковимову </w:t>
      </w:r>
      <w:r>
        <w:rPr>
          <w:rFonts w:eastAsia="Times New Roman" w:cs="Times New Roman"/>
          <w:szCs w:val="28"/>
          <w:lang w:val="uk-UA"/>
        </w:rPr>
        <w:t>–</w:t>
      </w:r>
      <w:r>
        <w:rPr>
          <w:rFonts w:eastAsia="Times New Roman" w:cs="Times New Roman"/>
          <w:lang w:val="uk-UA"/>
        </w:rPr>
        <w:t xml:space="preserve"> пріоритети корекції» щонайменше для п’яти станів: відкрита оклюзія з міжзубною сигматизацією; перехресна оклюзія; дистальна оклюзія; гіпотонія м’язів орофаціальної сфери; ротове дихання.</w:t>
      </w:r>
    </w:p>
    <w:p w14:paraId="2365E5AE" w14:textId="77777777" w:rsidR="00893B1F" w:rsidRPr="00553EC8" w:rsidRDefault="003F7E7A">
      <w:pPr>
        <w:spacing w:after="120"/>
        <w:contextualSpacing/>
        <w:jc w:val="both"/>
        <w:rPr>
          <w:lang w:val="uk-UA"/>
        </w:rPr>
      </w:pPr>
      <w:r>
        <w:rPr>
          <w:rFonts w:eastAsia="Times New Roman" w:cs="Times New Roman"/>
          <w:i/>
          <w:lang w:val="uk-UA"/>
        </w:rPr>
        <w:t xml:space="preserve">Завдання 3. </w:t>
      </w:r>
      <w:r>
        <w:rPr>
          <w:rFonts w:eastAsia="Times New Roman" w:cs="Times New Roman"/>
          <w:lang w:val="uk-UA"/>
        </w:rPr>
        <w:t>Підготуйте пам’ятку для батьків і вчителя початкових класів (до однієї сторінки), у якій поясніть, чому постановка звуків без міофункціональної підготовки часто дає нестійкий результат. Використайте принцип «функція → структура → звук».</w:t>
      </w:r>
    </w:p>
    <w:p w14:paraId="1728FCA2" w14:textId="77777777" w:rsidR="002F1D4C" w:rsidRPr="00890D47" w:rsidRDefault="000840A2">
      <w:pPr>
        <w:keepNext/>
        <w:spacing w:before="120" w:after="120"/>
        <w:jc w:val="both"/>
        <w:rPr>
          <w:lang w:val="uk-UA"/>
        </w:rPr>
      </w:pPr>
      <w:r>
        <w:rPr>
          <w:rFonts w:cs="Times New Roman"/>
          <w:b/>
          <w:i/>
          <w:szCs w:val="28"/>
          <w:lang w:val="uk-UA"/>
        </w:rPr>
        <w:t>Приклад розв’язання ситуаційного завдання 1:</w:t>
      </w:r>
    </w:p>
    <w:p w14:paraId="1A70A414" w14:textId="77777777" w:rsidR="002F1D4C" w:rsidRPr="00890D47" w:rsidRDefault="000840A2">
      <w:pPr>
        <w:jc w:val="both"/>
        <w:rPr>
          <w:lang w:val="ru-RU"/>
        </w:rPr>
      </w:pPr>
      <w:r>
        <w:rPr>
          <w:rFonts w:cs="Times New Roman"/>
          <w:szCs w:val="28"/>
          <w:lang w:val="uk-UA"/>
        </w:rPr>
        <w:t>Підготовчий етап: консультація оториноларинголога й відновлення можливості носового дихання; формування положення язика у спокої та вільного змикання губ; усунення шкідливих звичок. Критерій переходу: дитина стабільно дихає носом у спокої та утримує правильне положення язика й губ під час спокійної діяльності.</w:t>
      </w:r>
    </w:p>
    <w:p w14:paraId="6E5342D8" w14:textId="77777777" w:rsidR="002F1D4C" w:rsidRPr="00890D47" w:rsidRDefault="000840A2">
      <w:pPr>
        <w:jc w:val="both"/>
        <w:rPr>
          <w:lang w:val="ru-RU"/>
        </w:rPr>
      </w:pPr>
      <w:r>
        <w:rPr>
          <w:rFonts w:cs="Times New Roman"/>
          <w:szCs w:val="28"/>
          <w:lang w:val="uk-UA"/>
        </w:rPr>
        <w:t>Етап формування функціональних патернів: навчання соматичному типу ковтання – спочатку зі слиною, далі з рідиною та м’якою їжею; вправи на силу, витривалість і диференціацію рухів язика й губ. Критерій переходу: ковтання без прокладання язика між зубами в більшості функціональних проб.</w:t>
      </w:r>
    </w:p>
    <w:p w14:paraId="0B383F6C" w14:textId="77777777" w:rsidR="002F1D4C" w:rsidRPr="00890D47" w:rsidRDefault="000840A2">
      <w:pPr>
        <w:jc w:val="both"/>
        <w:rPr>
          <w:lang w:val="ru-RU"/>
        </w:rPr>
      </w:pPr>
      <w:r>
        <w:rPr>
          <w:rFonts w:cs="Times New Roman"/>
          <w:szCs w:val="28"/>
          <w:lang w:val="uk-UA"/>
        </w:rPr>
        <w:t>Етап постановки й автоматизації: постановка [с] з опорою на утримання язика за верхніми різцями, далі [з] і [ц]; автоматизація у складах, словах, реченнях за постійного контролю положення язика. Критерій переходу: правильна вимова звуків у фразовому мовленні без зовнішніх нагадувань.</w:t>
      </w:r>
    </w:p>
    <w:p w14:paraId="07E5DBE5" w14:textId="77777777" w:rsidR="002F1D4C" w:rsidRPr="00890D47" w:rsidRDefault="000840A2">
      <w:pPr>
        <w:jc w:val="both"/>
        <w:rPr>
          <w:lang w:val="ru-RU"/>
        </w:rPr>
      </w:pPr>
      <w:r>
        <w:rPr>
          <w:rFonts w:cs="Times New Roman"/>
          <w:szCs w:val="28"/>
          <w:lang w:val="uk-UA"/>
        </w:rPr>
        <w:t>Етап стабілізації: закріплення звуків у спонтанному мовленні та різних комунікативних ситуаціях, підтримувальні вправи, контрольні огляди, узгодження з ортодонтом у період носіння апаратів.</w:t>
      </w:r>
    </w:p>
    <w:p w14:paraId="18318283" w14:textId="77777777" w:rsidR="00893B1F" w:rsidRPr="00553EC8" w:rsidRDefault="003F7E7A">
      <w:pPr>
        <w:keepNext/>
        <w:spacing w:before="240" w:after="240"/>
        <w:ind w:firstLine="0"/>
        <w:jc w:val="center"/>
        <w:outlineLvl w:val="1"/>
        <w:rPr>
          <w:lang w:val="uk-UA"/>
        </w:rPr>
      </w:pPr>
      <w:bookmarkStart w:id="10" w:name="_Toc900010"/>
      <w:r>
        <w:rPr>
          <w:rFonts w:eastAsia="Times New Roman" w:cs="Times New Roman"/>
          <w:b/>
          <w:lang w:val="uk-UA"/>
        </w:rPr>
        <w:lastRenderedPageBreak/>
        <w:t>Тема 7. Міждисциплінарна взаємодія фахівців, використання ортодонтичної апаратури, тейпування та особливості роботи з дітьми різного віку</w:t>
      </w:r>
      <w:bookmarkEnd w:id="10"/>
    </w:p>
    <w:p w14:paraId="3E689669" w14:textId="77777777" w:rsidR="00893B1F" w:rsidRPr="00553EC8" w:rsidRDefault="003F7E7A">
      <w:pPr>
        <w:spacing w:after="120"/>
        <w:contextualSpacing/>
        <w:jc w:val="both"/>
        <w:rPr>
          <w:lang w:val="uk-UA"/>
        </w:rPr>
      </w:pPr>
      <w:r>
        <w:rPr>
          <w:rFonts w:eastAsia="Times New Roman" w:cs="Times New Roman"/>
          <w:b/>
          <w:lang w:val="uk-UA"/>
        </w:rPr>
        <w:t xml:space="preserve">Мета вивчення теми: </w:t>
      </w:r>
      <w:r>
        <w:rPr>
          <w:rFonts w:eastAsia="Times New Roman" w:cs="Times New Roman"/>
          <w:lang w:val="uk-UA"/>
        </w:rPr>
        <w:t>опанувати модель міждисциплінарної взаємодії логопеда з ортодонтом, оториноларингологом та неврологом; ознайомитися з використанням ортодонтичних і преортодонтичних апаратів та кінезіотейпування з позицій доказової практики; враховувати вікові особливості під час побудови міофункціональної корекції.</w:t>
      </w:r>
    </w:p>
    <w:p w14:paraId="4D5F042C" w14:textId="77777777" w:rsidR="00893B1F" w:rsidRPr="00553EC8" w:rsidRDefault="003F7E7A">
      <w:pPr>
        <w:keepNext/>
        <w:spacing w:after="120"/>
        <w:contextualSpacing/>
        <w:jc w:val="both"/>
        <w:rPr>
          <w:lang w:val="ru-RU"/>
        </w:rPr>
      </w:pPr>
      <w:r>
        <w:rPr>
          <w:rFonts w:eastAsia="Times New Roman" w:cs="Times New Roman"/>
          <w:i/>
          <w:lang w:val="uk-UA"/>
        </w:rPr>
        <w:t>План</w:t>
      </w:r>
    </w:p>
    <w:p w14:paraId="512FF781" w14:textId="77777777" w:rsidR="00893B1F" w:rsidRPr="00553EC8" w:rsidRDefault="003F7E7A">
      <w:pPr>
        <w:spacing w:after="120"/>
        <w:contextualSpacing/>
        <w:jc w:val="both"/>
        <w:rPr>
          <w:lang w:val="ru-RU"/>
        </w:rPr>
      </w:pPr>
      <w:r>
        <w:rPr>
          <w:rFonts w:eastAsia="Times New Roman" w:cs="Times New Roman"/>
          <w:lang w:val="uk-UA"/>
        </w:rPr>
        <w:t>Команда фахівців і функції кожного з них. Алгоритм міждисциплінарної взаємодії. Співпраця логопеда та ортодонта. Ортодонтичні та преортодонтичні апарати, принципи їх застосування. Кінезіотейпування: цілі, дані доказової бази, обмеження. Особливості роботи в ранньому, дошкільному, молодшому шкільному та підлітковому віці. Рівень довіри родини до обраних фахівцем методик.</w:t>
      </w:r>
    </w:p>
    <w:p w14:paraId="383702CE" w14:textId="77777777" w:rsidR="00893B1F" w:rsidRPr="00553EC8" w:rsidRDefault="003F7E7A">
      <w:pPr>
        <w:spacing w:after="120"/>
        <w:contextualSpacing/>
        <w:jc w:val="both"/>
        <w:rPr>
          <w:lang w:val="ru-RU"/>
        </w:rPr>
      </w:pPr>
      <w:r>
        <w:rPr>
          <w:rFonts w:eastAsia="Times New Roman" w:cs="Times New Roman"/>
          <w:i/>
          <w:lang w:val="uk-UA"/>
        </w:rPr>
        <w:t xml:space="preserve">Основні терміни й поняття: </w:t>
      </w:r>
      <w:r>
        <w:rPr>
          <w:rFonts w:eastAsia="Times New Roman" w:cs="Times New Roman"/>
          <w:lang w:val="uk-UA"/>
        </w:rPr>
        <w:t>кінезіотейпування, преортодонтичний трейнер, вестибулярна пластинка, Z-Vibe, доказова практика, корекційний маршрут.</w:t>
      </w:r>
    </w:p>
    <w:p w14:paraId="317364BD" w14:textId="77777777" w:rsidR="00893B1F" w:rsidRDefault="003F7E7A">
      <w:pPr>
        <w:spacing w:after="120"/>
        <w:contextualSpacing/>
        <w:jc w:val="both"/>
        <w:rPr>
          <w:rFonts w:cs="Times New Roman"/>
          <w:szCs w:val="28"/>
          <w:lang w:val="uk-UA"/>
        </w:rPr>
      </w:pPr>
      <w:r>
        <w:rPr>
          <w:rFonts w:eastAsia="Times New Roman" w:cs="Times New Roman"/>
          <w:szCs w:val="28"/>
          <w:lang w:val="uk-UA"/>
        </w:rPr>
        <w:t>Ефективність міофункціональної терапії значною мірою залежить від якості міждисциплінарної взаємодії, адекватного застосування ортодонтичної апаратури, сучасних допоміжних методів (зокрема тейпування) та врахування вікових особливостей пацієнта. Ізольована робота логопеда без координації з іншими фахівцями часто призводить до неповних або нестійких результатів, оскільки міофункціональні порушення за своєю природою є комплексними і зачіпають кілька систем організму одночасно [52; 54].</w:t>
      </w:r>
    </w:p>
    <w:p w14:paraId="32EC8093" w14:textId="77777777" w:rsidR="00893B1F" w:rsidRDefault="003F7E7A">
      <w:pPr>
        <w:spacing w:after="120"/>
        <w:contextualSpacing/>
        <w:jc w:val="both"/>
        <w:rPr>
          <w:rFonts w:cs="Times New Roman"/>
          <w:szCs w:val="28"/>
          <w:lang w:val="uk-UA"/>
        </w:rPr>
      </w:pPr>
      <w:r>
        <w:rPr>
          <w:rFonts w:eastAsia="Times New Roman" w:cs="Times New Roman"/>
          <w:szCs w:val="28"/>
          <w:lang w:val="uk-UA"/>
        </w:rPr>
        <w:t>Міофункціональні порушення не можуть бути повноцінно вирішені в межах однієї спеціальності. Оптимальний корекційний маршрут передбачає формування мультидисциплінарної команди, у якій кожен фахівець виконує чітко визначену роль, а загальну координацію найчастіше здійснює логопед (міофункціональний терапевт) або ортодонт залежно від провідної скарги.</w:t>
      </w:r>
    </w:p>
    <w:p w14:paraId="360D600B" w14:textId="77777777" w:rsidR="00301607" w:rsidRDefault="003F7E7A">
      <w:pPr>
        <w:spacing w:after="120"/>
        <w:contextualSpacing/>
        <w:jc w:val="both"/>
        <w:rPr>
          <w:rFonts w:eastAsia="Times New Roman" w:cs="Times New Roman"/>
          <w:szCs w:val="28"/>
          <w:lang w:val="uk-UA"/>
        </w:rPr>
      </w:pPr>
      <w:r>
        <w:rPr>
          <w:rFonts w:eastAsia="Times New Roman" w:cs="Times New Roman"/>
          <w:szCs w:val="28"/>
          <w:lang w:val="uk-UA"/>
        </w:rPr>
        <w:t xml:space="preserve">Логопед (міофункціональний терапевт) проводить поглиблену діагностику функцій (дихання, положення органів у спокої, тип ковтання, жування, артикуляція), реалізує активні міогімнастичні вправи, контролює процес автоматизації навичок, навчає батьків і пацієнта самоконтролю, координує взаємодію команди та веде динамічне спостереження. </w:t>
      </w:r>
    </w:p>
    <w:p w14:paraId="3A2A5B44" w14:textId="77777777" w:rsidR="00301607" w:rsidRDefault="003F7E7A">
      <w:pPr>
        <w:spacing w:after="120"/>
        <w:contextualSpacing/>
        <w:jc w:val="both"/>
        <w:rPr>
          <w:rFonts w:eastAsia="Times New Roman" w:cs="Times New Roman"/>
          <w:szCs w:val="28"/>
          <w:lang w:val="uk-UA"/>
        </w:rPr>
      </w:pPr>
      <w:r>
        <w:rPr>
          <w:rFonts w:eastAsia="Times New Roman" w:cs="Times New Roman"/>
          <w:szCs w:val="28"/>
          <w:lang w:val="uk-UA"/>
        </w:rPr>
        <w:t xml:space="preserve">Ортодонт оцінює стан оклюзії, скелетні та дентальні співвідношення, планує і проводить апаратурне лікування (трейнери, пластинки, брекет-системи, функціональні апарати), визначає терміни і показання до використання преортодонтичних пристроїв і спільно з логопедом контролює стабільність результатів після зняття апаратів. </w:t>
      </w:r>
    </w:p>
    <w:p w14:paraId="05FC0E4F" w14:textId="77777777" w:rsidR="00301607" w:rsidRDefault="003F7E7A">
      <w:pPr>
        <w:spacing w:after="120"/>
        <w:contextualSpacing/>
        <w:jc w:val="both"/>
        <w:rPr>
          <w:rFonts w:eastAsia="Times New Roman" w:cs="Times New Roman"/>
          <w:szCs w:val="28"/>
          <w:lang w:val="uk-UA"/>
        </w:rPr>
      </w:pPr>
      <w:r>
        <w:rPr>
          <w:rFonts w:eastAsia="Times New Roman" w:cs="Times New Roman"/>
          <w:szCs w:val="28"/>
          <w:lang w:val="uk-UA"/>
        </w:rPr>
        <w:t xml:space="preserve">Оториноларинголог усуває органічні перешкоди для носового дихання (аденоїдна гіпертрофія, гіпертрофія піднебінних мигдаликів, хронічний риніт, </w:t>
      </w:r>
      <w:r>
        <w:rPr>
          <w:rFonts w:eastAsia="Times New Roman" w:cs="Times New Roman"/>
          <w:szCs w:val="28"/>
          <w:lang w:val="uk-UA"/>
        </w:rPr>
        <w:lastRenderedPageBreak/>
        <w:t xml:space="preserve">викривлення носової перегородки, поліпи); без відновлення можливості носового дихання міофункціональна корекція часто є малоефективною. </w:t>
      </w:r>
    </w:p>
    <w:p w14:paraId="31BD8E91" w14:textId="77777777" w:rsidR="00301607" w:rsidRDefault="003F7E7A">
      <w:pPr>
        <w:spacing w:after="120"/>
        <w:contextualSpacing/>
        <w:jc w:val="both"/>
        <w:rPr>
          <w:rFonts w:eastAsia="Times New Roman" w:cs="Times New Roman"/>
          <w:szCs w:val="28"/>
          <w:lang w:val="uk-UA"/>
        </w:rPr>
      </w:pPr>
      <w:r>
        <w:rPr>
          <w:rFonts w:eastAsia="Times New Roman" w:cs="Times New Roman"/>
          <w:szCs w:val="28"/>
          <w:lang w:val="uk-UA"/>
        </w:rPr>
        <w:t xml:space="preserve">Невролог оцінює неврологічний статус при підозрі на дизартрію, порушення м’язового тонусу центрального генезу, затримку моторного розвитку, наявність синкінезій або патологічних рефлексів. </w:t>
      </w:r>
    </w:p>
    <w:p w14:paraId="50132E69" w14:textId="77777777" w:rsidR="00893B1F" w:rsidRDefault="003F7E7A">
      <w:pPr>
        <w:spacing w:after="120"/>
        <w:contextualSpacing/>
        <w:jc w:val="both"/>
        <w:rPr>
          <w:rFonts w:cs="Times New Roman"/>
          <w:szCs w:val="28"/>
          <w:lang w:val="uk-UA"/>
        </w:rPr>
      </w:pPr>
      <w:r>
        <w:rPr>
          <w:rFonts w:eastAsia="Times New Roman" w:cs="Times New Roman"/>
          <w:szCs w:val="28"/>
          <w:lang w:val="uk-UA"/>
        </w:rPr>
        <w:t>Педіатр або сімейний лікар здійснює загальний соматичний супровід, виключає протипоказання до навантажень, контролює фізичний розвиток і супутні захворювання. За потреби залучаються остеопат або мануальний терапевт (робота з постурою та краніоцервікальним регіоном), фізіотерапевт, психолог (при зниженій мотивації або емоційних бар’єрах) та стоматолог-терапевт [14; 31; 59].</w:t>
      </w:r>
    </w:p>
    <w:p w14:paraId="0AE854E7" w14:textId="77777777" w:rsidR="00893B1F" w:rsidRDefault="003F7E7A">
      <w:pPr>
        <w:spacing w:after="120"/>
        <w:contextualSpacing/>
        <w:jc w:val="both"/>
        <w:rPr>
          <w:rFonts w:cs="Times New Roman"/>
          <w:szCs w:val="28"/>
          <w:lang w:val="uk-UA"/>
        </w:rPr>
      </w:pPr>
      <w:r>
        <w:rPr>
          <w:rFonts w:eastAsia="Times New Roman" w:cs="Times New Roman"/>
          <w:szCs w:val="28"/>
          <w:lang w:val="uk-UA"/>
        </w:rPr>
        <w:t>Алгоритм міждисциплінарної взаємодії включає спільну або послідовну первинну діагностику з обов’язковим обміном письмовими висновками та фото-/відеоматеріалами; узгодження єдиного плану лікування з чітким розподілом зон відповідальності та визначенням послідовності втручань; регулярний обмін інформацією про динаміку (контрольні фотопротоколи, відео ковтання та мовлення, контрольні моделі щелеп); спільне прийняття рішення про завершення активного етапу корекції та перехід до ретенційного періоду.</w:t>
      </w:r>
    </w:p>
    <w:p w14:paraId="0E0DE4D5" w14:textId="77777777" w:rsidR="00893B1F" w:rsidRDefault="003F7E7A">
      <w:pPr>
        <w:spacing w:after="120"/>
        <w:contextualSpacing/>
        <w:jc w:val="both"/>
        <w:rPr>
          <w:rFonts w:cs="Times New Roman"/>
          <w:szCs w:val="28"/>
          <w:lang w:val="uk-UA"/>
        </w:rPr>
      </w:pPr>
      <w:r>
        <w:rPr>
          <w:rFonts w:eastAsia="Times New Roman" w:cs="Times New Roman"/>
          <w:szCs w:val="28"/>
          <w:lang w:val="uk-UA"/>
        </w:rPr>
        <w:t>Найтісніше доводиться співпрацювати логопеду та ортодонту. Ортодонтичне вирівнювання зубів без попередньої або паралельної нормалізації функцій (положення язика, типу ковтання, дихання) супроводжується високим ризиком рецидиву. Водночас міофункціональна корекція без урахування існуючої оклюзії та скелетних співвідношень може бути недостатньою для досягнення стабільного морфологічного результату [37; 48].</w:t>
      </w:r>
    </w:p>
    <w:p w14:paraId="46107AB9" w14:textId="77777777" w:rsidR="00893B1F" w:rsidRDefault="003F7E7A">
      <w:pPr>
        <w:spacing w:after="120"/>
        <w:contextualSpacing/>
        <w:jc w:val="both"/>
        <w:rPr>
          <w:rFonts w:cs="Times New Roman"/>
          <w:szCs w:val="28"/>
          <w:lang w:val="uk-UA"/>
        </w:rPr>
      </w:pPr>
      <w:r>
        <w:rPr>
          <w:rFonts w:eastAsia="Times New Roman" w:cs="Times New Roman"/>
          <w:szCs w:val="28"/>
          <w:lang w:val="uk-UA"/>
        </w:rPr>
        <w:t>Ортодонтичні та преортодонтичні апарати виконують роль «пасивного тренажера», який підсилює ефект активних вправ, створює додаткові сенсорні стимули та сприяє морфологічним змінам за рахунок зміни балансу м’язових сил. Вестибулярні пластинки (Muppy, Stoppi та аналоги) сприяють усуненню шкідливих звичок, стимулюють змикання губ, частково обмежують прокладання язика між зубами та покращують носове дихання. Преортодонтичні трейнери (T4K, Myobrace, LM-Activator, EF Line, Trainer for Kids тощо) мають спеціальні елементи для позиціонування язика, стимуляції носового дихання, покращення змикання губ і розвитку зубних дуг. Позиціонери та функціональні апарати використовуються на етапах активного ортодонтичного лікування для підтримки правильних м’язових патернів. Індивідуальні міофункціональні апарати виготовляються за показаннями у складних випадках [32; 52].</w:t>
      </w:r>
    </w:p>
    <w:p w14:paraId="0140DFA8" w14:textId="77777777" w:rsidR="00893B1F" w:rsidRDefault="003F7E7A">
      <w:pPr>
        <w:spacing w:after="120"/>
        <w:contextualSpacing/>
        <w:jc w:val="both"/>
        <w:rPr>
          <w:rFonts w:cs="Times New Roman"/>
          <w:szCs w:val="28"/>
          <w:lang w:val="uk-UA"/>
        </w:rPr>
      </w:pPr>
      <w:r>
        <w:rPr>
          <w:rFonts w:eastAsia="Times New Roman" w:cs="Times New Roman"/>
          <w:szCs w:val="28"/>
          <w:lang w:val="uk-UA"/>
        </w:rPr>
        <w:t xml:space="preserve">Принципи безпечного та ефективного застосування апаратів передбачають, що апарат ніколи не замінює активні вправи, а лише доповнює їх; обов’язковий детальний інструктаж пацієнта та батьків щодо режиму носіння; регулярний контроль логопедом правильності положення язика та виконання функціональних завдань під час носіння апарата; чітку координацію термінів початку, тривалості та завершення носіння з ортодонтом; контроль гігієни апарата та стану слизової оболонки [37; 58]. Використання апаратів найбільш ефективне у період змінного зубного ряду та на початку формування постійного </w:t>
      </w:r>
      <w:r>
        <w:rPr>
          <w:rFonts w:eastAsia="Times New Roman" w:cs="Times New Roman"/>
          <w:szCs w:val="28"/>
          <w:lang w:val="uk-UA"/>
        </w:rPr>
        <w:lastRenderedPageBreak/>
        <w:t>зубного ряду, коли зберігається високий потенціал росту. У дорослих пацієнтів роль апаратів переважно допоміжна і підтримувальна.</w:t>
      </w:r>
    </w:p>
    <w:p w14:paraId="30D0D858" w14:textId="77777777" w:rsidR="00893B1F" w:rsidRDefault="003F7E7A">
      <w:pPr>
        <w:spacing w:after="120"/>
        <w:contextualSpacing/>
        <w:jc w:val="both"/>
        <w:rPr>
          <w:rFonts w:cs="Times New Roman"/>
          <w:szCs w:val="28"/>
          <w:lang w:val="uk-UA"/>
        </w:rPr>
      </w:pPr>
      <w:r>
        <w:rPr>
          <w:rFonts w:eastAsia="Times New Roman" w:cs="Times New Roman"/>
          <w:szCs w:val="28"/>
          <w:lang w:val="uk-UA"/>
        </w:rPr>
        <w:t>Кінезіотейпування (kinesio taping, kinesiology taping) є додатковим методом, який впливає на тонус м’язів, пропріоцепцію, мікроциркуляцію та усвідомлення положення органів. Воно не є самостійним методом лікування. Сучасні дані свідчать, що за умови правильного застосування тейпування може підвищувати ефективність активних вправ, однак рівень доказовості залишається обмеженим і неоднорідним [29; 54].</w:t>
      </w:r>
    </w:p>
    <w:p w14:paraId="5708772B" w14:textId="77777777" w:rsidR="00893B1F" w:rsidRDefault="003F7E7A">
      <w:pPr>
        <w:spacing w:after="120"/>
        <w:contextualSpacing/>
        <w:jc w:val="both"/>
        <w:rPr>
          <w:rFonts w:cs="Times New Roman"/>
          <w:szCs w:val="28"/>
          <w:lang w:val="uk-UA"/>
        </w:rPr>
      </w:pPr>
      <w:r>
        <w:rPr>
          <w:rFonts w:eastAsia="Times New Roman" w:cs="Times New Roman"/>
          <w:szCs w:val="28"/>
          <w:lang w:val="uk-UA"/>
        </w:rPr>
        <w:t>Основні цілі тейпування в орофаціальній зоні включають стимуляцію або розслаблення кругового м’яза рота, підтримку правильного положення нижньої щелепи та зменшення її заднього обертання, зменшення гіперсалівації, покращення носового дихання за рахунок тейпів на крила носа та ділянку носогубних складок, посилення пропріоцептивної аферентації для швидшого усвідомлення правильного положення язика та губ, а також зменшення компенсаторного напруження в надпід’язикових і шийних м’язах. Техніки нанесення виконуються на чисту суху шкіру, тривалість носіння однієї аплікації зазвичай становить від 1 до 5 днів. Тейпування застосовується лише фахівцем, який пройшов відповідне навчання, і завжди в комплексі з міогімнастикою. Протипоказаннями є пошкодження шкіри, алергічні реакції на матеріал тейпу, гострі запальні процеси в зоні аплікації, онкологічні захворювання в анамнезі.</w:t>
      </w:r>
    </w:p>
    <w:p w14:paraId="7AD091BC" w14:textId="77777777" w:rsidR="00301607" w:rsidRDefault="003F7E7A">
      <w:pPr>
        <w:spacing w:after="120"/>
        <w:contextualSpacing/>
        <w:jc w:val="both"/>
        <w:rPr>
          <w:rFonts w:eastAsia="Times New Roman" w:cs="Times New Roman"/>
          <w:szCs w:val="28"/>
          <w:lang w:val="uk-UA"/>
        </w:rPr>
      </w:pPr>
      <w:r>
        <w:rPr>
          <w:rFonts w:eastAsia="Times New Roman" w:cs="Times New Roman"/>
          <w:szCs w:val="28"/>
          <w:lang w:val="uk-UA"/>
        </w:rPr>
        <w:t>Автори останніх систематичних і скоупінг-оглядів оцінюють метод обережно. Позитивні результати найчастіше стосуються двох напрямів. Систематичні огляди рандомізованих контрольованих досліджень демонструють, що кінезіотейпування (особливо в поєднанні з оромоторною або міофункціональною терапією) достовірно зменшує вираженість слинотечі у дітей з неврологічними порушеннями, переважно з дитячим церебральним паралічем. Ефект, однак, часто є тимчасовим і слабшає після зняття тейпу. Якість доказів оцінюється як недостатня для широкого впровадження без подальших високоякісних досліджень [25; 53]. Окремі рандомізовані дослідження та систематичні огляди повідомляють про збільшення активності надпід’язикових м’язів, покращення змикання губ, зменшення аспірації та покращення якості життя, пов’язаної з ковтанням, у пацієнтів із дисфагією. Водночас огляд 2025 року наголошує на значних методологічних обмеженнях більшості досліджень і робить висновок, що наразі недостатньо доказів, щоб рекомендувати додавати кінезіотейпування до стандартного ведення порушень годування та ковтання [29].</w:t>
      </w:r>
    </w:p>
    <w:p w14:paraId="2E73CB0A" w14:textId="77777777" w:rsidR="00893B1F" w:rsidRDefault="003F7E7A">
      <w:pPr>
        <w:spacing w:after="120"/>
        <w:contextualSpacing/>
        <w:jc w:val="both"/>
        <w:rPr>
          <w:rFonts w:cs="Times New Roman"/>
          <w:szCs w:val="28"/>
          <w:lang w:val="uk-UA"/>
        </w:rPr>
      </w:pPr>
      <w:r>
        <w:rPr>
          <w:rFonts w:eastAsia="Times New Roman" w:cs="Times New Roman"/>
          <w:szCs w:val="28"/>
          <w:lang w:val="uk-UA"/>
        </w:rPr>
        <w:t>Щодо класичних міофункціональних цілей (нормалізація положення язика у спокої, формування навички вільного змикання губ, корекція атипового ковтання у дітей без тяжкої неврологічної патології) високоякісних рандомізованих досліджень практично немає. Більшість публікацій мають низький рівень доказовості. У зв’язку з цим твердження про суттєве підвищення ефективності активних вправ у типових OMDs слід вважати клінічно обґрунтованим спостереженням, яке потребує подальшої наукової верифікації [20; 52].</w:t>
      </w:r>
    </w:p>
    <w:p w14:paraId="2B410E48" w14:textId="77777777" w:rsidR="00893B1F" w:rsidRDefault="003F7E7A">
      <w:pPr>
        <w:spacing w:after="120"/>
        <w:contextualSpacing/>
        <w:jc w:val="both"/>
        <w:rPr>
          <w:rFonts w:cs="Times New Roman"/>
          <w:szCs w:val="28"/>
          <w:lang w:val="uk-UA"/>
        </w:rPr>
      </w:pPr>
      <w:r>
        <w:rPr>
          <w:rFonts w:eastAsia="Times New Roman" w:cs="Times New Roman"/>
          <w:szCs w:val="28"/>
          <w:lang w:val="uk-UA"/>
        </w:rPr>
        <w:lastRenderedPageBreak/>
        <w:t>З позиції доказової практики (evidence-based practice) кінезіотейпування може розглядатися як безпечний допоміжний метод, особливо при слинотечі та окремих формах дисфагії, переважно в комбінації з активною міофункціональною терапією. Для рутинного використання в корекції типових міофункціональних порушень у дітей без неврологічного дефіциту доказова база залишається недостатньою. Метод слід застосовувати індивідуалізовано, з чітким моніторингом ефекту та обов’язковим поєднанням з активними вправами.</w:t>
      </w:r>
    </w:p>
    <w:p w14:paraId="79CDBD37" w14:textId="77777777" w:rsidR="00893B1F" w:rsidRDefault="003F7E7A">
      <w:pPr>
        <w:spacing w:after="120"/>
        <w:contextualSpacing/>
        <w:jc w:val="both"/>
        <w:rPr>
          <w:rFonts w:cs="Times New Roman"/>
          <w:szCs w:val="28"/>
          <w:lang w:val="uk-UA"/>
        </w:rPr>
      </w:pPr>
      <w:r>
        <w:rPr>
          <w:rFonts w:eastAsia="Times New Roman" w:cs="Times New Roman"/>
          <w:szCs w:val="28"/>
          <w:lang w:val="uk-UA"/>
        </w:rPr>
        <w:t>Ефективність міофункціональної терапії значною мірою залежить від урахування вікових особливостей розвитку нервової системи, моторики, когнітивних можливостей, мотивації дитини та ступеня участі батьків. Кожен віковий період має свої пріоритети, обмеження та оптимальні методи впливу. Робота будується з урахуванням нейропластичності, яка є найвищою в ранньому та дошкільному віці, а також з урахуванням соціальних і психологічних змін, що відбуваються в молодшому шкільному та підлітковому віці [52; 54].</w:t>
      </w:r>
    </w:p>
    <w:p w14:paraId="64E0D7BF" w14:textId="77777777" w:rsidR="00893B1F" w:rsidRDefault="003F7E7A">
      <w:pPr>
        <w:spacing w:after="120"/>
        <w:contextualSpacing/>
        <w:jc w:val="both"/>
        <w:rPr>
          <w:rFonts w:cs="Times New Roman"/>
          <w:szCs w:val="28"/>
          <w:lang w:val="uk-UA"/>
        </w:rPr>
      </w:pPr>
      <w:r>
        <w:rPr>
          <w:rFonts w:eastAsia="Times New Roman" w:cs="Times New Roman"/>
          <w:szCs w:val="28"/>
          <w:lang w:val="uk-UA"/>
        </w:rPr>
        <w:t>У ранньому віці (1–3 роки) основні орофаціальні функції перебувають у стадії активного формування. Пріоритетними завданнями є нормалізація характеру годування, своєчасне усунення шкідливих звичок, стимуляція жування твердої їжі відповідної консистенції та забезпечення можливості носового дихання. Робота переважно опосередкована і здійснюється через батьків. Безпосередньо з дитиною використовують елементи орофаціального масажу, тактильну стимуляцію та прості ігрові прийоми. Апаратурні методи застосовують обмежено і лише за чіткими показаннями [14; 31; 59].</w:t>
      </w:r>
    </w:p>
    <w:p w14:paraId="20C1A277" w14:textId="77777777" w:rsidR="00893B1F" w:rsidRDefault="003F7E7A">
      <w:pPr>
        <w:spacing w:after="120"/>
        <w:contextualSpacing/>
        <w:jc w:val="both"/>
        <w:rPr>
          <w:rFonts w:cs="Times New Roman"/>
          <w:szCs w:val="28"/>
          <w:lang w:val="uk-UA"/>
        </w:rPr>
      </w:pPr>
      <w:r>
        <w:rPr>
          <w:rFonts w:eastAsia="Times New Roman" w:cs="Times New Roman"/>
          <w:szCs w:val="28"/>
          <w:lang w:val="uk-UA"/>
        </w:rPr>
        <w:t>Дошкільний вік (4–6/7 років) вважається найбільш сприятливим періодом для повноцінної міофункціональної корекції. Нейропластичність залишається високою, активно триває ріст щелепно-лицевої ділянки. У цьому віці активно використовують преортодонтичні трейнери, вестибулярні пластинки, ігрові форми занять та елементи кінезіотейпування. Паралельно часто починають корекцію звуковимови. Тривалість індивідуального заняття зазвичай становить 25–35 хвилин. Саме в цей період найлегше досягти стійкої нормалізації положення язика у спокої, типу ковтання та носового дихання [48; 54].</w:t>
      </w:r>
    </w:p>
    <w:p w14:paraId="3F826E2C" w14:textId="77777777" w:rsidR="00893B1F" w:rsidRDefault="003F7E7A">
      <w:pPr>
        <w:spacing w:after="120"/>
        <w:contextualSpacing/>
        <w:jc w:val="both"/>
        <w:rPr>
          <w:rFonts w:cs="Times New Roman"/>
          <w:szCs w:val="28"/>
          <w:lang w:val="uk-UA"/>
        </w:rPr>
      </w:pPr>
      <w:r>
        <w:rPr>
          <w:rFonts w:eastAsia="Times New Roman" w:cs="Times New Roman"/>
          <w:szCs w:val="28"/>
          <w:lang w:val="uk-UA"/>
        </w:rPr>
        <w:t>У молодшому шкільному віці (7–10/11 років) підвищується здатність дитини до довільної регуляції поведінки та самоконтролю. Акцент зміщується на автоматизацію вже сформованих навичок і профілактику рецидивів. Часто міофункціональна терапія поєднується з носінням трейнерів або брекет-системи, тому необхідна особливо чітка координація з ортодонтом. Тривалість заняття може збільшуватися до 35–45 хвилин [32; 37].</w:t>
      </w:r>
    </w:p>
    <w:p w14:paraId="09C957A4" w14:textId="77777777" w:rsidR="00893B1F" w:rsidRDefault="003F7E7A">
      <w:pPr>
        <w:spacing w:after="120"/>
        <w:contextualSpacing/>
        <w:jc w:val="both"/>
        <w:rPr>
          <w:rFonts w:cs="Times New Roman"/>
          <w:szCs w:val="28"/>
          <w:lang w:val="uk-UA"/>
        </w:rPr>
      </w:pPr>
      <w:r>
        <w:rPr>
          <w:rFonts w:eastAsia="Times New Roman" w:cs="Times New Roman"/>
          <w:szCs w:val="28"/>
          <w:lang w:val="uk-UA"/>
        </w:rPr>
        <w:t>У підлітковому віці мотивація часто знижена, проте зростає роль усвідомлення довгострокових цілей. Від самоконтролю тепер залежить найбільше. Необхідна особливо чітка координація з ортодонтом, оскільки більшість підлітків носять брекет-системи. Результати досягаються повільніше через зниження пластичності та нерідко нижчу довіру родини до методик, обраних фахівцем [52; 58].</w:t>
      </w:r>
    </w:p>
    <w:p w14:paraId="0C33F743" w14:textId="77777777" w:rsidR="00893B1F" w:rsidRDefault="003F7E7A">
      <w:pPr>
        <w:spacing w:after="120"/>
        <w:contextualSpacing/>
        <w:jc w:val="both"/>
        <w:rPr>
          <w:rFonts w:cs="Times New Roman"/>
          <w:szCs w:val="28"/>
          <w:lang w:val="uk-UA"/>
        </w:rPr>
      </w:pPr>
      <w:r>
        <w:rPr>
          <w:rFonts w:eastAsia="Times New Roman" w:cs="Times New Roman"/>
          <w:szCs w:val="28"/>
          <w:lang w:val="uk-UA"/>
        </w:rPr>
        <w:t xml:space="preserve">У всіх вікових групах успіх насамперед залежить від того, наскільки сім’я дотримується рекомендацій і регулярно виконує домашні завдання. Без активної </w:t>
      </w:r>
      <w:r>
        <w:rPr>
          <w:rFonts w:eastAsia="Times New Roman" w:cs="Times New Roman"/>
          <w:szCs w:val="28"/>
          <w:lang w:val="uk-UA"/>
        </w:rPr>
        <w:lastRenderedPageBreak/>
        <w:t>участі батьків навіть найкращий протокол дає значно гірші результати. Важливими є наступність між віковими етапами та гнучке поєднання активних вправ, апаратурної підтримки та поведінкових стратегій [29; 53].</w:t>
      </w:r>
    </w:p>
    <w:p w14:paraId="0EBE6EED" w14:textId="77777777" w:rsidR="00893B1F" w:rsidRDefault="003F7E7A">
      <w:pPr>
        <w:spacing w:after="120"/>
        <w:contextualSpacing/>
        <w:jc w:val="both"/>
        <w:rPr>
          <w:rFonts w:cs="Times New Roman"/>
          <w:szCs w:val="28"/>
          <w:lang w:val="uk-UA"/>
        </w:rPr>
      </w:pPr>
      <w:r>
        <w:rPr>
          <w:rFonts w:eastAsia="Times New Roman" w:cs="Times New Roman"/>
          <w:szCs w:val="28"/>
          <w:lang w:val="uk-UA"/>
        </w:rPr>
        <w:t>Міждисциплінарна взаємодія є обов’язковою умовою якісної міофункціональної корекції. Ортодонтична апаратура підсилює ефект активних вправ і сприяє морфологічним змінам. Тейпування виконує допоміжну стимулюючу та пропріоцептивну функцію. З урахуванням віку добирають методи, рівень складності завдань і форми мотивації. Стійкого відновлення функцій і покращення звуковимови можна досягти лише за узгодженої роботи команди.</w:t>
      </w:r>
    </w:p>
    <w:p w14:paraId="3AB23F42" w14:textId="77777777" w:rsidR="00893B1F" w:rsidRDefault="003F7E7A">
      <w:pPr>
        <w:keepNext/>
        <w:spacing w:before="120" w:after="120"/>
        <w:contextualSpacing/>
        <w:jc w:val="both"/>
      </w:pPr>
      <w:r>
        <w:rPr>
          <w:rFonts w:eastAsia="Times New Roman" w:cs="Times New Roman"/>
          <w:b/>
          <w:i/>
          <w:lang w:val="uk-UA"/>
        </w:rPr>
        <w:t>Питання для самоконтролю:</w:t>
      </w:r>
    </w:p>
    <w:p w14:paraId="6331938D" w14:textId="77777777" w:rsidR="00893B1F" w:rsidRDefault="003F7E7A">
      <w:pPr>
        <w:pStyle w:val="af2"/>
        <w:numPr>
          <w:ilvl w:val="0"/>
          <w:numId w:val="138"/>
        </w:numPr>
        <w:spacing w:after="120"/>
        <w:ind w:left="851" w:hanging="426"/>
        <w:jc w:val="both"/>
        <w:rPr>
          <w:rFonts w:cs="Times New Roman"/>
          <w:szCs w:val="28"/>
          <w:lang w:val="uk-UA"/>
        </w:rPr>
      </w:pPr>
      <w:r>
        <w:rPr>
          <w:rFonts w:eastAsia="Times New Roman" w:cs="Times New Roman"/>
          <w:szCs w:val="28"/>
          <w:lang w:val="uk-UA"/>
        </w:rPr>
        <w:t>Чому міофункціональні порушення є міждисциплінарною проблемою?</w:t>
      </w:r>
    </w:p>
    <w:p w14:paraId="7FF67A7C" w14:textId="77777777" w:rsidR="00893B1F" w:rsidRDefault="003F7E7A">
      <w:pPr>
        <w:pStyle w:val="af2"/>
        <w:numPr>
          <w:ilvl w:val="0"/>
          <w:numId w:val="139"/>
        </w:numPr>
        <w:spacing w:after="120"/>
        <w:ind w:left="851" w:hanging="426"/>
        <w:jc w:val="both"/>
        <w:rPr>
          <w:rFonts w:cs="Times New Roman"/>
          <w:szCs w:val="28"/>
          <w:lang w:val="uk-UA"/>
        </w:rPr>
      </w:pPr>
      <w:r>
        <w:rPr>
          <w:rFonts w:eastAsia="Times New Roman" w:cs="Times New Roman"/>
          <w:szCs w:val="28"/>
          <w:lang w:val="uk-UA"/>
        </w:rPr>
        <w:t>Яку роль виконує логопед (міофункціональний терапевт) у команді фахівців?</w:t>
      </w:r>
    </w:p>
    <w:p w14:paraId="2DC5E753" w14:textId="77777777" w:rsidR="00893B1F" w:rsidRDefault="003F7E7A">
      <w:pPr>
        <w:pStyle w:val="af2"/>
        <w:numPr>
          <w:ilvl w:val="0"/>
          <w:numId w:val="140"/>
        </w:numPr>
        <w:spacing w:after="120"/>
        <w:ind w:left="851" w:hanging="426"/>
        <w:jc w:val="both"/>
        <w:rPr>
          <w:rFonts w:cs="Times New Roman"/>
          <w:szCs w:val="28"/>
          <w:lang w:val="uk-UA"/>
        </w:rPr>
      </w:pPr>
      <w:r>
        <w:rPr>
          <w:rFonts w:eastAsia="Times New Roman" w:cs="Times New Roman"/>
          <w:szCs w:val="28"/>
          <w:lang w:val="uk-UA"/>
        </w:rPr>
        <w:t>Які завдання вирішує ортодонт у процесі міофункціональної корекції?</w:t>
      </w:r>
    </w:p>
    <w:p w14:paraId="1C4833CC" w14:textId="77777777" w:rsidR="00893B1F" w:rsidRDefault="003F7E7A">
      <w:pPr>
        <w:pStyle w:val="af2"/>
        <w:numPr>
          <w:ilvl w:val="0"/>
          <w:numId w:val="141"/>
        </w:numPr>
        <w:spacing w:after="120"/>
        <w:ind w:left="851" w:hanging="426"/>
        <w:jc w:val="both"/>
        <w:rPr>
          <w:rFonts w:cs="Times New Roman"/>
          <w:szCs w:val="28"/>
          <w:lang w:val="uk-UA"/>
        </w:rPr>
      </w:pPr>
      <w:r>
        <w:rPr>
          <w:rFonts w:eastAsia="Times New Roman" w:cs="Times New Roman"/>
          <w:szCs w:val="28"/>
          <w:lang w:val="uk-UA"/>
        </w:rPr>
        <w:t>Чому важлива участь оториноларинголога?</w:t>
      </w:r>
    </w:p>
    <w:p w14:paraId="18F7C804" w14:textId="77777777" w:rsidR="00893B1F" w:rsidRDefault="003F7E7A">
      <w:pPr>
        <w:pStyle w:val="af2"/>
        <w:numPr>
          <w:ilvl w:val="0"/>
          <w:numId w:val="142"/>
        </w:numPr>
        <w:spacing w:after="120"/>
        <w:ind w:left="851" w:hanging="426"/>
        <w:jc w:val="both"/>
        <w:rPr>
          <w:rFonts w:cs="Times New Roman"/>
          <w:szCs w:val="28"/>
          <w:lang w:val="uk-UA"/>
        </w:rPr>
      </w:pPr>
      <w:r>
        <w:rPr>
          <w:rFonts w:eastAsia="Times New Roman" w:cs="Times New Roman"/>
          <w:szCs w:val="28"/>
          <w:lang w:val="uk-UA"/>
        </w:rPr>
        <w:t>У яких випадках залучають невролога?</w:t>
      </w:r>
    </w:p>
    <w:p w14:paraId="74C1100D" w14:textId="77777777" w:rsidR="00893B1F" w:rsidRDefault="003F7E7A">
      <w:pPr>
        <w:pStyle w:val="af2"/>
        <w:numPr>
          <w:ilvl w:val="0"/>
          <w:numId w:val="143"/>
        </w:numPr>
        <w:spacing w:after="120"/>
        <w:ind w:left="851" w:hanging="426"/>
        <w:jc w:val="both"/>
        <w:rPr>
          <w:rFonts w:cs="Times New Roman"/>
          <w:szCs w:val="28"/>
          <w:lang w:val="uk-UA"/>
        </w:rPr>
      </w:pPr>
      <w:r>
        <w:rPr>
          <w:rFonts w:eastAsia="Times New Roman" w:cs="Times New Roman"/>
          <w:szCs w:val="28"/>
          <w:lang w:val="uk-UA"/>
        </w:rPr>
        <w:t>Опишіть алгоритм міждисциплінарної взаємодії.</w:t>
      </w:r>
    </w:p>
    <w:p w14:paraId="2D91B151" w14:textId="77777777" w:rsidR="00893B1F" w:rsidRDefault="003F7E7A">
      <w:pPr>
        <w:pStyle w:val="af2"/>
        <w:numPr>
          <w:ilvl w:val="0"/>
          <w:numId w:val="144"/>
        </w:numPr>
        <w:spacing w:after="120"/>
        <w:ind w:left="851" w:hanging="426"/>
        <w:jc w:val="both"/>
        <w:rPr>
          <w:rFonts w:cs="Times New Roman"/>
          <w:szCs w:val="28"/>
          <w:lang w:val="uk-UA"/>
        </w:rPr>
      </w:pPr>
      <w:r>
        <w:rPr>
          <w:rFonts w:eastAsia="Times New Roman" w:cs="Times New Roman"/>
          <w:szCs w:val="28"/>
          <w:lang w:val="uk-UA"/>
        </w:rPr>
        <w:t>Чому співпраця логопеда та ортодонта є особливо критичною?</w:t>
      </w:r>
    </w:p>
    <w:p w14:paraId="494C4E29" w14:textId="77777777" w:rsidR="00893B1F" w:rsidRDefault="003F7E7A">
      <w:pPr>
        <w:pStyle w:val="af2"/>
        <w:numPr>
          <w:ilvl w:val="0"/>
          <w:numId w:val="145"/>
        </w:numPr>
        <w:spacing w:after="120"/>
        <w:ind w:left="851" w:hanging="426"/>
        <w:jc w:val="both"/>
        <w:rPr>
          <w:rFonts w:cs="Times New Roman"/>
          <w:szCs w:val="28"/>
          <w:lang w:val="uk-UA"/>
        </w:rPr>
      </w:pPr>
      <w:r>
        <w:rPr>
          <w:rFonts w:eastAsia="Times New Roman" w:cs="Times New Roman"/>
          <w:szCs w:val="28"/>
          <w:lang w:val="uk-UA"/>
        </w:rPr>
        <w:t>Яку роль виконують ортодонтичні та преортодонтичні апарати в міофункціональній терапії?</w:t>
      </w:r>
    </w:p>
    <w:p w14:paraId="0F5F5DA7" w14:textId="77777777" w:rsidR="00893B1F" w:rsidRDefault="003F7E7A">
      <w:pPr>
        <w:pStyle w:val="af2"/>
        <w:numPr>
          <w:ilvl w:val="0"/>
          <w:numId w:val="146"/>
        </w:numPr>
        <w:spacing w:after="120"/>
        <w:ind w:left="851" w:hanging="426"/>
        <w:jc w:val="both"/>
        <w:rPr>
          <w:rFonts w:cs="Times New Roman"/>
          <w:szCs w:val="28"/>
          <w:lang w:val="uk-UA"/>
        </w:rPr>
      </w:pPr>
      <w:r>
        <w:rPr>
          <w:rFonts w:eastAsia="Times New Roman" w:cs="Times New Roman"/>
          <w:szCs w:val="28"/>
          <w:lang w:val="uk-UA"/>
        </w:rPr>
        <w:t>Назвіть основні групи апаратів, що використовуються разом з міофункціональною терапією.</w:t>
      </w:r>
    </w:p>
    <w:p w14:paraId="58989294" w14:textId="77777777" w:rsidR="00893B1F" w:rsidRDefault="003F7E7A">
      <w:pPr>
        <w:pStyle w:val="af2"/>
        <w:numPr>
          <w:ilvl w:val="0"/>
          <w:numId w:val="147"/>
        </w:numPr>
        <w:spacing w:after="120"/>
        <w:ind w:left="851" w:hanging="426"/>
        <w:jc w:val="both"/>
        <w:rPr>
          <w:rFonts w:cs="Times New Roman"/>
          <w:szCs w:val="28"/>
          <w:lang w:val="uk-UA"/>
        </w:rPr>
      </w:pPr>
      <w:r>
        <w:rPr>
          <w:rFonts w:eastAsia="Times New Roman" w:cs="Times New Roman"/>
          <w:szCs w:val="28"/>
          <w:lang w:val="uk-UA"/>
        </w:rPr>
        <w:t>Які принципи застосування апаратів є обов’язковими?</w:t>
      </w:r>
    </w:p>
    <w:p w14:paraId="703C1978" w14:textId="77777777" w:rsidR="00893B1F" w:rsidRDefault="003F7E7A">
      <w:pPr>
        <w:pStyle w:val="af2"/>
        <w:numPr>
          <w:ilvl w:val="0"/>
          <w:numId w:val="148"/>
        </w:numPr>
        <w:spacing w:after="120"/>
        <w:ind w:left="851" w:hanging="426"/>
        <w:jc w:val="both"/>
        <w:rPr>
          <w:rFonts w:cs="Times New Roman"/>
          <w:szCs w:val="28"/>
          <w:lang w:val="uk-UA"/>
        </w:rPr>
      </w:pPr>
      <w:r>
        <w:rPr>
          <w:rFonts w:eastAsia="Times New Roman" w:cs="Times New Roman"/>
          <w:szCs w:val="28"/>
          <w:lang w:val="uk-UA"/>
        </w:rPr>
        <w:t>У якому віці використання апаратів є найбільш ефективним?</w:t>
      </w:r>
    </w:p>
    <w:p w14:paraId="4CAA0B67" w14:textId="77777777" w:rsidR="00893B1F" w:rsidRDefault="003F7E7A">
      <w:pPr>
        <w:pStyle w:val="af2"/>
        <w:numPr>
          <w:ilvl w:val="0"/>
          <w:numId w:val="149"/>
        </w:numPr>
        <w:spacing w:after="120"/>
        <w:ind w:left="851" w:hanging="426"/>
        <w:jc w:val="both"/>
        <w:rPr>
          <w:rFonts w:cs="Times New Roman"/>
          <w:szCs w:val="28"/>
          <w:lang w:val="uk-UA"/>
        </w:rPr>
      </w:pPr>
      <w:r>
        <w:rPr>
          <w:rFonts w:eastAsia="Times New Roman" w:cs="Times New Roman"/>
          <w:szCs w:val="28"/>
          <w:lang w:val="uk-UA"/>
        </w:rPr>
        <w:t>З якою метою застосовують кінезіотейпування в орофаціальній зоні?</w:t>
      </w:r>
    </w:p>
    <w:p w14:paraId="32843D2B" w14:textId="77777777" w:rsidR="00893B1F" w:rsidRDefault="003F7E7A">
      <w:pPr>
        <w:pStyle w:val="af2"/>
        <w:numPr>
          <w:ilvl w:val="0"/>
          <w:numId w:val="150"/>
        </w:numPr>
        <w:spacing w:after="120"/>
        <w:ind w:left="851" w:hanging="426"/>
        <w:jc w:val="both"/>
        <w:rPr>
          <w:rFonts w:cs="Times New Roman"/>
          <w:szCs w:val="28"/>
          <w:lang w:val="uk-UA"/>
        </w:rPr>
      </w:pPr>
      <w:r>
        <w:rPr>
          <w:rFonts w:eastAsia="Times New Roman" w:cs="Times New Roman"/>
          <w:szCs w:val="28"/>
          <w:lang w:val="uk-UA"/>
        </w:rPr>
        <w:t>Які сучасні дані існують щодо ефективності тейпування?</w:t>
      </w:r>
    </w:p>
    <w:p w14:paraId="162B70CB" w14:textId="77777777" w:rsidR="00893B1F" w:rsidRDefault="003F7E7A">
      <w:pPr>
        <w:pStyle w:val="af2"/>
        <w:numPr>
          <w:ilvl w:val="0"/>
          <w:numId w:val="151"/>
        </w:numPr>
        <w:spacing w:after="120"/>
        <w:ind w:left="851" w:hanging="426"/>
        <w:jc w:val="both"/>
        <w:rPr>
          <w:rFonts w:cs="Times New Roman"/>
          <w:szCs w:val="28"/>
          <w:lang w:val="uk-UA"/>
        </w:rPr>
      </w:pPr>
      <w:r>
        <w:rPr>
          <w:rFonts w:eastAsia="Times New Roman" w:cs="Times New Roman"/>
          <w:szCs w:val="28"/>
          <w:lang w:val="uk-UA"/>
        </w:rPr>
        <w:t>У яких випадках тейпування має найкращу доказову підтримку?</w:t>
      </w:r>
    </w:p>
    <w:p w14:paraId="1B92CAE1" w14:textId="77777777" w:rsidR="00893B1F" w:rsidRDefault="003F7E7A">
      <w:pPr>
        <w:pStyle w:val="af2"/>
        <w:numPr>
          <w:ilvl w:val="0"/>
          <w:numId w:val="152"/>
        </w:numPr>
        <w:spacing w:after="120"/>
        <w:ind w:left="851" w:hanging="426"/>
        <w:jc w:val="both"/>
        <w:rPr>
          <w:rFonts w:cs="Times New Roman"/>
          <w:szCs w:val="28"/>
          <w:lang w:val="uk-UA"/>
        </w:rPr>
      </w:pPr>
      <w:r>
        <w:rPr>
          <w:rFonts w:eastAsia="Times New Roman" w:cs="Times New Roman"/>
          <w:szCs w:val="28"/>
          <w:lang w:val="uk-UA"/>
        </w:rPr>
        <w:t>Які обмеження та протипоказання існують до кінезіотейпування?</w:t>
      </w:r>
    </w:p>
    <w:p w14:paraId="697DD6E1" w14:textId="77777777" w:rsidR="00893B1F" w:rsidRDefault="003F7E7A">
      <w:pPr>
        <w:pStyle w:val="af2"/>
        <w:numPr>
          <w:ilvl w:val="0"/>
          <w:numId w:val="153"/>
        </w:numPr>
        <w:spacing w:after="120"/>
        <w:ind w:left="851" w:hanging="426"/>
        <w:jc w:val="both"/>
        <w:rPr>
          <w:rFonts w:cs="Times New Roman"/>
          <w:szCs w:val="28"/>
          <w:lang w:val="uk-UA"/>
        </w:rPr>
      </w:pPr>
      <w:r>
        <w:rPr>
          <w:rFonts w:eastAsia="Times New Roman" w:cs="Times New Roman"/>
          <w:szCs w:val="28"/>
          <w:lang w:val="uk-UA"/>
        </w:rPr>
        <w:t>Які пріоритетні завдання міофункціональної роботи в ранньому віці (1–3 роки)?</w:t>
      </w:r>
    </w:p>
    <w:p w14:paraId="1BA957F9" w14:textId="77777777" w:rsidR="00893B1F" w:rsidRDefault="003F7E7A">
      <w:pPr>
        <w:pStyle w:val="af2"/>
        <w:numPr>
          <w:ilvl w:val="0"/>
          <w:numId w:val="154"/>
        </w:numPr>
        <w:spacing w:after="120"/>
        <w:ind w:left="851" w:hanging="426"/>
        <w:jc w:val="both"/>
        <w:rPr>
          <w:rFonts w:cs="Times New Roman"/>
          <w:szCs w:val="28"/>
          <w:lang w:val="uk-UA"/>
        </w:rPr>
      </w:pPr>
      <w:r>
        <w:rPr>
          <w:rFonts w:eastAsia="Times New Roman" w:cs="Times New Roman"/>
          <w:szCs w:val="28"/>
          <w:lang w:val="uk-UA"/>
        </w:rPr>
        <w:t>Чому робота з дітьми раннього віку переважно опосередкована через батьків?</w:t>
      </w:r>
    </w:p>
    <w:p w14:paraId="4AA0A3F4" w14:textId="77777777" w:rsidR="00893B1F" w:rsidRDefault="003F7E7A">
      <w:pPr>
        <w:pStyle w:val="af2"/>
        <w:numPr>
          <w:ilvl w:val="0"/>
          <w:numId w:val="155"/>
        </w:numPr>
        <w:spacing w:after="120"/>
        <w:ind w:left="851" w:hanging="426"/>
        <w:jc w:val="both"/>
        <w:rPr>
          <w:rFonts w:cs="Times New Roman"/>
          <w:szCs w:val="28"/>
          <w:lang w:val="uk-UA"/>
        </w:rPr>
      </w:pPr>
      <w:r>
        <w:rPr>
          <w:rFonts w:eastAsia="Times New Roman" w:cs="Times New Roman"/>
          <w:szCs w:val="28"/>
          <w:lang w:val="uk-UA"/>
        </w:rPr>
        <w:t>Чому дошкільний вік вважається найбільш сприятливим для міофункціональної корекції?</w:t>
      </w:r>
    </w:p>
    <w:p w14:paraId="0FBE9FD6" w14:textId="77777777" w:rsidR="00893B1F" w:rsidRDefault="003F7E7A">
      <w:pPr>
        <w:pStyle w:val="af2"/>
        <w:numPr>
          <w:ilvl w:val="0"/>
          <w:numId w:val="156"/>
        </w:numPr>
        <w:spacing w:after="120"/>
        <w:ind w:left="851" w:hanging="426"/>
        <w:jc w:val="both"/>
        <w:rPr>
          <w:rFonts w:cs="Times New Roman"/>
          <w:szCs w:val="28"/>
          <w:lang w:val="uk-UA"/>
        </w:rPr>
      </w:pPr>
      <w:r>
        <w:rPr>
          <w:rFonts w:eastAsia="Times New Roman" w:cs="Times New Roman"/>
          <w:szCs w:val="28"/>
          <w:lang w:val="uk-UA"/>
        </w:rPr>
        <w:t>Які методи активно використовують у роботі з дошкільниками?</w:t>
      </w:r>
    </w:p>
    <w:p w14:paraId="1F068034" w14:textId="77777777" w:rsidR="00893B1F" w:rsidRDefault="003F7E7A">
      <w:pPr>
        <w:pStyle w:val="af2"/>
        <w:numPr>
          <w:ilvl w:val="0"/>
          <w:numId w:val="157"/>
        </w:numPr>
        <w:spacing w:after="120"/>
        <w:ind w:left="851" w:hanging="426"/>
        <w:jc w:val="both"/>
        <w:rPr>
          <w:rFonts w:cs="Times New Roman"/>
          <w:szCs w:val="28"/>
          <w:lang w:val="uk-UA"/>
        </w:rPr>
      </w:pPr>
      <w:r>
        <w:rPr>
          <w:rFonts w:eastAsia="Times New Roman" w:cs="Times New Roman"/>
          <w:szCs w:val="28"/>
          <w:lang w:val="uk-UA"/>
        </w:rPr>
        <w:t>Які зміни відбуваються в підходах до роботи в молодшому шкільному віці?</w:t>
      </w:r>
    </w:p>
    <w:p w14:paraId="57710BDA" w14:textId="77777777" w:rsidR="00893B1F" w:rsidRDefault="003F7E7A">
      <w:pPr>
        <w:pStyle w:val="af2"/>
        <w:numPr>
          <w:ilvl w:val="0"/>
          <w:numId w:val="158"/>
        </w:numPr>
        <w:spacing w:after="120"/>
        <w:ind w:left="851" w:hanging="426"/>
        <w:jc w:val="both"/>
        <w:rPr>
          <w:rFonts w:cs="Times New Roman"/>
          <w:szCs w:val="28"/>
          <w:lang w:val="uk-UA"/>
        </w:rPr>
      </w:pPr>
      <w:r>
        <w:rPr>
          <w:rFonts w:eastAsia="Times New Roman" w:cs="Times New Roman"/>
          <w:szCs w:val="28"/>
          <w:lang w:val="uk-UA"/>
        </w:rPr>
        <w:t>На чому роблять акцент у роботі з молодшими школярами?</w:t>
      </w:r>
    </w:p>
    <w:p w14:paraId="26E0968B" w14:textId="77777777" w:rsidR="00893B1F" w:rsidRDefault="003F7E7A">
      <w:pPr>
        <w:pStyle w:val="af2"/>
        <w:numPr>
          <w:ilvl w:val="0"/>
          <w:numId w:val="159"/>
        </w:numPr>
        <w:spacing w:after="120"/>
        <w:ind w:left="851" w:hanging="426"/>
        <w:jc w:val="both"/>
        <w:rPr>
          <w:rFonts w:cs="Times New Roman"/>
          <w:szCs w:val="28"/>
          <w:lang w:val="uk-UA"/>
        </w:rPr>
      </w:pPr>
      <w:r>
        <w:rPr>
          <w:rFonts w:eastAsia="Times New Roman" w:cs="Times New Roman"/>
          <w:szCs w:val="28"/>
          <w:lang w:val="uk-UA"/>
        </w:rPr>
        <w:t>Які особливості мотивації та самоконтролю характерні для підліткового віку?</w:t>
      </w:r>
    </w:p>
    <w:p w14:paraId="10FC1F00" w14:textId="77777777" w:rsidR="00893B1F" w:rsidRDefault="003F7E7A">
      <w:pPr>
        <w:pStyle w:val="af2"/>
        <w:numPr>
          <w:ilvl w:val="0"/>
          <w:numId w:val="160"/>
        </w:numPr>
        <w:spacing w:after="120"/>
        <w:ind w:left="851" w:hanging="426"/>
        <w:jc w:val="both"/>
        <w:rPr>
          <w:rFonts w:cs="Times New Roman"/>
          <w:szCs w:val="28"/>
          <w:lang w:val="uk-UA"/>
        </w:rPr>
      </w:pPr>
      <w:r>
        <w:rPr>
          <w:rFonts w:eastAsia="Times New Roman" w:cs="Times New Roman"/>
          <w:szCs w:val="28"/>
          <w:lang w:val="uk-UA"/>
        </w:rPr>
        <w:t>Чому в роботі з підлітками особливо важлива координація з ортодонтом?</w:t>
      </w:r>
    </w:p>
    <w:p w14:paraId="333E07EF" w14:textId="77777777" w:rsidR="00893B1F" w:rsidRDefault="003F7E7A">
      <w:pPr>
        <w:pStyle w:val="af2"/>
        <w:numPr>
          <w:ilvl w:val="0"/>
          <w:numId w:val="161"/>
        </w:numPr>
        <w:spacing w:after="120"/>
        <w:ind w:left="851" w:hanging="426"/>
        <w:jc w:val="both"/>
        <w:rPr>
          <w:rFonts w:cs="Times New Roman"/>
          <w:szCs w:val="28"/>
          <w:lang w:val="uk-UA"/>
        </w:rPr>
      </w:pPr>
      <w:r>
        <w:rPr>
          <w:rFonts w:eastAsia="Times New Roman" w:cs="Times New Roman"/>
          <w:szCs w:val="28"/>
          <w:lang w:val="uk-UA"/>
        </w:rPr>
        <w:t>Який фактор є ключовим для успіху міофункціональної терапії в усіх вікових групах?</w:t>
      </w:r>
    </w:p>
    <w:p w14:paraId="6DC339DB" w14:textId="77777777" w:rsidR="00893B1F" w:rsidRDefault="003F7E7A">
      <w:pPr>
        <w:pStyle w:val="af2"/>
        <w:numPr>
          <w:ilvl w:val="0"/>
          <w:numId w:val="162"/>
        </w:numPr>
        <w:spacing w:after="120"/>
        <w:ind w:left="851" w:hanging="426"/>
        <w:jc w:val="both"/>
        <w:rPr>
          <w:rFonts w:cs="Times New Roman"/>
          <w:szCs w:val="28"/>
          <w:lang w:val="uk-UA"/>
        </w:rPr>
      </w:pPr>
      <w:r>
        <w:rPr>
          <w:rFonts w:eastAsia="Times New Roman" w:cs="Times New Roman"/>
          <w:szCs w:val="28"/>
          <w:lang w:val="uk-UA"/>
        </w:rPr>
        <w:lastRenderedPageBreak/>
        <w:t>Чому врахування вікових особливостей є необхідною умовою ефективної корекції?</w:t>
      </w:r>
    </w:p>
    <w:p w14:paraId="758F852F" w14:textId="77777777" w:rsidR="002F1D4C" w:rsidRPr="00890D47" w:rsidRDefault="000840A2">
      <w:pPr>
        <w:keepNext/>
        <w:spacing w:before="120" w:after="120"/>
        <w:jc w:val="both"/>
        <w:rPr>
          <w:lang w:val="ru-RU"/>
        </w:rPr>
      </w:pPr>
      <w:r>
        <w:rPr>
          <w:rFonts w:cs="Times New Roman"/>
          <w:b/>
          <w:i/>
          <w:szCs w:val="28"/>
          <w:lang w:val="uk-UA"/>
        </w:rPr>
        <w:t>Тести для самоконтролю:</w:t>
      </w:r>
    </w:p>
    <w:p w14:paraId="1DF55B61" w14:textId="77777777" w:rsidR="002F1D4C" w:rsidRPr="00890D47" w:rsidRDefault="000840A2">
      <w:pPr>
        <w:keepNext/>
        <w:spacing w:before="60"/>
        <w:jc w:val="both"/>
        <w:rPr>
          <w:lang w:val="ru-RU"/>
        </w:rPr>
      </w:pPr>
      <w:r>
        <w:rPr>
          <w:rFonts w:cs="Times New Roman"/>
          <w:szCs w:val="28"/>
          <w:lang w:val="uk-UA"/>
        </w:rPr>
        <w:t>1. Органічні перешкоди для носового дихання (аденоїдна гіпертрофія, хронічний риніт, викривлення носової перегородки) усуває:</w:t>
      </w:r>
    </w:p>
    <w:p w14:paraId="114954CE" w14:textId="77777777" w:rsidR="002F1D4C" w:rsidRPr="00890D47" w:rsidRDefault="000840A2">
      <w:pPr>
        <w:ind w:left="1134" w:hanging="425"/>
        <w:jc w:val="both"/>
        <w:rPr>
          <w:lang w:val="ru-RU"/>
        </w:rPr>
      </w:pPr>
      <w:r>
        <w:rPr>
          <w:rFonts w:cs="Times New Roman"/>
          <w:szCs w:val="28"/>
          <w:lang w:val="uk-UA"/>
        </w:rPr>
        <w:t>а) оториноларинголог;</w:t>
      </w:r>
    </w:p>
    <w:p w14:paraId="68BF6317" w14:textId="77777777" w:rsidR="002F1D4C" w:rsidRPr="00890D47" w:rsidRDefault="000840A2">
      <w:pPr>
        <w:ind w:left="1134" w:hanging="425"/>
        <w:jc w:val="both"/>
        <w:rPr>
          <w:lang w:val="ru-RU"/>
        </w:rPr>
      </w:pPr>
      <w:r>
        <w:rPr>
          <w:rFonts w:cs="Times New Roman"/>
          <w:szCs w:val="28"/>
          <w:lang w:val="uk-UA"/>
        </w:rPr>
        <w:t>б) логопед;</w:t>
      </w:r>
    </w:p>
    <w:p w14:paraId="45472872" w14:textId="77777777" w:rsidR="002F1D4C" w:rsidRPr="00890D47" w:rsidRDefault="000840A2">
      <w:pPr>
        <w:ind w:left="1134" w:hanging="425"/>
        <w:jc w:val="both"/>
        <w:rPr>
          <w:lang w:val="ru-RU"/>
        </w:rPr>
      </w:pPr>
      <w:r>
        <w:rPr>
          <w:rFonts w:cs="Times New Roman"/>
          <w:szCs w:val="28"/>
          <w:lang w:val="uk-UA"/>
        </w:rPr>
        <w:t>в) ортодонт;</w:t>
      </w:r>
    </w:p>
    <w:p w14:paraId="55E76D70" w14:textId="77777777" w:rsidR="002F1D4C" w:rsidRPr="00890D47" w:rsidRDefault="000840A2">
      <w:pPr>
        <w:ind w:left="1134" w:hanging="425"/>
        <w:jc w:val="both"/>
        <w:rPr>
          <w:lang w:val="ru-RU"/>
        </w:rPr>
      </w:pPr>
      <w:r>
        <w:rPr>
          <w:rFonts w:cs="Times New Roman"/>
          <w:szCs w:val="28"/>
          <w:lang w:val="uk-UA"/>
        </w:rPr>
        <w:t>г) психолог.</w:t>
      </w:r>
    </w:p>
    <w:p w14:paraId="2A5E3B3A" w14:textId="77777777" w:rsidR="002F1D4C" w:rsidRPr="00890D47" w:rsidRDefault="000840A2">
      <w:pPr>
        <w:keepNext/>
        <w:spacing w:before="60"/>
        <w:jc w:val="both"/>
        <w:rPr>
          <w:lang w:val="ru-RU"/>
        </w:rPr>
      </w:pPr>
      <w:r>
        <w:rPr>
          <w:rFonts w:cs="Times New Roman"/>
          <w:szCs w:val="28"/>
          <w:lang w:val="uk-UA"/>
        </w:rPr>
        <w:t>2. Консультація невролога доцільна за:</w:t>
      </w:r>
    </w:p>
    <w:p w14:paraId="7F634D4E" w14:textId="77777777" w:rsidR="002F1D4C" w:rsidRPr="00890D47" w:rsidRDefault="000840A2">
      <w:pPr>
        <w:ind w:left="1134" w:hanging="425"/>
        <w:jc w:val="both"/>
        <w:rPr>
          <w:lang w:val="ru-RU"/>
        </w:rPr>
      </w:pPr>
      <w:r>
        <w:rPr>
          <w:rFonts w:cs="Times New Roman"/>
          <w:szCs w:val="28"/>
          <w:lang w:val="uk-UA"/>
        </w:rPr>
        <w:t>а) звуження зубних дуг без неврологічних ознак;</w:t>
      </w:r>
    </w:p>
    <w:p w14:paraId="1F999C81" w14:textId="77777777" w:rsidR="002F1D4C" w:rsidRPr="00890D47" w:rsidRDefault="000840A2">
      <w:pPr>
        <w:ind w:left="1134" w:hanging="425"/>
        <w:jc w:val="both"/>
        <w:rPr>
          <w:lang w:val="ru-RU"/>
        </w:rPr>
      </w:pPr>
      <w:r>
        <w:rPr>
          <w:rFonts w:cs="Times New Roman"/>
          <w:szCs w:val="28"/>
          <w:lang w:val="uk-UA"/>
        </w:rPr>
        <w:t>б) підозри на дизартрію, порушення м’язового тонусу центрального генезу, наявності синкінезій;</w:t>
      </w:r>
    </w:p>
    <w:p w14:paraId="6315BB61" w14:textId="77777777" w:rsidR="002F1D4C" w:rsidRPr="00890D47" w:rsidRDefault="000840A2">
      <w:pPr>
        <w:ind w:left="1134" w:hanging="425"/>
        <w:jc w:val="both"/>
        <w:rPr>
          <w:lang w:val="ru-RU"/>
        </w:rPr>
      </w:pPr>
      <w:r>
        <w:rPr>
          <w:rFonts w:cs="Times New Roman"/>
          <w:szCs w:val="28"/>
          <w:lang w:val="uk-UA"/>
        </w:rPr>
        <w:t>в) потреби в заміні трейнера;</w:t>
      </w:r>
    </w:p>
    <w:p w14:paraId="7C12FC3B" w14:textId="77777777" w:rsidR="002F1D4C" w:rsidRPr="00890D47" w:rsidRDefault="000840A2">
      <w:pPr>
        <w:ind w:left="1134" w:hanging="425"/>
        <w:jc w:val="both"/>
        <w:rPr>
          <w:lang w:val="ru-RU"/>
        </w:rPr>
      </w:pPr>
      <w:r>
        <w:rPr>
          <w:rFonts w:cs="Times New Roman"/>
          <w:szCs w:val="28"/>
          <w:lang w:val="uk-UA"/>
        </w:rPr>
        <w:t>г) наявності карієсу.</w:t>
      </w:r>
    </w:p>
    <w:p w14:paraId="53C2731F" w14:textId="77777777" w:rsidR="002F1D4C" w:rsidRPr="00890D47" w:rsidRDefault="000840A2">
      <w:pPr>
        <w:keepNext/>
        <w:spacing w:before="60"/>
        <w:jc w:val="both"/>
        <w:rPr>
          <w:lang w:val="ru-RU"/>
        </w:rPr>
      </w:pPr>
      <w:r>
        <w:rPr>
          <w:rFonts w:cs="Times New Roman"/>
          <w:szCs w:val="28"/>
          <w:lang w:val="uk-UA"/>
        </w:rPr>
        <w:t>3. Ортодонтичне вирівнювання зубів без нормалізації функцій язика, ковтання та дихання:</w:t>
      </w:r>
    </w:p>
    <w:p w14:paraId="48925EC1" w14:textId="77777777" w:rsidR="002F1D4C" w:rsidRPr="00890D47" w:rsidRDefault="000840A2">
      <w:pPr>
        <w:ind w:left="1134" w:hanging="425"/>
        <w:jc w:val="both"/>
        <w:rPr>
          <w:lang w:val="ru-RU"/>
        </w:rPr>
      </w:pPr>
      <w:r>
        <w:rPr>
          <w:rFonts w:cs="Times New Roman"/>
          <w:szCs w:val="28"/>
          <w:lang w:val="uk-UA"/>
        </w:rPr>
        <w:t>а) прискорює автоматизацію звуків;</w:t>
      </w:r>
    </w:p>
    <w:p w14:paraId="28382C5C" w14:textId="77777777" w:rsidR="002F1D4C" w:rsidRPr="00890D47" w:rsidRDefault="000840A2">
      <w:pPr>
        <w:ind w:left="1134" w:hanging="425"/>
        <w:jc w:val="both"/>
        <w:rPr>
          <w:lang w:val="ru-RU"/>
        </w:rPr>
      </w:pPr>
      <w:r>
        <w:rPr>
          <w:rFonts w:cs="Times New Roman"/>
          <w:szCs w:val="28"/>
          <w:lang w:val="uk-UA"/>
        </w:rPr>
        <w:t>б) гарантує стабільний результат;</w:t>
      </w:r>
    </w:p>
    <w:p w14:paraId="0E0A9F6A" w14:textId="77777777" w:rsidR="002F1D4C" w:rsidRPr="00890D47" w:rsidRDefault="000840A2">
      <w:pPr>
        <w:ind w:left="1134" w:hanging="425"/>
        <w:jc w:val="both"/>
        <w:rPr>
          <w:lang w:val="ru-RU"/>
        </w:rPr>
      </w:pPr>
      <w:r>
        <w:rPr>
          <w:rFonts w:cs="Times New Roman"/>
          <w:szCs w:val="28"/>
          <w:lang w:val="uk-UA"/>
        </w:rPr>
        <w:t>в) робить міофункціональну терапію непотрібною;</w:t>
      </w:r>
    </w:p>
    <w:p w14:paraId="65C741E7" w14:textId="77777777" w:rsidR="002F1D4C" w:rsidRPr="00890D47" w:rsidRDefault="000840A2">
      <w:pPr>
        <w:ind w:left="1134" w:hanging="425"/>
        <w:jc w:val="both"/>
        <w:rPr>
          <w:lang w:val="ru-RU"/>
        </w:rPr>
      </w:pPr>
      <w:r>
        <w:rPr>
          <w:rFonts w:cs="Times New Roman"/>
          <w:szCs w:val="28"/>
          <w:lang w:val="uk-UA"/>
        </w:rPr>
        <w:t>г) супроводжується високим ризиком рецидиву.</w:t>
      </w:r>
    </w:p>
    <w:p w14:paraId="3249E343" w14:textId="77777777" w:rsidR="002F1D4C" w:rsidRPr="00890D47" w:rsidRDefault="000840A2">
      <w:pPr>
        <w:keepNext/>
        <w:spacing w:before="60"/>
        <w:jc w:val="both"/>
        <w:rPr>
          <w:lang w:val="ru-RU"/>
        </w:rPr>
      </w:pPr>
      <w:r>
        <w:rPr>
          <w:rFonts w:cs="Times New Roman"/>
          <w:szCs w:val="28"/>
          <w:lang w:val="uk-UA"/>
        </w:rPr>
        <w:t>4. Ортодонтичний або преортодонтичний апарат у міофункціональній терапії:</w:t>
      </w:r>
    </w:p>
    <w:p w14:paraId="57A05050" w14:textId="77777777" w:rsidR="002F1D4C" w:rsidRPr="00890D47" w:rsidRDefault="000840A2">
      <w:pPr>
        <w:ind w:left="1134" w:hanging="425"/>
        <w:jc w:val="both"/>
        <w:rPr>
          <w:lang w:val="ru-RU"/>
        </w:rPr>
      </w:pPr>
      <w:r>
        <w:rPr>
          <w:rFonts w:cs="Times New Roman"/>
          <w:szCs w:val="28"/>
          <w:lang w:val="uk-UA"/>
        </w:rPr>
        <w:t>а) повністю замінює активні вправи;</w:t>
      </w:r>
    </w:p>
    <w:p w14:paraId="7D7D1FD7" w14:textId="77777777" w:rsidR="002F1D4C" w:rsidRPr="00890D47" w:rsidRDefault="000840A2">
      <w:pPr>
        <w:ind w:left="1134" w:hanging="425"/>
        <w:jc w:val="both"/>
        <w:rPr>
          <w:lang w:val="ru-RU"/>
        </w:rPr>
      </w:pPr>
      <w:r>
        <w:rPr>
          <w:rFonts w:cs="Times New Roman"/>
          <w:szCs w:val="28"/>
          <w:lang w:val="uk-UA"/>
        </w:rPr>
        <w:t>б) застосовується без інструктажу батьків;</w:t>
      </w:r>
    </w:p>
    <w:p w14:paraId="443B8619" w14:textId="77777777" w:rsidR="002F1D4C" w:rsidRPr="00890D47" w:rsidRDefault="000840A2">
      <w:pPr>
        <w:ind w:left="1134" w:hanging="425"/>
        <w:jc w:val="both"/>
        <w:rPr>
          <w:lang w:val="ru-RU"/>
        </w:rPr>
      </w:pPr>
      <w:r>
        <w:rPr>
          <w:rFonts w:cs="Times New Roman"/>
          <w:szCs w:val="28"/>
          <w:lang w:val="uk-UA"/>
        </w:rPr>
        <w:t>в) використовується без координації з ортодонтом;</w:t>
      </w:r>
    </w:p>
    <w:p w14:paraId="3C35F823" w14:textId="77777777" w:rsidR="002F1D4C" w:rsidRPr="00890D47" w:rsidRDefault="000840A2">
      <w:pPr>
        <w:ind w:left="1134" w:hanging="425"/>
        <w:jc w:val="both"/>
        <w:rPr>
          <w:lang w:val="ru-RU"/>
        </w:rPr>
      </w:pPr>
      <w:r>
        <w:rPr>
          <w:rFonts w:cs="Times New Roman"/>
          <w:szCs w:val="28"/>
          <w:lang w:val="uk-UA"/>
        </w:rPr>
        <w:t>г) доповнює, але не замінює активні вправи.</w:t>
      </w:r>
    </w:p>
    <w:p w14:paraId="3A9444D3" w14:textId="77777777" w:rsidR="002F1D4C" w:rsidRPr="00890D47" w:rsidRDefault="000840A2">
      <w:pPr>
        <w:keepNext/>
        <w:spacing w:before="60"/>
        <w:jc w:val="both"/>
        <w:rPr>
          <w:lang w:val="ru-RU"/>
        </w:rPr>
      </w:pPr>
      <w:r>
        <w:rPr>
          <w:rFonts w:cs="Times New Roman"/>
          <w:szCs w:val="28"/>
          <w:lang w:val="uk-UA"/>
        </w:rPr>
        <w:t>5. Використання апаратів найбільш ефективне:</w:t>
      </w:r>
    </w:p>
    <w:p w14:paraId="55D39B09" w14:textId="77777777" w:rsidR="002F1D4C" w:rsidRPr="00890D47" w:rsidRDefault="000840A2">
      <w:pPr>
        <w:ind w:left="1134" w:hanging="425"/>
        <w:jc w:val="both"/>
        <w:rPr>
          <w:lang w:val="ru-RU"/>
        </w:rPr>
      </w:pPr>
      <w:r>
        <w:rPr>
          <w:rFonts w:cs="Times New Roman"/>
          <w:szCs w:val="28"/>
          <w:lang w:val="uk-UA"/>
        </w:rPr>
        <w:t>а) у період змінного зубного ряду та на початку формування постійного зубного ряду;</w:t>
      </w:r>
    </w:p>
    <w:p w14:paraId="65212107" w14:textId="77777777" w:rsidR="002F1D4C" w:rsidRPr="00890D47" w:rsidRDefault="000840A2">
      <w:pPr>
        <w:ind w:left="1134" w:hanging="425"/>
        <w:jc w:val="both"/>
        <w:rPr>
          <w:lang w:val="ru-RU"/>
        </w:rPr>
      </w:pPr>
      <w:r>
        <w:rPr>
          <w:rFonts w:cs="Times New Roman"/>
          <w:szCs w:val="28"/>
          <w:lang w:val="uk-UA"/>
        </w:rPr>
        <w:t>б) у дорослому віці;</w:t>
      </w:r>
    </w:p>
    <w:p w14:paraId="42FCE33B" w14:textId="77777777" w:rsidR="002F1D4C" w:rsidRPr="00890D47" w:rsidRDefault="000840A2">
      <w:pPr>
        <w:ind w:left="1134" w:hanging="425"/>
        <w:jc w:val="both"/>
        <w:rPr>
          <w:lang w:val="ru-RU"/>
        </w:rPr>
      </w:pPr>
      <w:r>
        <w:rPr>
          <w:rFonts w:cs="Times New Roman"/>
          <w:szCs w:val="28"/>
          <w:lang w:val="uk-UA"/>
        </w:rPr>
        <w:t>в) до прорізування перших зубів;</w:t>
      </w:r>
    </w:p>
    <w:p w14:paraId="7AA63887" w14:textId="77777777" w:rsidR="002F1D4C" w:rsidRPr="00890D47" w:rsidRDefault="000840A2">
      <w:pPr>
        <w:ind w:left="1134" w:hanging="425"/>
        <w:jc w:val="both"/>
        <w:rPr>
          <w:lang w:val="ru-RU"/>
        </w:rPr>
      </w:pPr>
      <w:r>
        <w:rPr>
          <w:rFonts w:cs="Times New Roman"/>
          <w:szCs w:val="28"/>
          <w:lang w:val="uk-UA"/>
        </w:rPr>
        <w:t>г) лише після завершення росту щелеп.</w:t>
      </w:r>
    </w:p>
    <w:p w14:paraId="31EF9C2F" w14:textId="77777777" w:rsidR="002F1D4C" w:rsidRPr="00890D47" w:rsidRDefault="000840A2">
      <w:pPr>
        <w:keepNext/>
        <w:spacing w:before="60"/>
        <w:jc w:val="both"/>
        <w:rPr>
          <w:lang w:val="ru-RU"/>
        </w:rPr>
      </w:pPr>
      <w:r>
        <w:rPr>
          <w:rFonts w:cs="Times New Roman"/>
          <w:szCs w:val="28"/>
          <w:lang w:val="uk-UA"/>
        </w:rPr>
        <w:t>6. Тривалість носіння однієї аплікації кінезіотейпу зазвичай становить:</w:t>
      </w:r>
    </w:p>
    <w:p w14:paraId="7651ACB5" w14:textId="77777777" w:rsidR="002F1D4C" w:rsidRPr="00890D47" w:rsidRDefault="000840A2">
      <w:pPr>
        <w:ind w:left="1134" w:hanging="425"/>
        <w:jc w:val="both"/>
        <w:rPr>
          <w:lang w:val="ru-RU"/>
        </w:rPr>
      </w:pPr>
      <w:r>
        <w:rPr>
          <w:rFonts w:cs="Times New Roman"/>
          <w:szCs w:val="28"/>
          <w:lang w:val="uk-UA"/>
        </w:rPr>
        <w:t>а) 2–3 тижні;</w:t>
      </w:r>
    </w:p>
    <w:p w14:paraId="504790D6" w14:textId="77777777" w:rsidR="002F1D4C" w:rsidRPr="00890D47" w:rsidRDefault="000840A2">
      <w:pPr>
        <w:ind w:left="1134" w:hanging="425"/>
        <w:jc w:val="both"/>
        <w:rPr>
          <w:lang w:val="ru-RU"/>
        </w:rPr>
      </w:pPr>
      <w:r>
        <w:rPr>
          <w:rFonts w:cs="Times New Roman"/>
          <w:szCs w:val="28"/>
          <w:lang w:val="uk-UA"/>
        </w:rPr>
        <w:t>б) від 1 до 5 днів;</w:t>
      </w:r>
    </w:p>
    <w:p w14:paraId="365B8FF8" w14:textId="77777777" w:rsidR="002F1D4C" w:rsidRPr="00890D47" w:rsidRDefault="000840A2">
      <w:pPr>
        <w:ind w:left="1134" w:hanging="425"/>
        <w:jc w:val="both"/>
        <w:rPr>
          <w:lang w:val="ru-RU"/>
        </w:rPr>
      </w:pPr>
      <w:r>
        <w:rPr>
          <w:rFonts w:cs="Times New Roman"/>
          <w:szCs w:val="28"/>
          <w:lang w:val="uk-UA"/>
        </w:rPr>
        <w:t>в) до 3 місяців;</w:t>
      </w:r>
    </w:p>
    <w:p w14:paraId="648C52CF" w14:textId="77777777" w:rsidR="002F1D4C" w:rsidRPr="00890D47" w:rsidRDefault="000840A2">
      <w:pPr>
        <w:ind w:left="1134" w:hanging="425"/>
        <w:jc w:val="both"/>
        <w:rPr>
          <w:lang w:val="ru-RU"/>
        </w:rPr>
      </w:pPr>
      <w:r>
        <w:rPr>
          <w:rFonts w:cs="Times New Roman"/>
          <w:szCs w:val="28"/>
          <w:lang w:val="uk-UA"/>
        </w:rPr>
        <w:t>г) кілька хвилин.</w:t>
      </w:r>
    </w:p>
    <w:p w14:paraId="71AEEC71" w14:textId="77777777" w:rsidR="002F1D4C" w:rsidRPr="00890D47" w:rsidRDefault="000840A2">
      <w:pPr>
        <w:keepNext/>
        <w:spacing w:before="60"/>
        <w:jc w:val="both"/>
        <w:rPr>
          <w:lang w:val="ru-RU"/>
        </w:rPr>
      </w:pPr>
      <w:r>
        <w:rPr>
          <w:rFonts w:cs="Times New Roman"/>
          <w:szCs w:val="28"/>
          <w:lang w:val="uk-UA"/>
        </w:rPr>
        <w:t>7. Протипоказанням до кінезіотейпування є:</w:t>
      </w:r>
    </w:p>
    <w:p w14:paraId="4F7D1CF1" w14:textId="77777777" w:rsidR="002F1D4C" w:rsidRPr="00890D47" w:rsidRDefault="000840A2">
      <w:pPr>
        <w:ind w:left="1134" w:hanging="425"/>
        <w:jc w:val="both"/>
        <w:rPr>
          <w:lang w:val="ru-RU"/>
        </w:rPr>
      </w:pPr>
      <w:r>
        <w:rPr>
          <w:rFonts w:cs="Times New Roman"/>
          <w:szCs w:val="28"/>
          <w:lang w:val="uk-UA"/>
        </w:rPr>
        <w:t>а) інфантильний тип ковтання;</w:t>
      </w:r>
    </w:p>
    <w:p w14:paraId="2CC9A9A0" w14:textId="77777777" w:rsidR="002F1D4C" w:rsidRPr="00890D47" w:rsidRDefault="000840A2">
      <w:pPr>
        <w:ind w:left="1134" w:hanging="425"/>
        <w:jc w:val="both"/>
        <w:rPr>
          <w:lang w:val="ru-RU"/>
        </w:rPr>
      </w:pPr>
      <w:r>
        <w:rPr>
          <w:rFonts w:cs="Times New Roman"/>
          <w:szCs w:val="28"/>
          <w:lang w:val="uk-UA"/>
        </w:rPr>
        <w:t>б) пошкодження шкіри, алергічні реакції на матеріал тейпу, гострі запальні процеси в зоні аплікації;</w:t>
      </w:r>
    </w:p>
    <w:p w14:paraId="5EB1929A" w14:textId="77777777" w:rsidR="002F1D4C" w:rsidRPr="00890D47" w:rsidRDefault="000840A2">
      <w:pPr>
        <w:ind w:left="1134" w:hanging="425"/>
        <w:jc w:val="both"/>
        <w:rPr>
          <w:lang w:val="ru-RU"/>
        </w:rPr>
      </w:pPr>
      <w:r>
        <w:rPr>
          <w:rFonts w:cs="Times New Roman"/>
          <w:szCs w:val="28"/>
          <w:lang w:val="uk-UA"/>
        </w:rPr>
        <w:lastRenderedPageBreak/>
        <w:t>в) дошкільний вік дитини;</w:t>
      </w:r>
    </w:p>
    <w:p w14:paraId="5D51F8FB" w14:textId="77777777" w:rsidR="002F1D4C" w:rsidRPr="00890D47" w:rsidRDefault="000840A2">
      <w:pPr>
        <w:ind w:left="1134" w:hanging="425"/>
        <w:jc w:val="both"/>
        <w:rPr>
          <w:lang w:val="ru-RU"/>
        </w:rPr>
      </w:pPr>
      <w:r>
        <w:rPr>
          <w:rFonts w:cs="Times New Roman"/>
          <w:szCs w:val="28"/>
          <w:lang w:val="uk-UA"/>
        </w:rPr>
        <w:t>г) ротове дихання.</w:t>
      </w:r>
    </w:p>
    <w:p w14:paraId="0DCC1DC6" w14:textId="77777777" w:rsidR="002F1D4C" w:rsidRPr="00890D47" w:rsidRDefault="000840A2">
      <w:pPr>
        <w:keepNext/>
        <w:spacing w:before="60"/>
        <w:jc w:val="both"/>
        <w:rPr>
          <w:lang w:val="ru-RU"/>
        </w:rPr>
      </w:pPr>
      <w:r>
        <w:rPr>
          <w:rFonts w:cs="Times New Roman"/>
          <w:szCs w:val="28"/>
          <w:lang w:val="uk-UA"/>
        </w:rPr>
        <w:t>8. Найпереконливіші дані щодо ефективності кінезіотейпування стосуються:</w:t>
      </w:r>
    </w:p>
    <w:p w14:paraId="6E382496" w14:textId="77777777" w:rsidR="002F1D4C" w:rsidRPr="00890D47" w:rsidRDefault="000840A2">
      <w:pPr>
        <w:ind w:left="1134" w:hanging="425"/>
        <w:jc w:val="both"/>
        <w:rPr>
          <w:lang w:val="ru-RU"/>
        </w:rPr>
      </w:pPr>
      <w:r>
        <w:rPr>
          <w:rFonts w:cs="Times New Roman"/>
          <w:szCs w:val="28"/>
          <w:lang w:val="uk-UA"/>
        </w:rPr>
        <w:t>а) корекції атипового ковтання в підлітків;</w:t>
      </w:r>
    </w:p>
    <w:p w14:paraId="6A9EEEB2" w14:textId="77777777" w:rsidR="002F1D4C" w:rsidRPr="00890D47" w:rsidRDefault="000840A2">
      <w:pPr>
        <w:ind w:left="1134" w:hanging="425"/>
        <w:jc w:val="both"/>
        <w:rPr>
          <w:lang w:val="ru-RU"/>
        </w:rPr>
      </w:pPr>
      <w:r>
        <w:rPr>
          <w:rFonts w:cs="Times New Roman"/>
          <w:szCs w:val="28"/>
          <w:lang w:val="uk-UA"/>
        </w:rPr>
        <w:t>б) нормалізації положення язика в дітей без неврологічної патології;</w:t>
      </w:r>
    </w:p>
    <w:p w14:paraId="139B56BE" w14:textId="77777777" w:rsidR="002F1D4C" w:rsidRPr="00890D47" w:rsidRDefault="000840A2">
      <w:pPr>
        <w:ind w:left="1134" w:hanging="425"/>
        <w:jc w:val="both"/>
        <w:rPr>
          <w:lang w:val="ru-RU"/>
        </w:rPr>
      </w:pPr>
      <w:r>
        <w:rPr>
          <w:rFonts w:cs="Times New Roman"/>
          <w:szCs w:val="28"/>
          <w:lang w:val="uk-UA"/>
        </w:rPr>
        <w:t>в) зменшення слинотечі в дітей з неврологічними порушеннями;</w:t>
      </w:r>
    </w:p>
    <w:p w14:paraId="7AE08D58" w14:textId="77777777" w:rsidR="002F1D4C" w:rsidRPr="00890D47" w:rsidRDefault="000840A2">
      <w:pPr>
        <w:ind w:left="1134" w:hanging="425"/>
        <w:jc w:val="both"/>
        <w:rPr>
          <w:lang w:val="ru-RU"/>
        </w:rPr>
      </w:pPr>
      <w:r>
        <w:rPr>
          <w:rFonts w:cs="Times New Roman"/>
          <w:szCs w:val="28"/>
          <w:lang w:val="uk-UA"/>
        </w:rPr>
        <w:t>г) усунення мезіальної оклюзії.</w:t>
      </w:r>
    </w:p>
    <w:p w14:paraId="495B6E8C" w14:textId="77777777" w:rsidR="002F1D4C" w:rsidRPr="00890D47" w:rsidRDefault="000840A2">
      <w:pPr>
        <w:keepNext/>
        <w:spacing w:before="60"/>
        <w:jc w:val="both"/>
        <w:rPr>
          <w:lang w:val="ru-RU"/>
        </w:rPr>
      </w:pPr>
      <w:r>
        <w:rPr>
          <w:rFonts w:cs="Times New Roman"/>
          <w:szCs w:val="28"/>
          <w:lang w:val="uk-UA"/>
        </w:rPr>
        <w:t>9. Щодо класичних міофункціональних цілей у дітей без тяжкої неврологічної патології доказова база кінезіотейпування:</w:t>
      </w:r>
    </w:p>
    <w:p w14:paraId="41BD2F20" w14:textId="77777777" w:rsidR="002F1D4C" w:rsidRPr="00890D47" w:rsidRDefault="000840A2">
      <w:pPr>
        <w:ind w:left="1134" w:hanging="425"/>
        <w:jc w:val="both"/>
        <w:rPr>
          <w:lang w:val="ru-RU"/>
        </w:rPr>
      </w:pPr>
      <w:r>
        <w:rPr>
          <w:rFonts w:cs="Times New Roman"/>
          <w:szCs w:val="28"/>
          <w:lang w:val="uk-UA"/>
        </w:rPr>
        <w:t>а) не досліджувалася;</w:t>
      </w:r>
    </w:p>
    <w:p w14:paraId="53ACBB30" w14:textId="77777777" w:rsidR="002F1D4C" w:rsidRPr="00890D47" w:rsidRDefault="000840A2">
      <w:pPr>
        <w:ind w:left="1134" w:hanging="425"/>
        <w:jc w:val="both"/>
        <w:rPr>
          <w:lang w:val="ru-RU"/>
        </w:rPr>
      </w:pPr>
      <w:r>
        <w:rPr>
          <w:rFonts w:cs="Times New Roman"/>
          <w:szCs w:val="28"/>
          <w:lang w:val="uk-UA"/>
        </w:rPr>
        <w:t>б) є високою (дослідження категорії А);</w:t>
      </w:r>
    </w:p>
    <w:p w14:paraId="24960179" w14:textId="77777777" w:rsidR="002F1D4C" w:rsidRPr="00890D47" w:rsidRDefault="000840A2">
      <w:pPr>
        <w:ind w:left="1134" w:hanging="425"/>
        <w:jc w:val="both"/>
        <w:rPr>
          <w:lang w:val="ru-RU"/>
        </w:rPr>
      </w:pPr>
      <w:r>
        <w:rPr>
          <w:rFonts w:cs="Times New Roman"/>
          <w:szCs w:val="28"/>
          <w:lang w:val="uk-UA"/>
        </w:rPr>
        <w:t>в) залишається недостатньою;</w:t>
      </w:r>
    </w:p>
    <w:p w14:paraId="29C33B0D" w14:textId="77777777" w:rsidR="002F1D4C" w:rsidRPr="00890D47" w:rsidRDefault="000840A2">
      <w:pPr>
        <w:ind w:left="1134" w:hanging="425"/>
        <w:jc w:val="both"/>
        <w:rPr>
          <w:lang w:val="ru-RU"/>
        </w:rPr>
      </w:pPr>
      <w:r>
        <w:rPr>
          <w:rFonts w:cs="Times New Roman"/>
          <w:szCs w:val="28"/>
          <w:lang w:val="uk-UA"/>
        </w:rPr>
        <w:t>г) є повністю негативною.</w:t>
      </w:r>
    </w:p>
    <w:p w14:paraId="11C5AA75" w14:textId="77777777" w:rsidR="002F1D4C" w:rsidRPr="00890D47" w:rsidRDefault="000840A2">
      <w:pPr>
        <w:keepNext/>
        <w:spacing w:before="60"/>
        <w:jc w:val="both"/>
        <w:rPr>
          <w:lang w:val="ru-RU"/>
        </w:rPr>
      </w:pPr>
      <w:r>
        <w:rPr>
          <w:rFonts w:cs="Times New Roman"/>
          <w:szCs w:val="28"/>
          <w:lang w:val="uk-UA"/>
        </w:rPr>
        <w:t>10. У ранньому віці (1–3 роки) міофункціональна робота здійснюється:</w:t>
      </w:r>
    </w:p>
    <w:p w14:paraId="6728F716" w14:textId="77777777" w:rsidR="002F1D4C" w:rsidRPr="00890D47" w:rsidRDefault="000840A2">
      <w:pPr>
        <w:ind w:left="1134" w:hanging="425"/>
        <w:jc w:val="both"/>
        <w:rPr>
          <w:lang w:val="ru-RU"/>
        </w:rPr>
      </w:pPr>
      <w:r>
        <w:rPr>
          <w:rFonts w:cs="Times New Roman"/>
          <w:szCs w:val="28"/>
          <w:lang w:val="uk-UA"/>
        </w:rPr>
        <w:t>а) переважно з використанням апаратів;</w:t>
      </w:r>
    </w:p>
    <w:p w14:paraId="4ADA76D9" w14:textId="77777777" w:rsidR="002F1D4C" w:rsidRPr="00890D47" w:rsidRDefault="000840A2">
      <w:pPr>
        <w:ind w:left="1134" w:hanging="425"/>
        <w:jc w:val="both"/>
        <w:rPr>
          <w:lang w:val="ru-RU"/>
        </w:rPr>
      </w:pPr>
      <w:r>
        <w:rPr>
          <w:rFonts w:cs="Times New Roman"/>
          <w:szCs w:val="28"/>
          <w:lang w:val="uk-UA"/>
        </w:rPr>
        <w:t>б) без участі батьків;</w:t>
      </w:r>
    </w:p>
    <w:p w14:paraId="299BE3C1" w14:textId="77777777" w:rsidR="002F1D4C" w:rsidRPr="00890D47" w:rsidRDefault="000840A2">
      <w:pPr>
        <w:ind w:left="1134" w:hanging="425"/>
        <w:jc w:val="both"/>
        <w:rPr>
          <w:lang w:val="ru-RU"/>
        </w:rPr>
      </w:pPr>
      <w:r>
        <w:rPr>
          <w:rFonts w:cs="Times New Roman"/>
          <w:szCs w:val="28"/>
          <w:lang w:val="uk-UA"/>
        </w:rPr>
        <w:t>в) лише в стаціонарі;</w:t>
      </w:r>
    </w:p>
    <w:p w14:paraId="5C7D3801" w14:textId="77777777" w:rsidR="002F1D4C" w:rsidRPr="00890D47" w:rsidRDefault="000840A2">
      <w:pPr>
        <w:ind w:left="1134" w:hanging="425"/>
        <w:jc w:val="both"/>
        <w:rPr>
          <w:lang w:val="ru-RU"/>
        </w:rPr>
      </w:pPr>
      <w:r>
        <w:rPr>
          <w:rFonts w:cs="Times New Roman"/>
          <w:szCs w:val="28"/>
          <w:lang w:val="uk-UA"/>
        </w:rPr>
        <w:t>г) переважно опосередковано, через батьків.</w:t>
      </w:r>
    </w:p>
    <w:p w14:paraId="3A0E3FAB" w14:textId="77777777" w:rsidR="002F1D4C" w:rsidRPr="00890D47" w:rsidRDefault="000840A2">
      <w:pPr>
        <w:keepNext/>
        <w:spacing w:before="60"/>
        <w:jc w:val="both"/>
        <w:rPr>
          <w:lang w:val="ru-RU"/>
        </w:rPr>
      </w:pPr>
      <w:r>
        <w:rPr>
          <w:rFonts w:cs="Times New Roman"/>
          <w:szCs w:val="28"/>
          <w:lang w:val="uk-UA"/>
        </w:rPr>
        <w:t>11. Тривалість індивідуального заняття в дошкільному віці, за матеріалом теми, зазвичай становить:</w:t>
      </w:r>
    </w:p>
    <w:p w14:paraId="4FAD5EFC" w14:textId="77777777" w:rsidR="002F1D4C" w:rsidRPr="00890D47" w:rsidRDefault="000840A2">
      <w:pPr>
        <w:ind w:left="1134" w:hanging="425"/>
        <w:jc w:val="both"/>
        <w:rPr>
          <w:lang w:val="ru-RU"/>
        </w:rPr>
      </w:pPr>
      <w:r>
        <w:rPr>
          <w:rFonts w:cs="Times New Roman"/>
          <w:szCs w:val="28"/>
          <w:lang w:val="uk-UA"/>
        </w:rPr>
        <w:t>а) 25–35 хвилин;</w:t>
      </w:r>
    </w:p>
    <w:p w14:paraId="4921B78C" w14:textId="77777777" w:rsidR="002F1D4C" w:rsidRPr="00890D47" w:rsidRDefault="000840A2">
      <w:pPr>
        <w:ind w:left="1134" w:hanging="425"/>
        <w:jc w:val="both"/>
        <w:rPr>
          <w:lang w:val="ru-RU"/>
        </w:rPr>
      </w:pPr>
      <w:r>
        <w:rPr>
          <w:rFonts w:cs="Times New Roman"/>
          <w:szCs w:val="28"/>
          <w:lang w:val="uk-UA"/>
        </w:rPr>
        <w:t>б) 5–10 хвилин;</w:t>
      </w:r>
    </w:p>
    <w:p w14:paraId="2D8B5312" w14:textId="77777777" w:rsidR="002F1D4C" w:rsidRPr="00890D47" w:rsidRDefault="000840A2">
      <w:pPr>
        <w:ind w:left="1134" w:hanging="425"/>
        <w:jc w:val="both"/>
        <w:rPr>
          <w:lang w:val="ru-RU"/>
        </w:rPr>
      </w:pPr>
      <w:r>
        <w:rPr>
          <w:rFonts w:cs="Times New Roman"/>
          <w:szCs w:val="28"/>
          <w:lang w:val="uk-UA"/>
        </w:rPr>
        <w:t>в) 60–90 хвилин;</w:t>
      </w:r>
    </w:p>
    <w:p w14:paraId="54FEB1E1" w14:textId="77777777" w:rsidR="002F1D4C" w:rsidRPr="00890D47" w:rsidRDefault="000840A2">
      <w:pPr>
        <w:ind w:left="1134" w:hanging="425"/>
        <w:jc w:val="both"/>
        <w:rPr>
          <w:lang w:val="ru-RU"/>
        </w:rPr>
      </w:pPr>
      <w:r>
        <w:rPr>
          <w:rFonts w:cs="Times New Roman"/>
          <w:szCs w:val="28"/>
          <w:lang w:val="uk-UA"/>
        </w:rPr>
        <w:t>г) понад 2 години.</w:t>
      </w:r>
    </w:p>
    <w:p w14:paraId="49FAE47F" w14:textId="77777777" w:rsidR="002F1D4C" w:rsidRPr="00890D47" w:rsidRDefault="000840A2">
      <w:pPr>
        <w:keepNext/>
        <w:spacing w:before="60"/>
        <w:jc w:val="both"/>
        <w:rPr>
          <w:lang w:val="ru-RU"/>
        </w:rPr>
      </w:pPr>
      <w:r>
        <w:rPr>
          <w:rFonts w:cs="Times New Roman"/>
          <w:szCs w:val="28"/>
          <w:lang w:val="uk-UA"/>
        </w:rPr>
        <w:t>12. Ключовим чинником успіху міофункціональної терапії в усіх вікових групах є:</w:t>
      </w:r>
    </w:p>
    <w:p w14:paraId="2E7FF483" w14:textId="77777777" w:rsidR="002F1D4C" w:rsidRPr="00890D47" w:rsidRDefault="000840A2">
      <w:pPr>
        <w:ind w:left="1134" w:hanging="425"/>
        <w:jc w:val="both"/>
        <w:rPr>
          <w:lang w:val="ru-RU"/>
        </w:rPr>
      </w:pPr>
      <w:r>
        <w:rPr>
          <w:rFonts w:cs="Times New Roman"/>
          <w:szCs w:val="28"/>
          <w:lang w:val="uk-UA"/>
        </w:rPr>
        <w:t>а) тривалість одного заняття понад годину;</w:t>
      </w:r>
    </w:p>
    <w:p w14:paraId="391CBB39" w14:textId="77777777" w:rsidR="002F1D4C" w:rsidRPr="00890D47" w:rsidRDefault="000840A2">
      <w:pPr>
        <w:ind w:left="1134" w:hanging="425"/>
        <w:jc w:val="both"/>
        <w:rPr>
          <w:lang w:val="ru-RU"/>
        </w:rPr>
      </w:pPr>
      <w:r>
        <w:rPr>
          <w:rFonts w:cs="Times New Roman"/>
          <w:szCs w:val="28"/>
          <w:lang w:val="uk-UA"/>
        </w:rPr>
        <w:t>б) кількість використаних апаратів;</w:t>
      </w:r>
    </w:p>
    <w:p w14:paraId="1E474071" w14:textId="77777777" w:rsidR="002F1D4C" w:rsidRPr="00890D47" w:rsidRDefault="000840A2">
      <w:pPr>
        <w:ind w:left="1134" w:hanging="425"/>
        <w:jc w:val="both"/>
        <w:rPr>
          <w:lang w:val="ru-RU"/>
        </w:rPr>
      </w:pPr>
      <w:r>
        <w:rPr>
          <w:rFonts w:cs="Times New Roman"/>
          <w:szCs w:val="28"/>
          <w:lang w:val="uk-UA"/>
        </w:rPr>
        <w:t>в) прихильність родини до рекомендацій і регулярність виконання домашніх завдань;</w:t>
      </w:r>
    </w:p>
    <w:p w14:paraId="7DD407AC" w14:textId="77777777" w:rsidR="002F1D4C" w:rsidRPr="00890D47" w:rsidRDefault="000840A2">
      <w:pPr>
        <w:ind w:left="1134" w:hanging="425"/>
        <w:jc w:val="both"/>
        <w:rPr>
          <w:lang w:val="ru-RU"/>
        </w:rPr>
      </w:pPr>
      <w:r>
        <w:rPr>
          <w:rFonts w:cs="Times New Roman"/>
          <w:szCs w:val="28"/>
          <w:lang w:val="uk-UA"/>
        </w:rPr>
        <w:t>г) відмова від міждисциплінарної взаємодії.</w:t>
      </w:r>
    </w:p>
    <w:p w14:paraId="4A3759A1" w14:textId="77777777" w:rsidR="00893B1F" w:rsidRPr="00553EC8" w:rsidRDefault="003F7E7A">
      <w:pPr>
        <w:keepNext/>
        <w:spacing w:before="120" w:after="120"/>
        <w:contextualSpacing/>
        <w:jc w:val="both"/>
        <w:rPr>
          <w:lang w:val="uk-UA"/>
        </w:rPr>
      </w:pPr>
      <w:r>
        <w:rPr>
          <w:rFonts w:eastAsia="Times New Roman" w:cs="Times New Roman"/>
          <w:b/>
          <w:i/>
          <w:lang w:val="uk-UA"/>
        </w:rPr>
        <w:t>Практичні завдання</w:t>
      </w:r>
    </w:p>
    <w:p w14:paraId="487650FA" w14:textId="77777777" w:rsidR="00893B1F" w:rsidRPr="00553EC8" w:rsidRDefault="003F7E7A">
      <w:pPr>
        <w:spacing w:after="120"/>
        <w:contextualSpacing/>
        <w:jc w:val="both"/>
        <w:rPr>
          <w:lang w:val="uk-UA"/>
        </w:rPr>
      </w:pPr>
      <w:r>
        <w:rPr>
          <w:rFonts w:eastAsia="Times New Roman" w:cs="Times New Roman"/>
          <w:i/>
          <w:lang w:val="uk-UA"/>
        </w:rPr>
        <w:t xml:space="preserve">Завдання 1. </w:t>
      </w:r>
      <w:r>
        <w:rPr>
          <w:rFonts w:eastAsia="Times New Roman" w:cs="Times New Roman"/>
          <w:lang w:val="uk-UA"/>
        </w:rPr>
        <w:t>Розробіть форму письмового обміну висновками між логопедом і ортодонтом (не менше восьми пунктів): що передає логопед, яку інформацію очікує від ортодонта, які фото– та відеоматеріали додаються.</w:t>
      </w:r>
    </w:p>
    <w:p w14:paraId="7E0D5857" w14:textId="77777777" w:rsidR="00893B1F" w:rsidRPr="00553EC8" w:rsidRDefault="003F7E7A">
      <w:pPr>
        <w:spacing w:after="120"/>
        <w:contextualSpacing/>
        <w:jc w:val="both"/>
        <w:rPr>
          <w:lang w:val="uk-UA"/>
        </w:rPr>
      </w:pPr>
      <w:r>
        <w:rPr>
          <w:rFonts w:eastAsia="Times New Roman" w:cs="Times New Roman"/>
          <w:i/>
          <w:lang w:val="uk-UA"/>
        </w:rPr>
        <w:t xml:space="preserve">Рольова вправа «Консиліум». </w:t>
      </w:r>
      <w:r>
        <w:rPr>
          <w:rFonts w:eastAsia="Times New Roman" w:cs="Times New Roman"/>
          <w:lang w:val="uk-UA"/>
        </w:rPr>
        <w:t>Учасники: логопед, ортодонт, оториноларинголог, батьки та спостерігач. Випадок: дитина 7 років з ротовим диханням, відкритою оклюзією та міжзубним сигматизмом. Узгодьте послідовність втручань, розподіл відповідальності та систему контролю домашніх завдань. Спостерігач аналізує повноту й чіткість взаємодії.</w:t>
      </w:r>
    </w:p>
    <w:p w14:paraId="6102F36B" w14:textId="77777777" w:rsidR="00893B1F" w:rsidRPr="00553EC8" w:rsidRDefault="003F7E7A">
      <w:pPr>
        <w:spacing w:after="120"/>
        <w:contextualSpacing/>
        <w:jc w:val="both"/>
        <w:rPr>
          <w:lang w:val="uk-UA"/>
        </w:rPr>
      </w:pPr>
      <w:r>
        <w:rPr>
          <w:rFonts w:eastAsia="Times New Roman" w:cs="Times New Roman"/>
          <w:i/>
          <w:lang w:val="uk-UA"/>
        </w:rPr>
        <w:lastRenderedPageBreak/>
        <w:t xml:space="preserve">Завдання 3. </w:t>
      </w:r>
      <w:r>
        <w:rPr>
          <w:rFonts w:eastAsia="Times New Roman" w:cs="Times New Roman"/>
          <w:lang w:val="uk-UA"/>
        </w:rPr>
        <w:t>Складіть таблицю «Вікові особливості міофункціональної роботи»: вікова група – пріоритетні завдання – провідні методи – роль батьків – типові труднощі (ранній, дошкільний, молодший шкільний, підлітковий вік).</w:t>
      </w:r>
    </w:p>
    <w:p w14:paraId="49414CC7" w14:textId="77777777" w:rsidR="00893B1F" w:rsidRPr="005E06F5" w:rsidRDefault="003F7E7A">
      <w:pPr>
        <w:spacing w:after="120"/>
        <w:contextualSpacing/>
        <w:jc w:val="both"/>
        <w:rPr>
          <w:lang w:val="uk-UA"/>
        </w:rPr>
      </w:pPr>
      <w:r>
        <w:rPr>
          <w:rFonts w:eastAsia="Times New Roman" w:cs="Times New Roman"/>
          <w:i/>
          <w:lang w:val="uk-UA"/>
        </w:rPr>
        <w:t xml:space="preserve">Завдання 4. </w:t>
      </w:r>
      <w:r>
        <w:rPr>
          <w:rFonts w:eastAsia="Times New Roman" w:cs="Times New Roman"/>
          <w:lang w:val="uk-UA"/>
        </w:rPr>
        <w:t>Опрацюйте два систематичні огляди з кінезіотейпування зі списку літератури та підготуйте письмовий висновок (5–7 речень) про обґрунтованість методу в орофаціальній зоні: за яких станів доказова база найсильніша, які існують обмеження.</w:t>
      </w:r>
    </w:p>
    <w:p w14:paraId="692B4043" w14:textId="77777777" w:rsidR="002F1D4C" w:rsidRPr="00890D47" w:rsidRDefault="000840A2">
      <w:pPr>
        <w:keepNext/>
        <w:spacing w:before="120" w:after="120"/>
        <w:jc w:val="both"/>
        <w:rPr>
          <w:lang w:val="ru-RU"/>
        </w:rPr>
      </w:pPr>
      <w:r>
        <w:rPr>
          <w:rFonts w:cs="Times New Roman"/>
          <w:b/>
          <w:i/>
          <w:szCs w:val="28"/>
          <w:lang w:val="uk-UA"/>
        </w:rPr>
        <w:t>Приклад виконання рольової вправи «Консиліум» (орієнтовне рішення):</w:t>
      </w:r>
    </w:p>
    <w:p w14:paraId="3B4D3F9A" w14:textId="77777777" w:rsidR="002F1D4C" w:rsidRPr="00890D47" w:rsidRDefault="000840A2">
      <w:pPr>
        <w:jc w:val="both"/>
        <w:rPr>
          <w:lang w:val="ru-RU"/>
        </w:rPr>
      </w:pPr>
      <w:r>
        <w:rPr>
          <w:rFonts w:cs="Times New Roman"/>
          <w:szCs w:val="28"/>
          <w:lang w:val="uk-UA"/>
        </w:rPr>
        <w:t>Послідовність втручань: оториноларинголог оцінює й усуває перешкоди для носового дихання; паралельно логопед розпочинає формування положення язика у спокої та змикання губ; ортодонт оцінює оклюзію та визначає доцільність і терміни використання преортодонтичного трейнера; після нормалізації базових функцій логопед переходить до постановки свистячих звуків.</w:t>
      </w:r>
    </w:p>
    <w:p w14:paraId="1D8DDB0D" w14:textId="77777777" w:rsidR="002F1D4C" w:rsidRPr="00890D47" w:rsidRDefault="000840A2">
      <w:pPr>
        <w:jc w:val="both"/>
        <w:rPr>
          <w:lang w:val="ru-RU"/>
        </w:rPr>
      </w:pPr>
      <w:r>
        <w:rPr>
          <w:rFonts w:cs="Times New Roman"/>
          <w:szCs w:val="28"/>
          <w:lang w:val="uk-UA"/>
        </w:rPr>
        <w:t>Розподіл відповідальності: логопед координує функціональний компонент і веде динамічне спостереження; ортодонт відповідає за апаратурне лікування; оториноларинголог – за стан носового дихання; батьки – за щоденне виконання домашніх вправ і режим носіння апарата.</w:t>
      </w:r>
    </w:p>
    <w:p w14:paraId="66194EF9" w14:textId="77777777" w:rsidR="002F1D4C" w:rsidRPr="00890D47" w:rsidRDefault="000840A2">
      <w:pPr>
        <w:jc w:val="both"/>
        <w:rPr>
          <w:lang w:val="ru-RU"/>
        </w:rPr>
      </w:pPr>
      <w:r>
        <w:rPr>
          <w:rFonts w:cs="Times New Roman"/>
          <w:szCs w:val="28"/>
          <w:lang w:val="uk-UA"/>
        </w:rPr>
        <w:t>Система контролю: щоденник домашніх вправ; щотижнева перевірка на занятті; короткий відеозапис ковтання й мовлення один раз на місяць для обміну з ортодонтом; спільне обговорення динаміки після трьох місяців роботи.</w:t>
      </w:r>
    </w:p>
    <w:p w14:paraId="73F78AB5" w14:textId="77777777" w:rsidR="00893B1F" w:rsidRPr="005E06F5" w:rsidRDefault="003F7E7A">
      <w:pPr>
        <w:keepNext/>
        <w:pageBreakBefore/>
        <w:spacing w:after="240"/>
        <w:ind w:firstLine="0"/>
        <w:jc w:val="center"/>
        <w:outlineLvl w:val="0"/>
        <w:rPr>
          <w:lang w:val="uk-UA"/>
        </w:rPr>
      </w:pPr>
      <w:bookmarkStart w:id="11" w:name="_TocConcl"/>
      <w:r>
        <w:rPr>
          <w:rFonts w:eastAsia="Times New Roman" w:cs="Times New Roman"/>
          <w:b/>
          <w:lang w:val="uk-UA"/>
        </w:rPr>
        <w:lastRenderedPageBreak/>
        <w:t>ВИСНОВКИ</w:t>
      </w:r>
      <w:bookmarkEnd w:id="11"/>
    </w:p>
    <w:p w14:paraId="7A91434D" w14:textId="77777777" w:rsidR="00893B1F" w:rsidRDefault="003F7E7A">
      <w:pPr>
        <w:spacing w:after="120"/>
        <w:contextualSpacing/>
        <w:jc w:val="both"/>
        <w:rPr>
          <w:rFonts w:eastAsia="Times New Roman"/>
          <w:lang w:val="uk-UA"/>
        </w:rPr>
      </w:pPr>
      <w:r>
        <w:rPr>
          <w:rFonts w:eastAsia="Times New Roman"/>
          <w:lang w:val="uk-UA"/>
        </w:rPr>
        <w:t>Викладений у посібнику матеріал дає змогу зробити такі висновки.</w:t>
      </w:r>
    </w:p>
    <w:p w14:paraId="31CFE36D" w14:textId="77777777" w:rsidR="00893B1F" w:rsidRDefault="003F7E7A">
      <w:pPr>
        <w:spacing w:after="120"/>
        <w:contextualSpacing/>
        <w:jc w:val="both"/>
        <w:rPr>
          <w:rFonts w:eastAsia="Times New Roman"/>
          <w:lang w:val="uk-UA"/>
        </w:rPr>
      </w:pPr>
      <w:r>
        <w:rPr>
          <w:rFonts w:eastAsia="Times New Roman"/>
          <w:lang w:val="uk-UA"/>
        </w:rPr>
        <w:t xml:space="preserve">Орофаціальна міофункціональна терапія (Orofacial Myofunctional Therapy, OMT) є окремим напрямом корекційно-реабілітаційної роботи з чітко визначеним предметом </w:t>
      </w:r>
      <w:r>
        <w:rPr>
          <w:rFonts w:eastAsia="Times New Roman" w:cs="Times New Roman"/>
          <w:lang w:val="uk-UA"/>
        </w:rPr>
        <w:t>–</w:t>
      </w:r>
      <w:r>
        <w:rPr>
          <w:rFonts w:eastAsia="Times New Roman"/>
          <w:lang w:val="uk-UA"/>
        </w:rPr>
        <w:t xml:space="preserve"> нормалізацією функцій дихання, ковтання, жування та положення органів артикуляції у спокої. Історичний огляд показав, що ідея зв’язку між функцією орофаціальних м’язів і формуванням зубощелепної системи виникла ще на початку ХХ століття в працях E. H. Angle та його учня A. P. Rogers, який одним із перших обґрунтував роль «м’язового тренування» у становленні оклюзії [43]. Подальший розвиток напряму </w:t>
      </w:r>
      <w:r>
        <w:rPr>
          <w:rFonts w:eastAsia="Times New Roman" w:cs="Times New Roman"/>
          <w:lang w:val="uk-UA"/>
        </w:rPr>
        <w:t xml:space="preserve">– </w:t>
      </w:r>
      <w:r>
        <w:rPr>
          <w:rFonts w:eastAsia="Times New Roman"/>
          <w:lang w:val="uk-UA"/>
        </w:rPr>
        <w:t xml:space="preserve"> від окремих спостережень логопедів і ортодонтів середини століття до створення в 1970-х роках спеціалізованої професійної асоціації (International Association of Orofacial Myology) </w:t>
      </w:r>
      <w:r>
        <w:rPr>
          <w:rFonts w:eastAsia="Times New Roman" w:cs="Times New Roman"/>
          <w:lang w:val="uk-UA"/>
        </w:rPr>
        <w:t>–</w:t>
      </w:r>
      <w:r>
        <w:rPr>
          <w:rFonts w:eastAsia="Times New Roman"/>
          <w:lang w:val="uk-UA"/>
        </w:rPr>
        <w:t xml:space="preserve"> показує, як міофункціональна терапія перетворювалася з емпіричної практики на систематизовану дисципліну з власними стандартами діагностики та втручання [33; 43]. Визнання методу не було безперешкодним: у 1970-х роках логопедичні та ортодонтичні асоціації ставили під сумнів його обґрунтованість, і лише накопичення доказів змінило їхню позицію.</w:t>
      </w:r>
    </w:p>
    <w:p w14:paraId="0F548938" w14:textId="77777777" w:rsidR="00893B1F" w:rsidRDefault="003F7E7A">
      <w:pPr>
        <w:spacing w:after="120"/>
        <w:contextualSpacing/>
        <w:jc w:val="both"/>
        <w:rPr>
          <w:rFonts w:eastAsia="Times New Roman"/>
          <w:lang w:val="uk-UA"/>
        </w:rPr>
      </w:pPr>
      <w:r>
        <w:rPr>
          <w:rFonts w:eastAsia="Times New Roman"/>
          <w:lang w:val="uk-UA"/>
        </w:rPr>
        <w:t xml:space="preserve">Ефективність міофункціональної терапії неможливо розглядати у відриві від фізіологічних механізмів, які об’єднують дихання, ковтання, жування й мовлення в єдину функціональну систему. Ці функції реалізуються спільними анатомічними структурами й перебувають у стані динамічної рівноваги </w:t>
      </w:r>
      <w:r>
        <w:rPr>
          <w:rFonts w:eastAsia="Times New Roman" w:cs="Times New Roman"/>
          <w:lang w:val="uk-UA"/>
        </w:rPr>
        <w:t xml:space="preserve">– </w:t>
      </w:r>
      <w:r>
        <w:rPr>
          <w:rFonts w:eastAsia="Times New Roman"/>
          <w:lang w:val="uk-UA"/>
        </w:rPr>
        <w:t>міодинамічної рівноваги між силами язика зсередини та губ і щік ззовні. Порушення цієї рівноваги неминуче позначається на мовленнєвій функції, тому ізольована корекція звуковимови без урахування базових функцій має обмежену стійкість результату. Систематизація міофункціональних порушень і засобів корекції дала змогу визначити структуру корекційного маршруту та окремого заняття.</w:t>
      </w:r>
    </w:p>
    <w:p w14:paraId="3920DACC" w14:textId="77777777" w:rsidR="00893B1F" w:rsidRDefault="003F7E7A">
      <w:pPr>
        <w:spacing w:after="120"/>
        <w:contextualSpacing/>
        <w:jc w:val="both"/>
        <w:rPr>
          <w:rFonts w:eastAsia="Times New Roman"/>
          <w:lang w:val="uk-UA"/>
        </w:rPr>
      </w:pPr>
      <w:r>
        <w:rPr>
          <w:rFonts w:eastAsia="Times New Roman"/>
          <w:lang w:val="uk-UA"/>
        </w:rPr>
        <w:t>Механізми впливу міофункціональних порушень на звуковимову зумовлюють методичний принцип «функція → структура → звук», згідно з яким постановці та автоматизації звуків має передувати або супроводжувати її нормалізація базових функцій. Цим міофункціональний підхід відрізняється від суто артикуляційної гімнастики.</w:t>
      </w:r>
    </w:p>
    <w:p w14:paraId="3C769974" w14:textId="77777777" w:rsidR="00893B1F" w:rsidRDefault="003F7E7A">
      <w:pPr>
        <w:spacing w:after="120"/>
        <w:contextualSpacing/>
        <w:jc w:val="both"/>
        <w:rPr>
          <w:rFonts w:eastAsia="Times New Roman"/>
          <w:lang w:val="uk-UA"/>
        </w:rPr>
      </w:pPr>
      <w:r>
        <w:rPr>
          <w:rFonts w:eastAsia="Times New Roman"/>
          <w:lang w:val="uk-UA"/>
        </w:rPr>
        <w:t>Міофункціональні порушення неможливо повністю подолати силами одного фахівця. Модель командної роботи логопеда, ортодонта, оториноларинголога та невролога відповідає сучасним міжнародним рекомендаціям [14; 59] і враховує реалії вітчизняної практики.</w:t>
      </w:r>
    </w:p>
    <w:p w14:paraId="2CE9CCB6" w14:textId="77777777" w:rsidR="00893B1F" w:rsidRDefault="003F7E7A">
      <w:pPr>
        <w:spacing w:after="120"/>
        <w:contextualSpacing/>
        <w:jc w:val="both"/>
        <w:rPr>
          <w:rFonts w:eastAsia="Times New Roman"/>
          <w:lang w:val="uk-UA"/>
        </w:rPr>
      </w:pPr>
      <w:r>
        <w:rPr>
          <w:rFonts w:eastAsia="Times New Roman"/>
          <w:lang w:val="uk-UA"/>
        </w:rPr>
        <w:t>Щодо доказовості, найпереконливіші дані стосуються застосування міофункціональної терапії при обструктивному апное сну [20; 21]; для кінезіотейпування позитивні, хоча й обмежені за якістю, результати отримано при слинотечі в дітей з неврологічними порушеннями. Натомість щодо класичних цілей OMT (нормалізація положення язика у спокої, змикання губ, корекція атипового ковтання) доводиться констатувати дефіцит високоякісних рандомізованих досліджень [29; 32; 59].</w:t>
      </w:r>
    </w:p>
    <w:p w14:paraId="205F263B" w14:textId="77777777" w:rsidR="00893B1F" w:rsidRDefault="003F7E7A">
      <w:pPr>
        <w:spacing w:after="120"/>
        <w:contextualSpacing/>
        <w:jc w:val="both"/>
        <w:rPr>
          <w:rFonts w:eastAsia="Times New Roman"/>
          <w:lang w:val="uk-UA"/>
        </w:rPr>
      </w:pPr>
      <w:r>
        <w:rPr>
          <w:rFonts w:eastAsia="Times New Roman"/>
          <w:lang w:val="uk-UA"/>
        </w:rPr>
        <w:lastRenderedPageBreak/>
        <w:t>Опанувавши цей матеріал, логопед зможе:</w:t>
      </w:r>
    </w:p>
    <w:p w14:paraId="7D4A5D2D" w14:textId="77777777" w:rsidR="00893B1F" w:rsidRDefault="003F7E7A">
      <w:pPr>
        <w:numPr>
          <w:ilvl w:val="0"/>
          <w:numId w:val="2"/>
        </w:numPr>
        <w:spacing w:after="120"/>
        <w:contextualSpacing/>
        <w:jc w:val="both"/>
        <w:rPr>
          <w:rFonts w:eastAsia="Times New Roman"/>
          <w:lang w:val="uk-UA"/>
        </w:rPr>
      </w:pPr>
      <w:r>
        <w:rPr>
          <w:rFonts w:eastAsia="Times New Roman"/>
          <w:lang w:val="uk-UA"/>
        </w:rPr>
        <w:t>розпізнавати міофункціональний компонент;</w:t>
      </w:r>
    </w:p>
    <w:p w14:paraId="28E58CF2" w14:textId="77777777" w:rsidR="00893B1F" w:rsidRDefault="003F7E7A">
      <w:pPr>
        <w:numPr>
          <w:ilvl w:val="0"/>
          <w:numId w:val="2"/>
        </w:numPr>
        <w:spacing w:after="120"/>
        <w:contextualSpacing/>
        <w:jc w:val="both"/>
        <w:rPr>
          <w:rFonts w:eastAsia="Times New Roman"/>
          <w:lang w:val="uk-UA"/>
        </w:rPr>
      </w:pPr>
      <w:r>
        <w:rPr>
          <w:rFonts w:eastAsia="Times New Roman"/>
          <w:lang w:val="uk-UA"/>
        </w:rPr>
        <w:t>обирати адекватні засоби корекції;</w:t>
      </w:r>
    </w:p>
    <w:p w14:paraId="095CF4A9" w14:textId="77777777" w:rsidR="00893B1F" w:rsidRDefault="003F7E7A">
      <w:pPr>
        <w:numPr>
          <w:ilvl w:val="0"/>
          <w:numId w:val="2"/>
        </w:numPr>
        <w:spacing w:after="120"/>
        <w:contextualSpacing/>
        <w:jc w:val="both"/>
        <w:rPr>
          <w:rFonts w:eastAsia="Times New Roman"/>
          <w:lang w:val="uk-UA"/>
        </w:rPr>
      </w:pPr>
      <w:r>
        <w:rPr>
          <w:rFonts w:eastAsia="Times New Roman"/>
          <w:lang w:val="uk-UA"/>
        </w:rPr>
        <w:t>вибудовувати поетапний корекційний маршрут;</w:t>
      </w:r>
    </w:p>
    <w:p w14:paraId="4E22BB94" w14:textId="77777777" w:rsidR="00893B1F" w:rsidRDefault="003F7E7A">
      <w:pPr>
        <w:numPr>
          <w:ilvl w:val="0"/>
          <w:numId w:val="2"/>
        </w:numPr>
        <w:spacing w:after="120"/>
        <w:contextualSpacing/>
        <w:jc w:val="both"/>
        <w:rPr>
          <w:rFonts w:eastAsia="Times New Roman"/>
          <w:lang w:val="uk-UA"/>
        </w:rPr>
      </w:pPr>
      <w:r>
        <w:rPr>
          <w:rFonts w:eastAsia="Times New Roman"/>
          <w:lang w:val="uk-UA"/>
        </w:rPr>
        <w:t>взаємодіяти з іншими фахівцями;</w:t>
      </w:r>
    </w:p>
    <w:p w14:paraId="258301D9" w14:textId="77777777" w:rsidR="00893B1F" w:rsidRDefault="003F7E7A">
      <w:pPr>
        <w:numPr>
          <w:ilvl w:val="0"/>
          <w:numId w:val="2"/>
        </w:numPr>
        <w:spacing w:after="120"/>
        <w:contextualSpacing/>
        <w:jc w:val="both"/>
        <w:rPr>
          <w:rFonts w:eastAsia="Times New Roman"/>
          <w:lang w:val="uk-UA"/>
        </w:rPr>
      </w:pPr>
      <w:r>
        <w:rPr>
          <w:rFonts w:eastAsia="Times New Roman"/>
          <w:lang w:val="uk-UA"/>
        </w:rPr>
        <w:t>критично оцінювати обґрунтованість методів.</w:t>
      </w:r>
    </w:p>
    <w:p w14:paraId="2DEA9695" w14:textId="77777777" w:rsidR="00893B1F" w:rsidRDefault="003F7E7A">
      <w:pPr>
        <w:spacing w:after="120"/>
        <w:contextualSpacing/>
        <w:jc w:val="both"/>
        <w:rPr>
          <w:rFonts w:eastAsia="Times New Roman"/>
          <w:lang w:val="uk-UA"/>
        </w:rPr>
      </w:pPr>
      <w:r>
        <w:rPr>
          <w:rFonts w:eastAsia="Times New Roman"/>
          <w:lang w:val="uk-UA"/>
        </w:rPr>
        <w:t>Подальших досліджень потребують ефективність класичних міофункціональних вправ, оптимальна тривалість і частота занять, довгострокова стійкість результатів, а також адаптація зарубіжних протоколів до вітчизняної практики [2].</w:t>
      </w:r>
    </w:p>
    <w:p w14:paraId="1B9FA72D" w14:textId="77777777" w:rsidR="00893B1F" w:rsidRDefault="003F7E7A">
      <w:pPr>
        <w:spacing w:after="120"/>
        <w:contextualSpacing/>
        <w:jc w:val="both"/>
        <w:rPr>
          <w:rFonts w:eastAsia="Times New Roman"/>
          <w:lang w:val="uk-UA"/>
        </w:rPr>
      </w:pPr>
      <w:r>
        <w:rPr>
          <w:rFonts w:eastAsia="Times New Roman"/>
          <w:lang w:val="uk-UA"/>
        </w:rPr>
        <w:t>Отже, міофункціональна терапія є складовою сучасної логопедії. Її результативність визначається точністю діагностики, дотриманням принципу «функція → структура → звук», якістю міждисциплінарної взаємодії та активною участю родини.</w:t>
      </w:r>
    </w:p>
    <w:p w14:paraId="56DD230B" w14:textId="77777777" w:rsidR="00893B1F" w:rsidRPr="00553EC8" w:rsidRDefault="003F7E7A">
      <w:pPr>
        <w:keepNext/>
        <w:pageBreakBefore/>
        <w:spacing w:after="240"/>
        <w:ind w:firstLine="0"/>
        <w:jc w:val="center"/>
        <w:outlineLvl w:val="0"/>
        <w:rPr>
          <w:lang w:val="uk-UA"/>
        </w:rPr>
      </w:pPr>
      <w:bookmarkStart w:id="12" w:name="_TocGloss"/>
      <w:r>
        <w:rPr>
          <w:rFonts w:eastAsia="Times New Roman" w:cs="Times New Roman"/>
          <w:b/>
          <w:lang w:val="uk-UA"/>
        </w:rPr>
        <w:lastRenderedPageBreak/>
        <w:t>СЛОВНИК ТЕРМІНІВ</w:t>
      </w:r>
      <w:bookmarkEnd w:id="12"/>
    </w:p>
    <w:p w14:paraId="7C963196" w14:textId="77777777" w:rsidR="00893B1F" w:rsidRPr="00553EC8" w:rsidRDefault="003F7E7A">
      <w:pPr>
        <w:spacing w:after="120"/>
        <w:ind w:firstLine="0"/>
        <w:contextualSpacing/>
        <w:jc w:val="both"/>
        <w:rPr>
          <w:lang w:val="uk-UA"/>
        </w:rPr>
      </w:pPr>
      <w:r>
        <w:rPr>
          <w:rFonts w:eastAsia="Times New Roman" w:cs="Times New Roman"/>
          <w:b/>
          <w:lang w:val="uk-UA"/>
        </w:rPr>
        <w:t xml:space="preserve">Аденоїдний тип обличчя (adenoid facies, long face syndrome) – </w:t>
      </w:r>
      <w:r>
        <w:rPr>
          <w:rFonts w:eastAsia="Times New Roman" w:cs="Times New Roman"/>
          <w:lang w:val="uk-UA"/>
        </w:rPr>
        <w:t>характерний зовнішній вигляд обличчя, що формується при тривалому ротовому диханні: видовжене обличчя, відкритий рот, вузька верхня щелепа, високе піднебіння, темні кола під очима, часто супроводжується порушеннями оклюзії.</w:t>
      </w:r>
      <w:r>
        <w:rPr>
          <w:rFonts w:eastAsia="Times New Roman" w:cs="Times New Roman"/>
          <w:i/>
          <w:lang w:val="uk-UA"/>
        </w:rPr>
        <w:t xml:space="preserve"> [Тема 3]</w:t>
      </w:r>
    </w:p>
    <w:p w14:paraId="28F94A78" w14:textId="77777777" w:rsidR="00893B1F" w:rsidRPr="00553EC8" w:rsidRDefault="003F7E7A">
      <w:pPr>
        <w:spacing w:after="120"/>
        <w:ind w:firstLine="0"/>
        <w:contextualSpacing/>
        <w:jc w:val="both"/>
        <w:rPr>
          <w:lang w:val="ru-RU"/>
        </w:rPr>
      </w:pPr>
      <w:r>
        <w:rPr>
          <w:rFonts w:eastAsia="Times New Roman" w:cs="Times New Roman"/>
          <w:b/>
          <w:lang w:val="uk-UA"/>
        </w:rPr>
        <w:t xml:space="preserve">Атипове (інфантильне, вісцеральне) ковтання – </w:t>
      </w:r>
      <w:r>
        <w:rPr>
          <w:rFonts w:eastAsia="Times New Roman" w:cs="Times New Roman"/>
          <w:lang w:val="uk-UA"/>
        </w:rPr>
        <w:t>патологічний тип ковтання, при якому язик під час акту ковтання здійснює поштовх уперед або між зубами (tongue thrust), а мімічні м’язи беруть активну участь. У нормі має змінитися на соматичний тип до 4–6 років.</w:t>
      </w:r>
      <w:r>
        <w:rPr>
          <w:rFonts w:eastAsia="Times New Roman" w:cs="Times New Roman"/>
          <w:i/>
          <w:lang w:val="uk-UA"/>
        </w:rPr>
        <w:t xml:space="preserve"> [Тема 1, 2, 3, 6]</w:t>
      </w:r>
    </w:p>
    <w:p w14:paraId="7EAAA48C" w14:textId="77777777" w:rsidR="00893B1F" w:rsidRPr="00553EC8" w:rsidRDefault="003F7E7A">
      <w:pPr>
        <w:spacing w:after="120"/>
        <w:ind w:firstLine="0"/>
        <w:contextualSpacing/>
        <w:jc w:val="both"/>
        <w:rPr>
          <w:lang w:val="uk-UA"/>
        </w:rPr>
      </w:pPr>
      <w:r>
        <w:rPr>
          <w:rFonts w:eastAsia="Times New Roman" w:cs="Times New Roman"/>
          <w:b/>
          <w:lang w:val="uk-UA"/>
        </w:rPr>
        <w:t xml:space="preserve">Вестибулярна пластинка– </w:t>
      </w:r>
      <w:r>
        <w:rPr>
          <w:rFonts w:eastAsia="Times New Roman" w:cs="Times New Roman"/>
          <w:lang w:val="uk-UA"/>
        </w:rPr>
        <w:t>преортодонтичний апарат, який розміщується у вестибулярному просторі, сприяє усуненню шкідливих звичок, стимулює змикання губ і частково обмежує прокладання язика між зубами.</w:t>
      </w:r>
      <w:r>
        <w:rPr>
          <w:rFonts w:eastAsia="Times New Roman" w:cs="Times New Roman"/>
          <w:i/>
          <w:lang w:val="uk-UA"/>
        </w:rPr>
        <w:t xml:space="preserve"> [Тема 7]</w:t>
      </w:r>
    </w:p>
    <w:p w14:paraId="73778F95" w14:textId="77777777" w:rsidR="00893B1F" w:rsidRPr="00553EC8" w:rsidRDefault="003F7E7A">
      <w:pPr>
        <w:spacing w:after="120"/>
        <w:ind w:firstLine="0"/>
        <w:contextualSpacing/>
        <w:jc w:val="both"/>
        <w:rPr>
          <w:lang w:val="uk-UA"/>
        </w:rPr>
      </w:pPr>
      <w:r>
        <w:rPr>
          <w:rFonts w:eastAsia="Times New Roman" w:cs="Times New Roman"/>
          <w:b/>
          <w:lang w:val="uk-UA"/>
        </w:rPr>
        <w:t xml:space="preserve">Відкрита оклюзія (anterior open bite) – </w:t>
      </w:r>
      <w:r>
        <w:rPr>
          <w:rFonts w:eastAsia="Times New Roman" w:cs="Times New Roman"/>
          <w:lang w:val="uk-UA"/>
        </w:rPr>
        <w:t>відсутність вертикального перекриття між верхніми та нижніми різцями при змиканні бічних зубів; зазвичай поєднується з низьким або міжзубним положенням язика та міжзубною сигматизацією.</w:t>
      </w:r>
      <w:r>
        <w:rPr>
          <w:rFonts w:eastAsia="Times New Roman" w:cs="Times New Roman"/>
          <w:i/>
          <w:lang w:val="uk-UA"/>
        </w:rPr>
        <w:t xml:space="preserve"> [Тема 3, 6]</w:t>
      </w:r>
    </w:p>
    <w:p w14:paraId="4CCC49BA" w14:textId="77777777" w:rsidR="00893B1F" w:rsidRPr="00553EC8" w:rsidRDefault="003F7E7A">
      <w:pPr>
        <w:spacing w:after="120"/>
        <w:ind w:firstLine="0"/>
        <w:contextualSpacing/>
        <w:jc w:val="both"/>
        <w:rPr>
          <w:lang w:val="uk-UA"/>
        </w:rPr>
      </w:pPr>
      <w:r>
        <w:rPr>
          <w:rFonts w:eastAsia="Times New Roman" w:cs="Times New Roman"/>
          <w:b/>
          <w:lang w:val="uk-UA"/>
        </w:rPr>
        <w:t xml:space="preserve">Гіпертонія м’язів – </w:t>
      </w:r>
      <w:r>
        <w:rPr>
          <w:rFonts w:eastAsia="Times New Roman" w:cs="Times New Roman"/>
          <w:lang w:val="uk-UA"/>
        </w:rPr>
        <w:t>підвищений м’язовий тонус орофаціальної сфери, що може супроводжуватися бруксизмом, напруженням і обмеженням амплітуди рухів.</w:t>
      </w:r>
      <w:r>
        <w:rPr>
          <w:rFonts w:eastAsia="Times New Roman" w:cs="Times New Roman"/>
          <w:i/>
          <w:lang w:val="uk-UA"/>
        </w:rPr>
        <w:t xml:space="preserve"> [Тема 4]</w:t>
      </w:r>
    </w:p>
    <w:p w14:paraId="5435557D" w14:textId="77777777" w:rsidR="00893B1F" w:rsidRPr="00553EC8" w:rsidRDefault="003F7E7A">
      <w:pPr>
        <w:spacing w:after="120"/>
        <w:ind w:firstLine="0"/>
        <w:contextualSpacing/>
        <w:jc w:val="both"/>
        <w:rPr>
          <w:lang w:val="uk-UA"/>
        </w:rPr>
      </w:pPr>
      <w:r>
        <w:rPr>
          <w:rFonts w:eastAsia="Times New Roman" w:cs="Times New Roman"/>
          <w:b/>
          <w:lang w:val="uk-UA"/>
        </w:rPr>
        <w:t xml:space="preserve">Гіпотонія м’язів – </w:t>
      </w:r>
      <w:r>
        <w:rPr>
          <w:rFonts w:eastAsia="Times New Roman" w:cs="Times New Roman"/>
          <w:lang w:val="uk-UA"/>
        </w:rPr>
        <w:t>знижений м’язовий тонус орофаціальної сфери, що проявляється слабкістю губ, язика, жувальних м’язів, недостатнім змиканням губ і низьким положенням язика.</w:t>
      </w:r>
      <w:r>
        <w:rPr>
          <w:rFonts w:eastAsia="Times New Roman" w:cs="Times New Roman"/>
          <w:i/>
          <w:lang w:val="uk-UA"/>
        </w:rPr>
        <w:t xml:space="preserve"> [Тема 4, 6]</w:t>
      </w:r>
    </w:p>
    <w:p w14:paraId="1D1D6BFD" w14:textId="77777777" w:rsidR="00893B1F" w:rsidRPr="00553EC8" w:rsidRDefault="003F7E7A">
      <w:pPr>
        <w:spacing w:after="120"/>
        <w:ind w:firstLine="0"/>
        <w:contextualSpacing/>
        <w:jc w:val="both"/>
        <w:rPr>
          <w:lang w:val="uk-UA"/>
        </w:rPr>
      </w:pPr>
      <w:r>
        <w:rPr>
          <w:rFonts w:eastAsia="Times New Roman" w:cs="Times New Roman"/>
          <w:b/>
          <w:lang w:val="uk-UA"/>
        </w:rPr>
        <w:t xml:space="preserve">Дистальна оклюзія (Angle Class II) – </w:t>
      </w:r>
      <w:r>
        <w:rPr>
          <w:rFonts w:eastAsia="Times New Roman" w:cs="Times New Roman"/>
          <w:lang w:val="uk-UA"/>
        </w:rPr>
        <w:t>порушення співвідношення щелеп, при якому нижня щелепа розташована дистальніше (позаду) відносно верхньої.</w:t>
      </w:r>
      <w:r>
        <w:rPr>
          <w:rFonts w:eastAsia="Times New Roman" w:cs="Times New Roman"/>
          <w:i/>
          <w:lang w:val="uk-UA"/>
        </w:rPr>
        <w:t xml:space="preserve"> [Тема 3, 6]</w:t>
      </w:r>
    </w:p>
    <w:p w14:paraId="0CC478A5" w14:textId="77777777" w:rsidR="00893B1F" w:rsidRPr="00553EC8" w:rsidRDefault="003F7E7A">
      <w:pPr>
        <w:spacing w:after="120"/>
        <w:ind w:firstLine="0"/>
        <w:contextualSpacing/>
        <w:jc w:val="both"/>
        <w:rPr>
          <w:lang w:val="uk-UA"/>
        </w:rPr>
      </w:pPr>
      <w:r>
        <w:rPr>
          <w:rFonts w:eastAsia="Times New Roman" w:cs="Times New Roman"/>
          <w:b/>
          <w:lang w:val="uk-UA"/>
        </w:rPr>
        <w:t xml:space="preserve">Доказова практика (evidence-based practice) – </w:t>
      </w:r>
      <w:r>
        <w:rPr>
          <w:rFonts w:eastAsia="Times New Roman" w:cs="Times New Roman"/>
          <w:lang w:val="uk-UA"/>
        </w:rPr>
        <w:t>підхід, за якого вибір методів діагностики та корекції ґрунтується на поєднанні найкращих наявних наукових доказів, клінічного досвіду фахівця та індивідуальних особливостей пацієнта і його родини.</w:t>
      </w:r>
      <w:r>
        <w:rPr>
          <w:rFonts w:eastAsia="Times New Roman" w:cs="Times New Roman"/>
          <w:i/>
          <w:lang w:val="uk-UA"/>
        </w:rPr>
        <w:t xml:space="preserve"> [Тема 2, 7]</w:t>
      </w:r>
    </w:p>
    <w:p w14:paraId="6854FA1A" w14:textId="77777777" w:rsidR="00893B1F" w:rsidRPr="00553EC8" w:rsidRDefault="003F7E7A">
      <w:pPr>
        <w:spacing w:after="120"/>
        <w:ind w:firstLine="0"/>
        <w:contextualSpacing/>
        <w:jc w:val="both"/>
        <w:rPr>
          <w:lang w:val="uk-UA"/>
        </w:rPr>
      </w:pPr>
      <w:r>
        <w:rPr>
          <w:rFonts w:eastAsia="Times New Roman" w:cs="Times New Roman"/>
          <w:b/>
          <w:lang w:val="uk-UA"/>
        </w:rPr>
        <w:t xml:space="preserve">Жувальні м’язи – </w:t>
      </w:r>
      <w:r>
        <w:rPr>
          <w:rFonts w:eastAsia="Times New Roman" w:cs="Times New Roman"/>
          <w:lang w:val="uk-UA"/>
        </w:rPr>
        <w:t>м’язи, що розвиваються з мезенхіми першої зябрової дуги та іннервуються руховими гілками нижньощелепного нерва; до них належать жувальний, скроневий, медіальний і латеральний крилоподібні м’язи.</w:t>
      </w:r>
      <w:r>
        <w:rPr>
          <w:rFonts w:eastAsia="Times New Roman" w:cs="Times New Roman"/>
          <w:i/>
          <w:lang w:val="uk-UA"/>
        </w:rPr>
        <w:t xml:space="preserve"> [Тема 4]</w:t>
      </w:r>
    </w:p>
    <w:p w14:paraId="1F0B9F13" w14:textId="77777777" w:rsidR="00893B1F" w:rsidRPr="00CB3CEC" w:rsidRDefault="003F7E7A">
      <w:pPr>
        <w:spacing w:after="120"/>
        <w:ind w:firstLine="0"/>
        <w:contextualSpacing/>
        <w:jc w:val="both"/>
        <w:rPr>
          <w:bCs/>
          <w:lang w:val="uk-UA"/>
        </w:rPr>
      </w:pPr>
      <w:r>
        <w:rPr>
          <w:rFonts w:eastAsia="Times New Roman" w:cs="Times New Roman"/>
          <w:b/>
          <w:lang w:val="uk-UA"/>
        </w:rPr>
        <w:t xml:space="preserve">Змикання губ (lip competence) – </w:t>
      </w:r>
      <w:r>
        <w:rPr>
          <w:rFonts w:eastAsia="Times New Roman" w:cs="Times New Roman"/>
          <w:bCs/>
          <w:lang w:val="uk-UA"/>
        </w:rPr>
        <w:t>здатність губ вільно та без напруження контактувати у стані спокою, забезпечуючи носове дихання та герметичність ротової порожнини. [Тема 1, 3, 4]</w:t>
      </w:r>
    </w:p>
    <w:p w14:paraId="1BE25766" w14:textId="77777777" w:rsidR="00893B1F" w:rsidRPr="00CB3CEC" w:rsidRDefault="003F7E7A">
      <w:pPr>
        <w:spacing w:after="120"/>
        <w:ind w:firstLine="0"/>
        <w:contextualSpacing/>
        <w:jc w:val="both"/>
        <w:rPr>
          <w:bCs/>
          <w:lang w:val="uk-UA"/>
        </w:rPr>
      </w:pPr>
      <w:r>
        <w:rPr>
          <w:rFonts w:eastAsia="Times New Roman" w:cs="Times New Roman"/>
          <w:b/>
          <w:lang w:val="uk-UA"/>
        </w:rPr>
        <w:t xml:space="preserve">Інфантильний тип ковтання – </w:t>
      </w:r>
      <w:r>
        <w:rPr>
          <w:rFonts w:eastAsia="Times New Roman" w:cs="Times New Roman"/>
          <w:bCs/>
          <w:lang w:val="uk-UA"/>
        </w:rPr>
        <w:t>див. Атипове ковтання.</w:t>
      </w:r>
    </w:p>
    <w:p w14:paraId="553FA012" w14:textId="77777777" w:rsidR="00893B1F" w:rsidRPr="00CB3CEC" w:rsidRDefault="003F7E7A">
      <w:pPr>
        <w:spacing w:after="120"/>
        <w:ind w:firstLine="0"/>
        <w:contextualSpacing/>
        <w:jc w:val="both"/>
        <w:rPr>
          <w:bCs/>
          <w:lang w:val="uk-UA"/>
        </w:rPr>
      </w:pPr>
      <w:r>
        <w:rPr>
          <w:rFonts w:eastAsia="Times New Roman" w:cs="Times New Roman"/>
          <w:b/>
          <w:lang w:val="uk-UA"/>
        </w:rPr>
        <w:t>Кінезіотейпування (</w:t>
      </w:r>
      <w:r>
        <w:rPr>
          <w:rFonts w:eastAsia="Times New Roman" w:cs="Times New Roman"/>
          <w:bCs/>
          <w:lang w:val="uk-UA"/>
        </w:rPr>
        <w:t>kinesio taping, kinesiology taping) – метод накладання еластичних тейпів на шкіру з метою впливу на тонус м’язів, пропріоцепцію та мікроциркуляцію. У орофаціальній зоні застосовується як допоміжний метод. [Тема 5, 7]</w:t>
      </w:r>
    </w:p>
    <w:p w14:paraId="04ECBF57" w14:textId="77777777" w:rsidR="00893B1F" w:rsidRPr="00553EC8" w:rsidRDefault="003F7E7A">
      <w:pPr>
        <w:spacing w:after="120"/>
        <w:ind w:firstLine="0"/>
        <w:contextualSpacing/>
        <w:jc w:val="both"/>
        <w:rPr>
          <w:lang w:val="uk-UA"/>
        </w:rPr>
      </w:pPr>
      <w:r>
        <w:rPr>
          <w:rFonts w:eastAsia="Times New Roman" w:cs="Times New Roman"/>
          <w:b/>
          <w:lang w:val="uk-UA"/>
        </w:rPr>
        <w:t xml:space="preserve">Корекційний маршрут – </w:t>
      </w:r>
      <w:r>
        <w:rPr>
          <w:rFonts w:eastAsia="Times New Roman" w:cs="Times New Roman"/>
          <w:lang w:val="uk-UA"/>
        </w:rPr>
        <w:t xml:space="preserve">індивідуальна послідовність взаємопов’язаних етапів корекційної роботи (діагностика, планування, основний етап, автоматизація та </w:t>
      </w:r>
      <w:r>
        <w:rPr>
          <w:rFonts w:eastAsia="Times New Roman" w:cs="Times New Roman"/>
          <w:lang w:val="uk-UA"/>
        </w:rPr>
        <w:lastRenderedPageBreak/>
        <w:t>стабілізація, контроль і підтримка) із залученням потрібних фахівців.</w:t>
      </w:r>
      <w:r>
        <w:rPr>
          <w:rFonts w:eastAsia="Times New Roman" w:cs="Times New Roman"/>
          <w:i/>
          <w:lang w:val="uk-UA"/>
        </w:rPr>
        <w:t xml:space="preserve"> [Тема 1, 5, 6, 7]</w:t>
      </w:r>
    </w:p>
    <w:p w14:paraId="09751632" w14:textId="77777777" w:rsidR="00893B1F" w:rsidRPr="00553EC8" w:rsidRDefault="003F7E7A">
      <w:pPr>
        <w:spacing w:after="120"/>
        <w:ind w:firstLine="0"/>
        <w:contextualSpacing/>
        <w:jc w:val="both"/>
        <w:rPr>
          <w:lang w:val="uk-UA"/>
        </w:rPr>
      </w:pPr>
      <w:r>
        <w:rPr>
          <w:rFonts w:eastAsia="Times New Roman" w:cs="Times New Roman"/>
          <w:b/>
          <w:lang w:val="uk-UA"/>
        </w:rPr>
        <w:t xml:space="preserve">Круговий м’яз рота (m. orbicularis oris) – </w:t>
      </w:r>
      <w:r>
        <w:rPr>
          <w:rFonts w:eastAsia="Times New Roman" w:cs="Times New Roman"/>
          <w:lang w:val="uk-UA"/>
        </w:rPr>
        <w:t>багатошаровий мімічний м’яз, що оточує ротову щілину та забезпечує змикання губ.</w:t>
      </w:r>
      <w:r>
        <w:rPr>
          <w:rFonts w:eastAsia="Times New Roman" w:cs="Times New Roman"/>
          <w:i/>
          <w:lang w:val="uk-UA"/>
        </w:rPr>
        <w:t xml:space="preserve"> [Тема 4]</w:t>
      </w:r>
    </w:p>
    <w:p w14:paraId="6BE1285F" w14:textId="77777777" w:rsidR="00893B1F" w:rsidRPr="00553EC8" w:rsidRDefault="003F7E7A">
      <w:pPr>
        <w:spacing w:after="120"/>
        <w:ind w:firstLine="0"/>
        <w:contextualSpacing/>
        <w:jc w:val="both"/>
        <w:rPr>
          <w:lang w:val="uk-UA"/>
        </w:rPr>
      </w:pPr>
      <w:r>
        <w:rPr>
          <w:rFonts w:eastAsia="Times New Roman" w:cs="Times New Roman"/>
          <w:b/>
          <w:lang w:val="uk-UA"/>
        </w:rPr>
        <w:t xml:space="preserve">Мезіальна оклюзія (Angle Class III) – </w:t>
      </w:r>
      <w:r>
        <w:rPr>
          <w:rFonts w:eastAsia="Times New Roman" w:cs="Times New Roman"/>
          <w:lang w:val="uk-UA"/>
        </w:rPr>
        <w:t>порушення співвідношення щелеп, при якому нижня щелепа розташована мезіальніше (спереду) відносно верхньої.</w:t>
      </w:r>
      <w:r>
        <w:rPr>
          <w:rFonts w:eastAsia="Times New Roman" w:cs="Times New Roman"/>
          <w:i/>
          <w:lang w:val="uk-UA"/>
        </w:rPr>
        <w:t xml:space="preserve"> [Тема 3]</w:t>
      </w:r>
    </w:p>
    <w:p w14:paraId="37D6A4CC" w14:textId="77777777" w:rsidR="00893B1F" w:rsidRPr="00553EC8" w:rsidRDefault="003F7E7A">
      <w:pPr>
        <w:spacing w:after="120"/>
        <w:ind w:firstLine="0"/>
        <w:contextualSpacing/>
        <w:jc w:val="both"/>
        <w:rPr>
          <w:lang w:val="ru-RU"/>
        </w:rPr>
      </w:pPr>
      <w:r>
        <w:rPr>
          <w:rFonts w:eastAsia="Times New Roman" w:cs="Times New Roman"/>
          <w:b/>
          <w:lang w:val="uk-UA"/>
        </w:rPr>
        <w:t xml:space="preserve">Мімічні м’язи – </w:t>
      </w:r>
      <w:r>
        <w:rPr>
          <w:rFonts w:eastAsia="Times New Roman" w:cs="Times New Roman"/>
          <w:lang w:val="uk-UA"/>
        </w:rPr>
        <w:t>м’язи обличчя, які розвиваються з мезенхіми другої зябрової дуги та іннервуються лицевим нервом (n. facialis); забезпечують міміку, артикуляцію та герметичність ротової порожнини.</w:t>
      </w:r>
      <w:r>
        <w:rPr>
          <w:rFonts w:eastAsia="Times New Roman" w:cs="Times New Roman"/>
          <w:i/>
          <w:lang w:val="uk-UA"/>
        </w:rPr>
        <w:t xml:space="preserve"> [Тема 4]</w:t>
      </w:r>
    </w:p>
    <w:p w14:paraId="407CE952" w14:textId="77777777" w:rsidR="00893B1F" w:rsidRPr="00553EC8" w:rsidRDefault="003F7E7A">
      <w:pPr>
        <w:spacing w:after="120"/>
        <w:ind w:firstLine="0"/>
        <w:contextualSpacing/>
        <w:jc w:val="both"/>
        <w:rPr>
          <w:lang w:val="uk-UA"/>
        </w:rPr>
      </w:pPr>
      <w:r>
        <w:rPr>
          <w:rFonts w:eastAsia="Times New Roman" w:cs="Times New Roman"/>
          <w:b/>
          <w:lang w:val="uk-UA"/>
        </w:rPr>
        <w:t xml:space="preserve">Міогімнастика – </w:t>
      </w:r>
      <w:r>
        <w:rPr>
          <w:rFonts w:eastAsia="Times New Roman" w:cs="Times New Roman"/>
          <w:lang w:val="uk-UA"/>
        </w:rPr>
        <w:t>система активних вправ, спрямованих на нормалізацію тонусу, сили, витривалості та координації м’язів орофаціальної сфери.</w:t>
      </w:r>
      <w:r>
        <w:rPr>
          <w:rFonts w:eastAsia="Times New Roman" w:cs="Times New Roman"/>
          <w:i/>
          <w:lang w:val="uk-UA"/>
        </w:rPr>
        <w:t xml:space="preserve"> [Тема 1, 4, 5, 6]</w:t>
      </w:r>
    </w:p>
    <w:p w14:paraId="130FC602" w14:textId="77777777" w:rsidR="00893B1F" w:rsidRPr="00553EC8" w:rsidRDefault="003F7E7A">
      <w:pPr>
        <w:spacing w:after="120"/>
        <w:ind w:firstLine="0"/>
        <w:contextualSpacing/>
        <w:jc w:val="both"/>
        <w:rPr>
          <w:lang w:val="uk-UA"/>
        </w:rPr>
      </w:pPr>
      <w:r>
        <w:rPr>
          <w:rFonts w:eastAsia="Times New Roman" w:cs="Times New Roman"/>
          <w:b/>
          <w:lang w:val="uk-UA"/>
        </w:rPr>
        <w:t xml:space="preserve">Міодинамічна рівновага (myodynamic balance, orofacial muscle equilibrium) – </w:t>
      </w:r>
      <w:r>
        <w:rPr>
          <w:rFonts w:eastAsia="Times New Roman" w:cs="Times New Roman"/>
          <w:lang w:val="uk-UA"/>
        </w:rPr>
        <w:t>стан динамічної рівноваги сил, які діють на зубні ряди з боку язика (внутрішні сили) та губ і щік (зовнішні сили). Порушення цієї рівноваги є одним із чинників формування зубощелепних аномалій.</w:t>
      </w:r>
      <w:r>
        <w:rPr>
          <w:rFonts w:eastAsia="Times New Roman" w:cs="Times New Roman"/>
          <w:i/>
          <w:lang w:val="uk-UA"/>
        </w:rPr>
        <w:t xml:space="preserve"> [Тема 1, 2, 3, 6]</w:t>
      </w:r>
    </w:p>
    <w:p w14:paraId="5F2BFEAF" w14:textId="77777777" w:rsidR="00893B1F" w:rsidRPr="00553EC8" w:rsidRDefault="003F7E7A">
      <w:pPr>
        <w:spacing w:after="120"/>
        <w:ind w:firstLine="0"/>
        <w:contextualSpacing/>
        <w:jc w:val="both"/>
        <w:rPr>
          <w:lang w:val="uk-UA"/>
        </w:rPr>
      </w:pPr>
      <w:r>
        <w:rPr>
          <w:rFonts w:eastAsia="Times New Roman" w:cs="Times New Roman"/>
          <w:b/>
          <w:lang w:val="uk-UA"/>
        </w:rPr>
        <w:t xml:space="preserve">Міофункціональна терапія (орофаціальна міофункціональна терапія, Orofacial Myofunctional Therapy, OMT) – </w:t>
      </w:r>
      <w:r>
        <w:rPr>
          <w:rFonts w:eastAsia="Times New Roman" w:cs="Times New Roman"/>
          <w:lang w:val="uk-UA"/>
        </w:rPr>
        <w:t>система спеціальних вправ і впливів, спрямована на відновлення правильних функціональних патернів дихання, ковтання, жування, положення органів артикуляції у спокої та під час функції, а також на формування міодинамічної рівноваги.</w:t>
      </w:r>
      <w:r>
        <w:rPr>
          <w:rFonts w:eastAsia="Times New Roman" w:cs="Times New Roman"/>
          <w:i/>
          <w:lang w:val="uk-UA"/>
        </w:rPr>
        <w:t xml:space="preserve"> [Тема 1]</w:t>
      </w:r>
    </w:p>
    <w:p w14:paraId="35D6761D" w14:textId="77777777" w:rsidR="00893B1F" w:rsidRPr="00553EC8" w:rsidRDefault="003F7E7A">
      <w:pPr>
        <w:spacing w:after="120"/>
        <w:ind w:firstLine="0"/>
        <w:contextualSpacing/>
        <w:jc w:val="both"/>
        <w:rPr>
          <w:lang w:val="uk-UA"/>
        </w:rPr>
      </w:pPr>
      <w:r>
        <w:rPr>
          <w:rFonts w:eastAsia="Times New Roman" w:cs="Times New Roman"/>
          <w:b/>
          <w:lang w:val="uk-UA"/>
        </w:rPr>
        <w:t xml:space="preserve">Міофункціональні порушення (orofacial myofunctional disorders, OMDs) – </w:t>
      </w:r>
      <w:r>
        <w:rPr>
          <w:rFonts w:eastAsia="Times New Roman" w:cs="Times New Roman"/>
          <w:lang w:val="uk-UA"/>
        </w:rPr>
        <w:t>аномальні рухові патерни оральної та орофаціальної мускулатури, які призводять до неправильного положення язика у спокої та під час ковтання, ротового дихання, порушень мовлення та негативно впливають на ріст і розвиток щелепно-лицевої ділянки.</w:t>
      </w:r>
      <w:r>
        <w:rPr>
          <w:rFonts w:eastAsia="Times New Roman" w:cs="Times New Roman"/>
          <w:i/>
          <w:lang w:val="uk-UA"/>
        </w:rPr>
        <w:t xml:space="preserve"> [Тема 1, 5]</w:t>
      </w:r>
    </w:p>
    <w:p w14:paraId="7F7DF7A5" w14:textId="77777777" w:rsidR="00893B1F" w:rsidRPr="00553EC8" w:rsidRDefault="003F7E7A">
      <w:pPr>
        <w:spacing w:after="120"/>
        <w:ind w:firstLine="0"/>
        <w:contextualSpacing/>
        <w:jc w:val="both"/>
        <w:rPr>
          <w:lang w:val="uk-UA"/>
        </w:rPr>
      </w:pPr>
      <w:r>
        <w:rPr>
          <w:rFonts w:eastAsia="Times New Roman" w:cs="Times New Roman"/>
          <w:b/>
          <w:lang w:val="uk-UA"/>
        </w:rPr>
        <w:t xml:space="preserve">Модіолус (modiolus) – </w:t>
      </w:r>
      <w:r>
        <w:rPr>
          <w:rFonts w:eastAsia="Times New Roman" w:cs="Times New Roman"/>
          <w:lang w:val="uk-UA"/>
        </w:rPr>
        <w:t>фіброзно-м’язовий вузол латеральніше кута рота, у якому сходяться волокна кількох м’язів; відіграє ключову роль у координації рухів кута рота.</w:t>
      </w:r>
      <w:r>
        <w:rPr>
          <w:rFonts w:eastAsia="Times New Roman" w:cs="Times New Roman"/>
          <w:i/>
          <w:lang w:val="uk-UA"/>
        </w:rPr>
        <w:t xml:space="preserve"> [Тема 4]</w:t>
      </w:r>
    </w:p>
    <w:p w14:paraId="1E926F3A" w14:textId="77777777" w:rsidR="00893B1F" w:rsidRPr="00553EC8" w:rsidRDefault="003F7E7A">
      <w:pPr>
        <w:spacing w:after="120"/>
        <w:ind w:firstLine="0"/>
        <w:contextualSpacing/>
        <w:jc w:val="both"/>
        <w:rPr>
          <w:lang w:val="ru-RU"/>
        </w:rPr>
      </w:pPr>
      <w:r>
        <w:rPr>
          <w:rFonts w:eastAsia="Times New Roman" w:cs="Times New Roman"/>
          <w:b/>
          <w:lang w:val="uk-UA"/>
        </w:rPr>
        <w:t xml:space="preserve">Нейтральна зона (neutral zone) – </w:t>
      </w:r>
      <w:r>
        <w:rPr>
          <w:rFonts w:eastAsia="Times New Roman" w:cs="Times New Roman"/>
          <w:lang w:val="uk-UA"/>
        </w:rPr>
        <w:t>простір, у якому сили тиску язика зсередини врівноважуються силами тиску губ і щік ззовні; саме в цій зоні зуби займають найбільш стабільне положення.</w:t>
      </w:r>
      <w:r>
        <w:rPr>
          <w:rFonts w:eastAsia="Times New Roman" w:cs="Times New Roman"/>
          <w:i/>
          <w:lang w:val="uk-UA"/>
        </w:rPr>
        <w:t xml:space="preserve"> </w:t>
      </w:r>
      <w:r>
        <w:rPr>
          <w:rFonts w:eastAsia="Times New Roman" w:cs="Times New Roman"/>
          <w:iCs/>
          <w:lang w:val="uk-UA"/>
        </w:rPr>
        <w:t>Поняття нейтральної зони запозичене з протезної стоматології, де його в 1976 році ввели В. Бересін і Ф. Шиссер для опису стабільного положення штучних зубів у протезі; пізніше концепцію поширили і на природні зуби в ортодонтії.</w:t>
      </w:r>
      <w:r>
        <w:rPr>
          <w:rFonts w:eastAsia="Times New Roman" w:cs="Times New Roman"/>
          <w:i/>
          <w:lang w:val="uk-UA"/>
        </w:rPr>
        <w:t xml:space="preserve"> [Тема 2, 3]</w:t>
      </w:r>
    </w:p>
    <w:p w14:paraId="72C1C854" w14:textId="77777777" w:rsidR="00893B1F" w:rsidRPr="00553EC8" w:rsidRDefault="003F7E7A">
      <w:pPr>
        <w:spacing w:after="120"/>
        <w:ind w:firstLine="0"/>
        <w:contextualSpacing/>
        <w:jc w:val="both"/>
        <w:rPr>
          <w:lang w:val="uk-UA"/>
        </w:rPr>
      </w:pPr>
      <w:r>
        <w:rPr>
          <w:rFonts w:eastAsia="Times New Roman" w:cs="Times New Roman"/>
          <w:b/>
          <w:lang w:val="uk-UA"/>
        </w:rPr>
        <w:t xml:space="preserve">Носове дихання – </w:t>
      </w:r>
      <w:r>
        <w:rPr>
          <w:rFonts w:eastAsia="Times New Roman" w:cs="Times New Roman"/>
          <w:lang w:val="uk-UA"/>
        </w:rPr>
        <w:t>фізіологічний тип дихання, при якому повітря проходить через носову порожнину, забезпечуючи зігрівання, зволоження, очищення повітря та правильне положення язика й губ.</w:t>
      </w:r>
      <w:r>
        <w:rPr>
          <w:rFonts w:eastAsia="Times New Roman" w:cs="Times New Roman"/>
          <w:i/>
          <w:lang w:val="uk-UA"/>
        </w:rPr>
        <w:t xml:space="preserve"> [Тема 1, 3]</w:t>
      </w:r>
    </w:p>
    <w:p w14:paraId="0F2F2A91" w14:textId="77777777" w:rsidR="00893B1F" w:rsidRPr="00553EC8" w:rsidRDefault="003F7E7A">
      <w:pPr>
        <w:spacing w:after="120"/>
        <w:ind w:firstLine="0"/>
        <w:contextualSpacing/>
        <w:jc w:val="both"/>
        <w:rPr>
          <w:lang w:val="uk-UA"/>
        </w:rPr>
      </w:pPr>
      <w:r>
        <w:rPr>
          <w:rFonts w:eastAsia="Times New Roman" w:cs="Times New Roman"/>
          <w:b/>
          <w:lang w:val="uk-UA"/>
        </w:rPr>
        <w:t xml:space="preserve">Оклюзія – </w:t>
      </w:r>
      <w:r>
        <w:rPr>
          <w:rFonts w:eastAsia="Times New Roman" w:cs="Times New Roman"/>
          <w:lang w:val="uk-UA"/>
        </w:rPr>
        <w:t>змикання зубів верхньої та нижньої щелеп. Фізіологічна оклюзія забезпечує гармонійне функціонування зубощелепної системи.</w:t>
      </w:r>
      <w:r>
        <w:rPr>
          <w:rFonts w:eastAsia="Times New Roman" w:cs="Times New Roman"/>
          <w:i/>
          <w:lang w:val="uk-UA"/>
        </w:rPr>
        <w:t xml:space="preserve"> [Тема 3]</w:t>
      </w:r>
    </w:p>
    <w:p w14:paraId="1F80AD75" w14:textId="77777777" w:rsidR="00893B1F" w:rsidRPr="00553EC8" w:rsidRDefault="003F7E7A">
      <w:pPr>
        <w:spacing w:after="120"/>
        <w:ind w:firstLine="0"/>
        <w:contextualSpacing/>
        <w:jc w:val="both"/>
        <w:rPr>
          <w:lang w:val="uk-UA"/>
        </w:rPr>
      </w:pPr>
      <w:r>
        <w:rPr>
          <w:rFonts w:eastAsia="Times New Roman" w:cs="Times New Roman"/>
          <w:b/>
          <w:lang w:val="uk-UA"/>
        </w:rPr>
        <w:t xml:space="preserve">Орофаціальна міологія – </w:t>
      </w:r>
      <w:r>
        <w:rPr>
          <w:rFonts w:eastAsia="Times New Roman" w:cs="Times New Roman"/>
          <w:lang w:val="uk-UA"/>
        </w:rPr>
        <w:t>наука, що вивчає нормальні та патологічні патерни використання м’язів рота і обличчя у їх взаємозв’язку із зубощелепною системою, мовленням та вегетативними функціями.</w:t>
      </w:r>
      <w:r>
        <w:rPr>
          <w:rFonts w:eastAsia="Times New Roman" w:cs="Times New Roman"/>
          <w:i/>
          <w:lang w:val="uk-UA"/>
        </w:rPr>
        <w:t xml:space="preserve"> [Тема 1, 2]</w:t>
      </w:r>
    </w:p>
    <w:p w14:paraId="268B1E7F" w14:textId="77777777" w:rsidR="00893B1F" w:rsidRPr="00553EC8" w:rsidRDefault="003F7E7A">
      <w:pPr>
        <w:spacing w:after="120"/>
        <w:ind w:firstLine="0"/>
        <w:contextualSpacing/>
        <w:jc w:val="both"/>
        <w:rPr>
          <w:lang w:val="uk-UA"/>
        </w:rPr>
      </w:pPr>
      <w:r>
        <w:rPr>
          <w:rFonts w:eastAsia="Times New Roman" w:cs="Times New Roman"/>
          <w:b/>
          <w:lang w:val="uk-UA"/>
        </w:rPr>
        <w:lastRenderedPageBreak/>
        <w:t xml:space="preserve">Орофаціальна сфера (стоматогнатична система) – </w:t>
      </w:r>
      <w:r>
        <w:rPr>
          <w:rFonts w:eastAsia="Times New Roman" w:cs="Times New Roman"/>
          <w:lang w:val="uk-UA"/>
        </w:rPr>
        <w:t>комплекс органів і структур (губи, щоки, язик, м’яке і тверде піднебіння, жувальні м’язи, скронево-нижньощелепний суглоб, зуби), які забезпечують функції дихання, ковтання, жування, мовлення та міміки.</w:t>
      </w:r>
      <w:r>
        <w:rPr>
          <w:rFonts w:eastAsia="Times New Roman" w:cs="Times New Roman"/>
          <w:i/>
          <w:lang w:val="uk-UA"/>
        </w:rPr>
        <w:t xml:space="preserve"> [Тема 3]</w:t>
      </w:r>
    </w:p>
    <w:p w14:paraId="421DC26E" w14:textId="77777777" w:rsidR="00893B1F" w:rsidRPr="00553EC8" w:rsidRDefault="003F7E7A">
      <w:pPr>
        <w:spacing w:after="120"/>
        <w:ind w:firstLine="0"/>
        <w:contextualSpacing/>
        <w:jc w:val="both"/>
        <w:rPr>
          <w:lang w:val="uk-UA"/>
        </w:rPr>
      </w:pPr>
      <w:r>
        <w:rPr>
          <w:rFonts w:eastAsia="Times New Roman" w:cs="Times New Roman"/>
          <w:b/>
          <w:lang w:val="uk-UA"/>
        </w:rPr>
        <w:t xml:space="preserve">Орофаціальні м’язи (musculi orofaciales) – </w:t>
      </w:r>
      <w:r>
        <w:rPr>
          <w:rFonts w:eastAsia="Times New Roman" w:cs="Times New Roman"/>
          <w:lang w:val="uk-UA"/>
        </w:rPr>
        <w:t>група скелетних м’язів, розташованих у ділянці обличчя та ротової порожнини (мімічні, жувальні, надпід’язикові), що забезпечують дихання, ковтання, жування та артикуляцію.</w:t>
      </w:r>
      <w:r>
        <w:rPr>
          <w:rFonts w:eastAsia="Times New Roman" w:cs="Times New Roman"/>
          <w:i/>
          <w:lang w:val="uk-UA"/>
        </w:rPr>
        <w:t xml:space="preserve"> [Тема 4]</w:t>
      </w:r>
    </w:p>
    <w:p w14:paraId="0AB8DD11" w14:textId="77777777" w:rsidR="00893B1F" w:rsidRPr="00553EC8" w:rsidRDefault="003F7E7A">
      <w:pPr>
        <w:spacing w:after="120"/>
        <w:ind w:firstLine="0"/>
        <w:contextualSpacing/>
        <w:jc w:val="both"/>
        <w:rPr>
          <w:lang w:val="uk-UA"/>
        </w:rPr>
      </w:pPr>
      <w:r>
        <w:rPr>
          <w:rFonts w:eastAsia="Times New Roman" w:cs="Times New Roman"/>
          <w:b/>
          <w:lang w:val="uk-UA"/>
        </w:rPr>
        <w:t xml:space="preserve">Перехресна оклюзія (crossbite) – </w:t>
      </w:r>
      <w:r>
        <w:rPr>
          <w:rFonts w:eastAsia="Times New Roman" w:cs="Times New Roman"/>
          <w:lang w:val="uk-UA"/>
        </w:rPr>
        <w:t>порушення трансверзальних співвідношень зубних рядів, що супроводжується асиметрією зубних дуг, зміщенням середньої лінії та звуженням верхньої щелепи.</w:t>
      </w:r>
      <w:r>
        <w:rPr>
          <w:rFonts w:eastAsia="Times New Roman" w:cs="Times New Roman"/>
          <w:i/>
          <w:lang w:val="uk-UA"/>
        </w:rPr>
        <w:t xml:space="preserve"> [Тема 3, 6]</w:t>
      </w:r>
    </w:p>
    <w:p w14:paraId="71058640" w14:textId="77777777" w:rsidR="00893B1F" w:rsidRPr="00553EC8" w:rsidRDefault="003F7E7A">
      <w:pPr>
        <w:spacing w:after="120"/>
        <w:ind w:firstLine="0"/>
        <w:contextualSpacing/>
        <w:jc w:val="both"/>
        <w:rPr>
          <w:lang w:val="uk-UA"/>
        </w:rPr>
      </w:pPr>
      <w:r>
        <w:rPr>
          <w:rFonts w:eastAsia="Times New Roman" w:cs="Times New Roman"/>
          <w:b/>
          <w:lang w:val="uk-UA"/>
        </w:rPr>
        <w:t xml:space="preserve">Положення язика у спокої (tongue rest posture) – </w:t>
      </w:r>
      <w:r>
        <w:rPr>
          <w:rFonts w:eastAsia="Times New Roman" w:cs="Times New Roman"/>
          <w:lang w:val="uk-UA"/>
        </w:rPr>
        <w:t>фізіологічне положення, при якому передня та середня третини язика м’яко контактують із твердим піднебінням, а кінчик розташовується одразу за верхніми різцями, не торкаючись їх.</w:t>
      </w:r>
      <w:r>
        <w:rPr>
          <w:rFonts w:eastAsia="Times New Roman" w:cs="Times New Roman"/>
          <w:i/>
          <w:lang w:val="uk-UA"/>
        </w:rPr>
        <w:t xml:space="preserve"> [Тема 1, 3]</w:t>
      </w:r>
    </w:p>
    <w:p w14:paraId="7BFC447A" w14:textId="591455AB" w:rsidR="00893B1F" w:rsidRPr="00E40B24" w:rsidRDefault="003F7E7A">
      <w:pPr>
        <w:spacing w:after="120"/>
        <w:ind w:firstLine="0"/>
        <w:contextualSpacing/>
        <w:jc w:val="both"/>
        <w:rPr>
          <w:lang w:val="uk-UA"/>
        </w:rPr>
      </w:pPr>
      <w:r>
        <w:rPr>
          <w:rFonts w:eastAsia="Times New Roman" w:cs="Times New Roman"/>
          <w:b/>
          <w:lang w:val="uk-UA"/>
        </w:rPr>
        <w:t xml:space="preserve">Преортодонтичний трейнер (Myobrace, T4K, LM-Activator тощо) – </w:t>
      </w:r>
      <w:r>
        <w:rPr>
          <w:rFonts w:eastAsia="Times New Roman" w:cs="Times New Roman"/>
          <w:lang w:val="uk-UA"/>
        </w:rPr>
        <w:t>еластичний апарат, який використовується для корекції шкідливих звичок, нормалізації положення язика, стимуляції носового дихання та розвитку зубних дуг у періоді змінної оклюзії.</w:t>
      </w:r>
      <w:r>
        <w:rPr>
          <w:rFonts w:eastAsia="Times New Roman" w:cs="Times New Roman"/>
          <w:i/>
          <w:lang w:val="uk-UA"/>
        </w:rPr>
        <w:t xml:space="preserve"> [Тема 5, 7]</w:t>
      </w:r>
    </w:p>
    <w:p w14:paraId="17DBE6A5" w14:textId="77777777" w:rsidR="00893B1F" w:rsidRPr="00553EC8" w:rsidRDefault="003F7E7A">
      <w:pPr>
        <w:spacing w:after="120"/>
        <w:ind w:firstLine="0"/>
        <w:contextualSpacing/>
        <w:jc w:val="both"/>
        <w:rPr>
          <w:lang w:val="uk-UA"/>
        </w:rPr>
      </w:pPr>
      <w:r>
        <w:rPr>
          <w:rFonts w:eastAsia="Times New Roman" w:cs="Times New Roman"/>
          <w:b/>
          <w:lang w:val="uk-UA"/>
        </w:rPr>
        <w:t xml:space="preserve">Ротове дихання – </w:t>
      </w:r>
      <w:r>
        <w:rPr>
          <w:rFonts w:eastAsia="Times New Roman" w:cs="Times New Roman"/>
          <w:lang w:val="uk-UA"/>
        </w:rPr>
        <w:t>патологічний тип дихання, при якому повітря надходить переважно через рот. Призводить до гіпотонії губ, низького положення язика, зміни форми обличчя та підвищення ризику зубощелепних аномалій.</w:t>
      </w:r>
      <w:r>
        <w:rPr>
          <w:rFonts w:eastAsia="Times New Roman" w:cs="Times New Roman"/>
          <w:i/>
          <w:lang w:val="uk-UA"/>
        </w:rPr>
        <w:t xml:space="preserve"> [Тема 3]</w:t>
      </w:r>
    </w:p>
    <w:p w14:paraId="6A2C1830" w14:textId="77777777" w:rsidR="00893B1F" w:rsidRPr="00553EC8" w:rsidRDefault="003F7E7A">
      <w:pPr>
        <w:spacing w:after="120"/>
        <w:ind w:firstLine="0"/>
        <w:contextualSpacing/>
        <w:jc w:val="both"/>
        <w:rPr>
          <w:lang w:val="uk-UA"/>
        </w:rPr>
      </w:pPr>
      <w:r>
        <w:rPr>
          <w:rFonts w:eastAsia="Times New Roman" w:cs="Times New Roman"/>
          <w:b/>
          <w:lang w:val="uk-UA"/>
        </w:rPr>
        <w:t xml:space="preserve">Сигматизм – </w:t>
      </w:r>
      <w:r>
        <w:rPr>
          <w:rFonts w:eastAsia="Times New Roman" w:cs="Times New Roman"/>
          <w:lang w:val="uk-UA"/>
        </w:rPr>
        <w:t>порушення вимови свистячих і шиплячих звуків; за міофункціональної патології найчастіше спостерігається міжзубна та бічна сигматизація.</w:t>
      </w:r>
      <w:r>
        <w:rPr>
          <w:rFonts w:eastAsia="Times New Roman" w:cs="Times New Roman"/>
          <w:i/>
          <w:lang w:val="uk-UA"/>
        </w:rPr>
        <w:t xml:space="preserve"> [Тема 6]</w:t>
      </w:r>
    </w:p>
    <w:p w14:paraId="38A8D7E2" w14:textId="77777777" w:rsidR="00893B1F" w:rsidRPr="00553EC8" w:rsidRDefault="003F7E7A">
      <w:pPr>
        <w:spacing w:after="120"/>
        <w:ind w:firstLine="0"/>
        <w:contextualSpacing/>
        <w:jc w:val="both"/>
        <w:rPr>
          <w:lang w:val="uk-UA"/>
        </w:rPr>
      </w:pPr>
      <w:r>
        <w:rPr>
          <w:rFonts w:eastAsia="Times New Roman" w:cs="Times New Roman"/>
          <w:b/>
          <w:lang w:val="uk-UA"/>
        </w:rPr>
        <w:t xml:space="preserve">Соматичний (зрілий) тип ковтання – </w:t>
      </w:r>
      <w:r>
        <w:rPr>
          <w:rFonts w:eastAsia="Times New Roman" w:cs="Times New Roman"/>
          <w:lang w:val="uk-UA"/>
        </w:rPr>
        <w:t>фізіологічний тип ковтання, при якому язик рухається вгору і назад, притискаючись до твердого піднебіння, без участі мімічних м’язів і без прокладання між зубами.</w:t>
      </w:r>
      <w:r>
        <w:rPr>
          <w:rFonts w:eastAsia="Times New Roman" w:cs="Times New Roman"/>
          <w:i/>
          <w:lang w:val="uk-UA"/>
        </w:rPr>
        <w:t xml:space="preserve"> [Тема 1, 3]</w:t>
      </w:r>
    </w:p>
    <w:p w14:paraId="406EC8E7" w14:textId="77777777" w:rsidR="00893B1F" w:rsidRPr="00553EC8" w:rsidRDefault="003F7E7A">
      <w:pPr>
        <w:spacing w:after="120"/>
        <w:ind w:firstLine="0"/>
        <w:contextualSpacing/>
        <w:jc w:val="both"/>
        <w:rPr>
          <w:lang w:val="uk-UA"/>
        </w:rPr>
      </w:pPr>
      <w:r>
        <w:rPr>
          <w:rFonts w:eastAsia="Times New Roman" w:cs="Times New Roman"/>
          <w:b/>
          <w:lang w:val="uk-UA"/>
        </w:rPr>
        <w:t xml:space="preserve">Тейпування – </w:t>
      </w:r>
      <w:r>
        <w:rPr>
          <w:rFonts w:eastAsia="Times New Roman" w:cs="Times New Roman"/>
          <w:lang w:val="uk-UA"/>
        </w:rPr>
        <w:t>див. Кінезіотейпування.</w:t>
      </w:r>
    </w:p>
    <w:p w14:paraId="751E0A8D" w14:textId="77777777" w:rsidR="00893B1F" w:rsidRPr="00553EC8" w:rsidRDefault="003F7E7A">
      <w:pPr>
        <w:spacing w:after="120"/>
        <w:ind w:firstLine="0"/>
        <w:contextualSpacing/>
        <w:jc w:val="both"/>
        <w:rPr>
          <w:lang w:val="uk-UA"/>
        </w:rPr>
      </w:pPr>
      <w:r>
        <w:rPr>
          <w:rFonts w:eastAsia="Times New Roman" w:cs="Times New Roman"/>
          <w:b/>
          <w:lang w:val="uk-UA"/>
        </w:rPr>
        <w:t xml:space="preserve">Фонаційне (мовленнєве) дихання – </w:t>
      </w:r>
      <w:r>
        <w:rPr>
          <w:rFonts w:eastAsia="Times New Roman" w:cs="Times New Roman"/>
          <w:lang w:val="uk-UA"/>
        </w:rPr>
        <w:t>специфічний тип дихання, пристосований до потреб мовлення: короткий вдих і подовжений, контрольований видих, на якому відбувається фонація.</w:t>
      </w:r>
      <w:r>
        <w:rPr>
          <w:rFonts w:eastAsia="Times New Roman" w:cs="Times New Roman"/>
          <w:i/>
          <w:lang w:val="uk-UA"/>
        </w:rPr>
        <w:t xml:space="preserve"> [Тема 1, 3]</w:t>
      </w:r>
    </w:p>
    <w:p w14:paraId="1C87ABC0" w14:textId="77777777" w:rsidR="00893B1F" w:rsidRPr="00553EC8" w:rsidRDefault="003F7E7A">
      <w:pPr>
        <w:spacing w:after="120"/>
        <w:ind w:firstLine="0"/>
        <w:contextualSpacing/>
        <w:jc w:val="both"/>
        <w:rPr>
          <w:lang w:val="uk-UA"/>
        </w:rPr>
      </w:pPr>
      <w:r>
        <w:rPr>
          <w:rFonts w:eastAsia="Times New Roman" w:cs="Times New Roman"/>
          <w:b/>
          <w:lang w:val="uk-UA"/>
        </w:rPr>
        <w:t xml:space="preserve">Щічний м’яз (m. buccinator) – </w:t>
      </w:r>
      <w:r>
        <w:rPr>
          <w:rFonts w:eastAsia="Times New Roman" w:cs="Times New Roman"/>
          <w:lang w:val="uk-UA"/>
        </w:rPr>
        <w:t>мімічний м’яз, який утворює бічну стінку ротової порожнини; функціонально діє як допоміжний жувальний м’яз, утримуючи їжу між жувальними поверхнями зубів.</w:t>
      </w:r>
      <w:r>
        <w:rPr>
          <w:rFonts w:eastAsia="Times New Roman" w:cs="Times New Roman"/>
          <w:i/>
          <w:lang w:val="uk-UA"/>
        </w:rPr>
        <w:t xml:space="preserve"> [Тема 4]</w:t>
      </w:r>
    </w:p>
    <w:p w14:paraId="1BD4A737" w14:textId="77777777" w:rsidR="00893B1F" w:rsidRPr="00553EC8" w:rsidRDefault="003F7E7A">
      <w:pPr>
        <w:spacing w:after="120"/>
        <w:ind w:firstLine="0"/>
        <w:contextualSpacing/>
        <w:jc w:val="both"/>
        <w:rPr>
          <w:lang w:val="uk-UA"/>
        </w:rPr>
      </w:pPr>
      <w:r>
        <w:rPr>
          <w:rFonts w:eastAsia="Times New Roman" w:cs="Times New Roman"/>
          <w:b/>
          <w:lang w:val="uk-UA"/>
        </w:rPr>
        <w:t xml:space="preserve">Airway orthodontics – </w:t>
      </w:r>
      <w:r>
        <w:rPr>
          <w:rFonts w:eastAsia="Times New Roman" w:cs="Times New Roman"/>
          <w:lang w:val="uk-UA"/>
        </w:rPr>
        <w:t>напрям ортодонтії, орієнтований на забезпечення прохідності верхніх дихальних шляхів і нормалізацію носового дихання; міофункціональна терапія розглядається в ньому як важливий компонент підтримання функціональної стабільності результатів лікування.</w:t>
      </w:r>
      <w:r>
        <w:rPr>
          <w:rFonts w:eastAsia="Times New Roman" w:cs="Times New Roman"/>
          <w:i/>
          <w:lang w:val="uk-UA"/>
        </w:rPr>
        <w:t xml:space="preserve"> [Тема 2]</w:t>
      </w:r>
    </w:p>
    <w:p w14:paraId="481FA0E0" w14:textId="77777777" w:rsidR="00893B1F" w:rsidRPr="00553EC8" w:rsidRDefault="003F7E7A">
      <w:pPr>
        <w:spacing w:after="120"/>
        <w:ind w:firstLine="0"/>
        <w:contextualSpacing/>
        <w:jc w:val="both"/>
        <w:rPr>
          <w:lang w:val="uk-UA"/>
        </w:rPr>
      </w:pPr>
      <w:r>
        <w:rPr>
          <w:rFonts w:eastAsia="Times New Roman" w:cs="Times New Roman"/>
          <w:b/>
          <w:lang w:val="uk-UA"/>
        </w:rPr>
        <w:t xml:space="preserve">ASHA (American Speech-Language-Hearing Association) – </w:t>
      </w:r>
      <w:r>
        <w:rPr>
          <w:rFonts w:eastAsia="Times New Roman" w:cs="Times New Roman"/>
          <w:lang w:val="uk-UA"/>
        </w:rPr>
        <w:t>Американська асоціація мовлення, мови та слуху – професійна організація, яка визначає стандарти практики логопедів і їхню роль в оцінці та корекції орофаціальних міофункціональних порушень.</w:t>
      </w:r>
      <w:r>
        <w:rPr>
          <w:rFonts w:eastAsia="Times New Roman" w:cs="Times New Roman"/>
          <w:i/>
          <w:lang w:val="uk-UA"/>
        </w:rPr>
        <w:t xml:space="preserve"> [Тема 2]</w:t>
      </w:r>
    </w:p>
    <w:p w14:paraId="006B9E8D" w14:textId="77777777" w:rsidR="00893B1F" w:rsidRPr="00553EC8" w:rsidRDefault="003F7E7A">
      <w:pPr>
        <w:spacing w:after="120"/>
        <w:ind w:firstLine="0"/>
        <w:contextualSpacing/>
        <w:jc w:val="both"/>
        <w:rPr>
          <w:lang w:val="uk-UA"/>
        </w:rPr>
      </w:pPr>
      <w:r>
        <w:rPr>
          <w:rFonts w:eastAsia="Times New Roman" w:cs="Times New Roman"/>
          <w:b/>
          <w:lang w:val="uk-UA"/>
        </w:rPr>
        <w:lastRenderedPageBreak/>
        <w:t xml:space="preserve">IAOM (International Association of Orofacial Myology) – </w:t>
      </w:r>
      <w:r>
        <w:rPr>
          <w:rFonts w:eastAsia="Times New Roman" w:cs="Times New Roman"/>
          <w:lang w:val="uk-UA"/>
        </w:rPr>
        <w:t>Міжнародна асоціація орофаціальної міології – професійне об’єднання фахівців цього напряму, яке встановлює стандарти підготовки та клінічної практики.</w:t>
      </w:r>
      <w:r>
        <w:rPr>
          <w:rFonts w:eastAsia="Times New Roman" w:cs="Times New Roman"/>
          <w:i/>
          <w:lang w:val="uk-UA"/>
        </w:rPr>
        <w:t xml:space="preserve"> [Тема 2]</w:t>
      </w:r>
    </w:p>
    <w:p w14:paraId="3BAE2D49" w14:textId="2951D3D3" w:rsidR="00893B1F" w:rsidRPr="00553EC8" w:rsidRDefault="003F7E7A">
      <w:pPr>
        <w:spacing w:after="120"/>
        <w:ind w:firstLine="0"/>
        <w:contextualSpacing/>
        <w:jc w:val="both"/>
        <w:rPr>
          <w:lang w:val="uk-UA"/>
        </w:rPr>
      </w:pPr>
      <w:r>
        <w:rPr>
          <w:rFonts w:eastAsia="Times New Roman" w:cs="Times New Roman"/>
          <w:b/>
          <w:lang w:val="uk-UA"/>
        </w:rPr>
        <w:t xml:space="preserve">Tongue thrust (язиковий поштовх) – </w:t>
      </w:r>
      <w:r>
        <w:rPr>
          <w:rFonts w:eastAsia="Times New Roman" w:cs="Times New Roman"/>
          <w:lang w:val="uk-UA"/>
        </w:rPr>
        <w:t>висування язика вперед під час ковтання або мовлення, що є ознакою атипового ковтання і часто супроводжує відкриту оклюзію та міжзубну сигматизацію.</w:t>
      </w:r>
      <w:r>
        <w:rPr>
          <w:rFonts w:eastAsia="Times New Roman" w:cs="Times New Roman"/>
          <w:i/>
          <w:lang w:val="uk-UA"/>
        </w:rPr>
        <w:t xml:space="preserve"> [Тема 2, 3, 6]</w:t>
      </w:r>
    </w:p>
    <w:p w14:paraId="240C2DDA" w14:textId="77777777" w:rsidR="00893B1F" w:rsidRPr="00553EC8" w:rsidRDefault="003F7E7A">
      <w:pPr>
        <w:spacing w:after="120"/>
        <w:ind w:firstLine="0"/>
        <w:contextualSpacing/>
        <w:jc w:val="both"/>
        <w:rPr>
          <w:lang w:val="ru-RU"/>
        </w:rPr>
      </w:pPr>
      <w:r>
        <w:rPr>
          <w:rFonts w:eastAsia="Times New Roman" w:cs="Times New Roman"/>
          <w:b/>
          <w:lang w:val="uk-UA"/>
        </w:rPr>
        <w:t xml:space="preserve">Z-Vibe – </w:t>
      </w:r>
      <w:r>
        <w:rPr>
          <w:rFonts w:eastAsia="Times New Roman" w:cs="Times New Roman"/>
          <w:lang w:val="uk-UA"/>
        </w:rPr>
        <w:t>вібростимулятор, що використовується в орофаціальній терапії для підвищення чутливості, тонусу та пропріоцепції органів артикуляції.</w:t>
      </w:r>
      <w:r>
        <w:rPr>
          <w:rFonts w:eastAsia="Times New Roman" w:cs="Times New Roman"/>
          <w:i/>
          <w:lang w:val="uk-UA"/>
        </w:rPr>
        <w:t xml:space="preserve"> [Тема 5, 7]</w:t>
      </w:r>
    </w:p>
    <w:p w14:paraId="0247CB75" w14:textId="77777777" w:rsidR="00893B1F" w:rsidRPr="00553EC8" w:rsidRDefault="003F7E7A">
      <w:pPr>
        <w:keepNext/>
        <w:pageBreakBefore/>
        <w:spacing w:after="240"/>
        <w:ind w:firstLine="0"/>
        <w:jc w:val="center"/>
        <w:outlineLvl w:val="0"/>
        <w:rPr>
          <w:lang w:val="ru-RU"/>
        </w:rPr>
      </w:pPr>
      <w:bookmarkStart w:id="13" w:name="_TocLit"/>
      <w:r>
        <w:rPr>
          <w:rFonts w:eastAsia="Times New Roman" w:cs="Times New Roman"/>
          <w:b/>
          <w:lang w:val="uk-UA"/>
        </w:rPr>
        <w:lastRenderedPageBreak/>
        <w:t>ВИКОРИСТАНА ЛІТЕРАТУРА</w:t>
      </w:r>
      <w:bookmarkEnd w:id="13"/>
    </w:p>
    <w:p w14:paraId="5A1B0000" w14:textId="77777777" w:rsidR="00893B1F" w:rsidRPr="0017602F" w:rsidRDefault="003F7E7A">
      <w:pPr>
        <w:spacing w:after="120"/>
        <w:contextualSpacing/>
        <w:jc w:val="both"/>
        <w:rPr>
          <w:lang w:val="uk-UA"/>
        </w:rPr>
      </w:pPr>
      <w:r>
        <w:rPr>
          <w:rFonts w:eastAsia="Times New Roman" w:cs="Times New Roman"/>
          <w:lang w:val="uk-UA"/>
        </w:rPr>
        <w:t>1. Асоціація ортодонтів України. Події : [календар заходів безперервного професійного розвитку]. URL: https://aou.com.ua/events (дата звернення: 13.10.2026).</w:t>
      </w:r>
    </w:p>
    <w:p w14:paraId="1754F104" w14:textId="77777777" w:rsidR="00893B1F" w:rsidRPr="00553EC8" w:rsidRDefault="003F7E7A">
      <w:pPr>
        <w:spacing w:after="120"/>
        <w:contextualSpacing/>
        <w:jc w:val="both"/>
        <w:rPr>
          <w:lang w:val="ru-RU"/>
        </w:rPr>
      </w:pPr>
      <w:r>
        <w:rPr>
          <w:rFonts w:eastAsia="Times New Roman" w:cs="Times New Roman"/>
          <w:lang w:val="uk-UA"/>
        </w:rPr>
        <w:t>2. Бабич Н. М., Кібальна К. О., Мельніченко Т. В., Тичина К. О. Використання техніки орофаціальної міофункціональної терапії в логопедичній практиці. Сучасні проблеми логопедії та реабілітації: матеріали VI Всеукр. заочної наук.-практ. конф. Суми, 2017. С. 39–42.</w:t>
      </w:r>
    </w:p>
    <w:p w14:paraId="5A1B0001" w14:textId="77777777" w:rsidR="00893B1F" w:rsidRPr="00553EC8" w:rsidRDefault="003F7E7A">
      <w:pPr>
        <w:spacing w:after="120"/>
        <w:contextualSpacing/>
        <w:jc w:val="both"/>
        <w:rPr>
          <w:lang w:val="ru-RU"/>
        </w:rPr>
      </w:pPr>
      <w:r>
        <w:rPr>
          <w:rFonts w:eastAsia="Times New Roman" w:cs="Times New Roman"/>
          <w:lang w:val="uk-UA"/>
        </w:rPr>
        <w:t>3. Вебінар «Робота логопеда при корекції міофункціональних порушень у дітей». Криворізький державний педагогічний університет : вебсайт. URL: https://kdpu.edu.ua/doshkilnoi-osvity/zahalna-informatsiia/anonsy-ta-novyny/20977-vebinar-robota-lohopeda-pry-korektsii-miofunktsionalnykh-porushen-u-ditei.html (дата звернення: 13.10.2026).</w:t>
      </w:r>
    </w:p>
    <w:p w14:paraId="30AEF20F" w14:textId="77777777" w:rsidR="00893B1F" w:rsidRPr="00553EC8" w:rsidRDefault="003F7E7A">
      <w:pPr>
        <w:spacing w:after="120"/>
        <w:contextualSpacing/>
        <w:jc w:val="both"/>
        <w:rPr>
          <w:lang w:val="uk-UA"/>
        </w:rPr>
      </w:pPr>
      <w:r>
        <w:rPr>
          <w:rFonts w:eastAsia="Times New Roman" w:cs="Times New Roman"/>
          <w:lang w:val="uk-UA"/>
        </w:rPr>
        <w:t>4. Волкова С. С., Клочек Н. В. Корекція міофункціональних порушень у дітей з особливими потребами. Науковий часопис Національного педагогічного університету імені М. П. Драгоманова. Серія 15, Науково-педагогічні проблеми фізичної культури (фізична культура і спорт). 2022. № 5 (150). С. 25–31. DOI: 10.31392/NPU-nc.series15.2022.5(150).06.</w:t>
      </w:r>
    </w:p>
    <w:p w14:paraId="5A1B0002" w14:textId="77777777" w:rsidR="00893B1F" w:rsidRPr="00553EC8" w:rsidRDefault="003F7E7A">
      <w:pPr>
        <w:spacing w:after="120"/>
        <w:contextualSpacing/>
        <w:jc w:val="both"/>
        <w:rPr>
          <w:lang w:val="ru-RU"/>
        </w:rPr>
      </w:pPr>
      <w:r>
        <w:rPr>
          <w:rFonts w:eastAsia="Times New Roman" w:cs="Times New Roman"/>
          <w:lang w:val="uk-UA"/>
        </w:rPr>
        <w:t>5. Гринкевич Л. Г., Годованець О. І., Царинна Т. Я. Інноваційні стратегії нормалізації міофункції ротової порожнини із застосуванням методу нейром’язової депрограмації Froggymouth (огляд літератури). Клінічна та експериментальна патологія. 2026. Т. 25, № 2. DOI: 10.24061/1727-4338.XXV.2.96.2026.19.</w:t>
      </w:r>
    </w:p>
    <w:p w14:paraId="5A1B0003" w14:textId="77777777" w:rsidR="00893B1F" w:rsidRPr="0017602F" w:rsidRDefault="003F7E7A">
      <w:pPr>
        <w:spacing w:after="120"/>
        <w:contextualSpacing/>
        <w:jc w:val="both"/>
        <w:rPr>
          <w:lang w:val="uk-UA"/>
        </w:rPr>
      </w:pPr>
      <w:r>
        <w:rPr>
          <w:rFonts w:eastAsia="Times New Roman" w:cs="Times New Roman"/>
          <w:lang w:val="uk-UA"/>
        </w:rPr>
        <w:t>6. Корекція міофункціональних порушень в логопедії : онлайн-курс. Асоціація сучасних логопедів «Рівновага» : вебсайт. URL: https://logopedu.in.ua/shop/korekciya-miofunkcionalnih-porushen-v-logopediyi (дата звернення: 13.10.2026).</w:t>
      </w:r>
    </w:p>
    <w:p w14:paraId="5A1B0004" w14:textId="77777777" w:rsidR="00893B1F" w:rsidRPr="00553EC8" w:rsidRDefault="003F7E7A">
      <w:pPr>
        <w:spacing w:after="120"/>
        <w:contextualSpacing/>
        <w:jc w:val="both"/>
        <w:rPr>
          <w:lang w:val="ru-RU"/>
        </w:rPr>
      </w:pPr>
      <w:r>
        <w:rPr>
          <w:rFonts w:eastAsia="Times New Roman" w:cs="Times New Roman"/>
          <w:lang w:val="uk-UA"/>
        </w:rPr>
        <w:t>7. Міофункціональна терапія в системі мовленнєвих порушень : електрон. навч. курс / уклад. І. В. Кучерак. Система електронного забезпечення навчання ЗНУ. URL: https://moodle.znu.edu.ua/course/view.php?id=16298 (дата звернення: 13.10.2026).</w:t>
      </w:r>
    </w:p>
    <w:p w14:paraId="5A1B0005" w14:textId="77777777" w:rsidR="00893B1F" w:rsidRPr="0017602F" w:rsidRDefault="003F7E7A">
      <w:pPr>
        <w:spacing w:after="120"/>
        <w:contextualSpacing/>
        <w:jc w:val="both"/>
        <w:rPr>
          <w:lang w:val="uk-UA"/>
        </w:rPr>
      </w:pPr>
      <w:r>
        <w:rPr>
          <w:rFonts w:eastAsia="Times New Roman" w:cs="Times New Roman"/>
          <w:lang w:val="uk-UA"/>
        </w:rPr>
        <w:t>8. Новий рівень професійності у сфері мовленнєвого розвитку: III Конгрес Асоціації логопедів України. Health-ua.com : вебсайт. 18.11.2025. URL: https://health-ua.com/news/terapiya-i-semeynaya-meditsina/81288-iii-kongres-asociaciia-logopediv-ukrayini-novii-riven-profesiinosti-u-sferi-movlennjevogo-rozvitku (дата звернення: 13.10.2026).</w:t>
      </w:r>
    </w:p>
    <w:p w14:paraId="5A1B0006" w14:textId="77777777" w:rsidR="00893B1F" w:rsidRPr="0017602F" w:rsidRDefault="003F7E7A">
      <w:pPr>
        <w:spacing w:after="120"/>
        <w:contextualSpacing/>
        <w:jc w:val="both"/>
        <w:rPr>
          <w:lang w:val="uk-UA"/>
        </w:rPr>
      </w:pPr>
      <w:r>
        <w:rPr>
          <w:rFonts w:eastAsia="Times New Roman" w:cs="Times New Roman"/>
          <w:lang w:val="uk-UA"/>
        </w:rPr>
        <w:t>9. Ращенко Н., Мельник Б. Усунення дефектів мовлення у дітей з зубощелепними аномаліями. Сучасна медицина, фармація та психологічне здоров’я. 2024. № 4 (18). С. 93–97. DOI: 10.32689/2663-0672-2024-4-14.</w:t>
      </w:r>
    </w:p>
    <w:p w14:paraId="4288FE7E" w14:textId="77777777" w:rsidR="00893B1F" w:rsidRPr="00553EC8" w:rsidRDefault="003F7E7A">
      <w:pPr>
        <w:spacing w:after="120"/>
        <w:contextualSpacing/>
        <w:jc w:val="both"/>
        <w:rPr>
          <w:lang w:val="uk-UA"/>
        </w:rPr>
      </w:pPr>
      <w:r>
        <w:rPr>
          <w:rFonts w:eastAsia="Times New Roman" w:cs="Times New Roman"/>
          <w:lang w:val="uk-UA"/>
        </w:rPr>
        <w:t>10. Ревуцька О. В. Міофункціональна терапія в роботі логопеда : силабус навчальної дисципліни. Запоріжжя : БДПУ, 2023. 14 с.</w:t>
      </w:r>
    </w:p>
    <w:p w14:paraId="5A1B0007" w14:textId="77777777" w:rsidR="00893B1F" w:rsidRPr="0017602F" w:rsidRDefault="003F7E7A">
      <w:pPr>
        <w:spacing w:after="120"/>
        <w:contextualSpacing/>
        <w:jc w:val="both"/>
        <w:rPr>
          <w:lang w:val="uk-UA"/>
        </w:rPr>
      </w:pPr>
      <w:r>
        <w:rPr>
          <w:rFonts w:eastAsia="Times New Roman" w:cs="Times New Roman"/>
          <w:lang w:val="uk-UA"/>
        </w:rPr>
        <w:t xml:space="preserve">11. Щербина Т., Лихота К. Орофаціальні міофункціональні розлади у пацієнтів із зубощелепними порушеннями (огляд літератури). Сучасна </w:t>
      </w:r>
      <w:r>
        <w:rPr>
          <w:rFonts w:eastAsia="Times New Roman" w:cs="Times New Roman"/>
          <w:lang w:val="uk-UA"/>
        </w:rPr>
        <w:lastRenderedPageBreak/>
        <w:t>медицина, фармація та психологічне здоров’я. 2024. № 1 (15). С. 77–85. DOI: 10.32689/2663-0672-2024-1-14.</w:t>
      </w:r>
    </w:p>
    <w:p w14:paraId="1C9807D6" w14:textId="77777777" w:rsidR="00893B1F" w:rsidRDefault="003F7E7A">
      <w:pPr>
        <w:spacing w:after="120"/>
        <w:contextualSpacing/>
        <w:jc w:val="both"/>
      </w:pPr>
      <w:r>
        <w:rPr>
          <w:rFonts w:eastAsia="Times New Roman" w:cs="Times New Roman"/>
          <w:lang w:val="uk-UA"/>
        </w:rPr>
        <w:t>12. Юрченко Г. П. Особливості корекції звуковимови у дітей молодшого шкільного віку з міофункціональними порушеннями : кваліфікаційна робота (магістр, спец. 016 Логопедія) / наук. керівник Н. А. Лопатинська. Київ : Київський столичний університет імені Бориса Грінченка, 2022. 84 с.</w:t>
      </w:r>
    </w:p>
    <w:p w14:paraId="0F714AFA" w14:textId="77777777" w:rsidR="00893B1F" w:rsidRDefault="003F7E7A">
      <w:pPr>
        <w:spacing w:after="120"/>
        <w:contextualSpacing/>
        <w:jc w:val="both"/>
      </w:pPr>
      <w:r>
        <w:rPr>
          <w:rFonts w:eastAsia="Times New Roman" w:cs="Times New Roman"/>
          <w:lang w:val="uk-UA"/>
        </w:rPr>
        <w:t>13. American Speech-Language-Hearing Association. Orofacial myofunctional disorders: Knowledge and skills. Asha. 1993. Vol. 35, Suppl. 10. P. 21–23.</w:t>
      </w:r>
    </w:p>
    <w:p w14:paraId="08560F12" w14:textId="77777777" w:rsidR="00893B1F" w:rsidRPr="00890D47" w:rsidRDefault="003F7E7A">
      <w:pPr>
        <w:spacing w:after="120"/>
        <w:contextualSpacing/>
        <w:jc w:val="both"/>
        <w:rPr>
          <w:lang w:val="ru-RU"/>
        </w:rPr>
      </w:pPr>
      <w:r>
        <w:rPr>
          <w:rFonts w:eastAsia="Times New Roman" w:cs="Times New Roman"/>
          <w:lang w:val="uk-UA"/>
        </w:rPr>
        <w:t>14. American Speech-Language-Hearing Association. Orofacial Myofunctional Disorders [Practice Portal]. URL: https://www.asha.org/Practice-Portal/Clinical-Topics/Orofacial-Myofunctional-Disorders/ (дата звернення: 12.09.2026).</w:t>
      </w:r>
    </w:p>
    <w:p w14:paraId="688CEC7E" w14:textId="77777777" w:rsidR="00893B1F" w:rsidRDefault="003F7E7A">
      <w:pPr>
        <w:spacing w:after="120"/>
        <w:contextualSpacing/>
        <w:jc w:val="both"/>
      </w:pPr>
      <w:r>
        <w:rPr>
          <w:rFonts w:eastAsia="Times New Roman" w:cs="Times New Roman"/>
          <w:lang w:val="uk-UA"/>
        </w:rPr>
        <w:t>15. American Speech-Language-Hearing Association. Preferred Practice Patterns for the Profession of Speech-Language Pathology. Rockville, MD : ASHA, 2004.</w:t>
      </w:r>
    </w:p>
    <w:p w14:paraId="01599E81" w14:textId="77777777" w:rsidR="00893B1F" w:rsidRDefault="003F7E7A">
      <w:pPr>
        <w:spacing w:after="120"/>
        <w:contextualSpacing/>
        <w:jc w:val="both"/>
      </w:pPr>
      <w:r>
        <w:rPr>
          <w:rFonts w:eastAsia="Times New Roman" w:cs="Times New Roman"/>
          <w:lang w:val="uk-UA"/>
        </w:rPr>
        <w:t>16. American Speech-Language-Hearing Association. The role of the speech-language pathologist in assessment and management of oral myofunctional disorders. Asha. 1991. Suppl. 5. P. 7.</w:t>
      </w:r>
    </w:p>
    <w:p w14:paraId="66227096" w14:textId="77777777" w:rsidR="00893B1F" w:rsidRDefault="003F7E7A">
      <w:pPr>
        <w:spacing w:after="120"/>
        <w:contextualSpacing/>
        <w:jc w:val="both"/>
      </w:pPr>
      <w:r>
        <w:rPr>
          <w:rFonts w:eastAsia="Times New Roman" w:cs="Times New Roman"/>
          <w:lang w:val="uk-UA"/>
        </w:rPr>
        <w:t>17. Angle E. H. Treatment of Malocclusion of the Teeth. Angle's System. 7th ed. Philadelphia : S. S. White Dental Manufacturing Co., 1907. 628 p.</w:t>
      </w:r>
    </w:p>
    <w:p w14:paraId="52460D66" w14:textId="77777777" w:rsidR="00893B1F" w:rsidRDefault="003F7E7A">
      <w:pPr>
        <w:spacing w:after="120"/>
        <w:contextualSpacing/>
        <w:jc w:val="both"/>
      </w:pPr>
      <w:r>
        <w:rPr>
          <w:rFonts w:eastAsia="Times New Roman" w:cs="Times New Roman"/>
          <w:lang w:val="uk-UA"/>
        </w:rPr>
        <w:t>18. Barrett R. H., Hanson M. L. Oral Myofunctional Disorders. 2nd ed. Saint Louis : C. V. Mosby, 1978. 378 p.</w:t>
      </w:r>
    </w:p>
    <w:p w14:paraId="647CDE5D" w14:textId="77777777" w:rsidR="00893B1F" w:rsidRDefault="003F7E7A">
      <w:pPr>
        <w:spacing w:after="120"/>
        <w:contextualSpacing/>
        <w:jc w:val="both"/>
      </w:pPr>
      <w:r>
        <w:rPr>
          <w:rFonts w:eastAsia="Times New Roman" w:cs="Times New Roman"/>
          <w:lang w:val="uk-UA"/>
        </w:rPr>
        <w:t>19. Bunta O., Filip I., Garba C., Colceriu-Simon I.-M., Olteanu C., Festila D., Ghergie M. Tongue Behavior in Anterior Open Bite – A Narrative Review. Diagnostics (Basel). 2025. Vol. 15, No. 6. Art. 724. DOI: 10.3390/diagnostics15060724.</w:t>
      </w:r>
    </w:p>
    <w:p w14:paraId="256B8D99" w14:textId="77777777" w:rsidR="00893B1F" w:rsidRDefault="003F7E7A">
      <w:pPr>
        <w:spacing w:after="120"/>
        <w:contextualSpacing/>
        <w:jc w:val="both"/>
      </w:pPr>
      <w:r>
        <w:rPr>
          <w:rFonts w:eastAsia="Times New Roman" w:cs="Times New Roman"/>
          <w:lang w:val="uk-UA"/>
        </w:rPr>
        <w:t>20. Camacho M., Certal V., Abdullatif J. et al. Myofunctional therapy to treat obstructive sleep apnea: a systematic review and meta-analysis. Sleep. 2015. Vol. 38, No. 5. P. 669–675. DOI: 10.5665/sleep.4652.</w:t>
      </w:r>
    </w:p>
    <w:p w14:paraId="2A23EB11" w14:textId="77777777" w:rsidR="00893B1F" w:rsidRDefault="003F7E7A">
      <w:pPr>
        <w:spacing w:after="120"/>
        <w:contextualSpacing/>
        <w:jc w:val="both"/>
      </w:pPr>
      <w:r>
        <w:rPr>
          <w:rFonts w:eastAsia="Times New Roman" w:cs="Times New Roman"/>
          <w:lang w:val="uk-UA"/>
        </w:rPr>
        <w:t>21. Carrasco-Llatas M., O'Connor-Reina C., Calvo-Henríquez C. The Role of Myofunctional Therapy in Treating Sleep-Disordered Breathing: A State-of-the-Art Review. International Journal of Environmental Research and Public Health. 2021. Vol. 18, No. 14. Art. 7291.</w:t>
      </w:r>
    </w:p>
    <w:p w14:paraId="3EFDC5C4" w14:textId="77777777" w:rsidR="00893B1F" w:rsidRDefault="003F7E7A">
      <w:pPr>
        <w:spacing w:after="120"/>
        <w:contextualSpacing/>
        <w:jc w:val="both"/>
      </w:pPr>
      <w:r>
        <w:rPr>
          <w:rFonts w:eastAsia="Times New Roman" w:cs="Times New Roman"/>
          <w:lang w:val="uk-UA"/>
        </w:rPr>
        <w:t>22. Choi J. E., Waddell J. N., Lyons K. M., Kieser J. A. Intraoral pH and temperature during sleep with and without mouth breathing. Journal of Oral Rehabilitation. 2016. Vol. 43, No. 5. P. 356–363.</w:t>
      </w:r>
    </w:p>
    <w:p w14:paraId="2898BAD5" w14:textId="77777777" w:rsidR="00893B1F" w:rsidRDefault="003F7E7A">
      <w:pPr>
        <w:spacing w:after="120"/>
        <w:contextualSpacing/>
        <w:jc w:val="both"/>
      </w:pPr>
      <w:r>
        <w:rPr>
          <w:rFonts w:eastAsia="Times New Roman" w:cs="Times New Roman"/>
          <w:lang w:val="uk-UA"/>
        </w:rPr>
        <w:t>23. Deng H., Zhao C., Yang Q., Huang X. Impact of Mouth Breathing on Dental Caries in Children and Its High Medical Costs. Ear, Nose &amp; Throat Journal. 2025.</w:t>
      </w:r>
    </w:p>
    <w:p w14:paraId="064453ED" w14:textId="77777777" w:rsidR="00893B1F" w:rsidRDefault="003F7E7A">
      <w:pPr>
        <w:spacing w:after="120"/>
        <w:contextualSpacing/>
        <w:jc w:val="both"/>
      </w:pPr>
      <w:r>
        <w:rPr>
          <w:rFonts w:eastAsia="Times New Roman" w:cs="Times New Roman"/>
          <w:lang w:val="uk-UA"/>
        </w:rPr>
        <w:t>24. Dysphagia rehabilitation methods using kinesiology taping: A systematic review. Medicine (Baltimore). 2025.</w:t>
      </w:r>
    </w:p>
    <w:p w14:paraId="065456B6" w14:textId="77777777" w:rsidR="00893B1F" w:rsidRDefault="003F7E7A">
      <w:pPr>
        <w:spacing w:after="120"/>
        <w:contextualSpacing/>
        <w:jc w:val="both"/>
      </w:pPr>
      <w:r>
        <w:rPr>
          <w:rFonts w:eastAsia="Times New Roman" w:cs="Times New Roman"/>
          <w:lang w:val="uk-UA"/>
        </w:rPr>
        <w:t>25. Effects of elastic therapeutic taping on reducing drooling in children with neurological disorders: a systematic review of randomized controlled trials. Journal of Neurodevelopmental Disorders. 2024. DOI: 10.1186/s11689–024–09584–3.</w:t>
      </w:r>
    </w:p>
    <w:p w14:paraId="6C8F2CA7" w14:textId="77777777" w:rsidR="00893B1F" w:rsidRDefault="003F7E7A">
      <w:pPr>
        <w:spacing w:after="120"/>
        <w:contextualSpacing/>
        <w:jc w:val="both"/>
      </w:pPr>
      <w:r>
        <w:rPr>
          <w:rFonts w:eastAsia="Times New Roman" w:cs="Times New Roman"/>
          <w:lang w:val="uk-UA"/>
        </w:rPr>
        <w:t>26. Feldman J. L., McCrimmon D. R. Neural control of breathing. Fundamental Neuroscience. 1999.</w:t>
      </w:r>
    </w:p>
    <w:p w14:paraId="5A1C0027" w14:textId="77777777" w:rsidR="00893B1F" w:rsidRDefault="003F7E7A">
      <w:pPr>
        <w:spacing w:after="120"/>
        <w:contextualSpacing/>
        <w:jc w:val="both"/>
      </w:pPr>
      <w:r>
        <w:rPr>
          <w:rFonts w:eastAsia="Times New Roman" w:cs="Times New Roman"/>
          <w:lang w:val="uk-UA"/>
        </w:rPr>
        <w:lastRenderedPageBreak/>
        <w:t>27. Fujita Y., Maki K. Association of feeding behavior with jaw bone metabolism and tongue pressure. Japanese Dental Science Review. 2018. Vol. 54, No. 4. P. 174–182. DOI: 10.1016/j.jdsr.2018.05.001.</w:t>
      </w:r>
    </w:p>
    <w:p w14:paraId="4BB0E6C6" w14:textId="77777777" w:rsidR="00893B1F" w:rsidRDefault="003F7E7A">
      <w:pPr>
        <w:spacing w:after="120"/>
        <w:contextualSpacing/>
        <w:jc w:val="both"/>
      </w:pPr>
      <w:r>
        <w:rPr>
          <w:rFonts w:eastAsia="Times New Roman" w:cs="Times New Roman"/>
          <w:lang w:val="uk-UA"/>
        </w:rPr>
        <w:t>28. Garliner D. Myofunctional Therapy. Philadelphia : W. B. Saunders, 1976. 443 p.</w:t>
      </w:r>
    </w:p>
    <w:p w14:paraId="5C92072E" w14:textId="77777777" w:rsidR="00893B1F" w:rsidRDefault="003F7E7A">
      <w:pPr>
        <w:spacing w:after="120"/>
        <w:contextualSpacing/>
        <w:jc w:val="both"/>
      </w:pPr>
      <w:r>
        <w:rPr>
          <w:rFonts w:eastAsia="Times New Roman" w:cs="Times New Roman"/>
          <w:lang w:val="uk-UA"/>
        </w:rPr>
        <w:t>29. Gholami Z., Poorjavad M., Nouri R. A Scoping Review on the Effects of Kinesio Taping on Oropharyngeal Function Related to Swallowing and Feeding. Dysphagia. 2025. Vol. 40, No. 2. P. 311–326. DOI: 10.1007/s00455–024–10739–6.</w:t>
      </w:r>
    </w:p>
    <w:p w14:paraId="692A53F6" w14:textId="77777777" w:rsidR="00893B1F" w:rsidRDefault="003F7E7A">
      <w:pPr>
        <w:spacing w:after="120"/>
        <w:contextualSpacing/>
        <w:jc w:val="both"/>
      </w:pPr>
      <w:r>
        <w:rPr>
          <w:rFonts w:eastAsia="Times New Roman" w:cs="Times New Roman"/>
          <w:lang w:val="uk-UA"/>
        </w:rPr>
        <w:t>30. Gonçalves F. M., Taveira K. V. M., Araujo C. M., Ravazzi G. M. N. C., Guariza O., Zeigelboim B. S., Santos R. S., Stechman J. Association between atypical swallowing and malocclusions: a systematic review. Dental Press Journal of Orthodontics. 2022. Vol. 27, No. 6. e2221285. DOI: 10.1590/2177–6709.27.6.e2221285.oar.</w:t>
      </w:r>
    </w:p>
    <w:p w14:paraId="17E405EC" w14:textId="77777777" w:rsidR="00893B1F" w:rsidRDefault="003F7E7A">
      <w:pPr>
        <w:spacing w:after="120"/>
        <w:contextualSpacing/>
        <w:jc w:val="both"/>
      </w:pPr>
      <w:r>
        <w:rPr>
          <w:rFonts w:eastAsia="Times New Roman" w:cs="Times New Roman"/>
          <w:lang w:val="uk-UA"/>
        </w:rPr>
        <w:t>31. Hanson M. L., Mason R. M. Orofacial Myology: International Perspectives. 2nd ed. Springfield : Charles C Thomas, 2003.</w:t>
      </w:r>
    </w:p>
    <w:p w14:paraId="21C3E463" w14:textId="77777777" w:rsidR="00893B1F" w:rsidRDefault="003F7E7A">
      <w:pPr>
        <w:spacing w:after="120"/>
        <w:contextualSpacing/>
        <w:jc w:val="both"/>
      </w:pPr>
      <w:r>
        <w:rPr>
          <w:rFonts w:eastAsia="Times New Roman" w:cs="Times New Roman"/>
          <w:lang w:val="uk-UA"/>
        </w:rPr>
        <w:t>32. Homem M. A., Vieira-Andrade R. G., Falci S. G., Ramos-Jorge M. L., Marques L. S. Effectiveness of orofacial myofunctional therapy in orthodontic patients: a systematic review. Dental Press Journal of Orthodontics. 2014. Vol. 19, No. 4. P. 94–99. DOI: 10.1590/2176–9451.19.4.094–099.oar.</w:t>
      </w:r>
    </w:p>
    <w:p w14:paraId="731D5F89" w14:textId="77777777" w:rsidR="00893B1F" w:rsidRPr="00890D47" w:rsidRDefault="003F7E7A">
      <w:pPr>
        <w:spacing w:after="120"/>
        <w:contextualSpacing/>
        <w:jc w:val="both"/>
        <w:rPr>
          <w:lang w:val="uk-UA"/>
        </w:rPr>
      </w:pPr>
      <w:r>
        <w:rPr>
          <w:rFonts w:eastAsia="Times New Roman" w:cs="Times New Roman"/>
          <w:lang w:val="uk-UA"/>
        </w:rPr>
        <w:t>33. International Association of Orofacial Myology. About IAOM. URL: https://iaom.com/about/ (дата звернення: 12.09.2026).</w:t>
      </w:r>
    </w:p>
    <w:p w14:paraId="48E7061A" w14:textId="77777777" w:rsidR="00893B1F" w:rsidRDefault="003F7E7A">
      <w:pPr>
        <w:spacing w:after="120"/>
        <w:contextualSpacing/>
        <w:jc w:val="both"/>
      </w:pPr>
      <w:r>
        <w:rPr>
          <w:rFonts w:eastAsia="Times New Roman" w:cs="Times New Roman"/>
          <w:lang w:val="uk-UA"/>
        </w:rPr>
        <w:t>34. Jean A. Brain stem control of swallowing: neuronal network and cellular mechanisms. Physiological Reviews. 2001. Vol. 81, No. 2. P. 929–969.</w:t>
      </w:r>
    </w:p>
    <w:p w14:paraId="61E1ECAF" w14:textId="77777777" w:rsidR="00893B1F" w:rsidRDefault="003F7E7A">
      <w:pPr>
        <w:spacing w:after="120"/>
        <w:contextualSpacing/>
        <w:jc w:val="both"/>
      </w:pPr>
      <w:r>
        <w:rPr>
          <w:rFonts w:eastAsia="Times New Roman" w:cs="Times New Roman"/>
          <w:lang w:val="uk-UA"/>
        </w:rPr>
        <w:t>35. Joint Committee on Dentistry and Speech Pathology-Audiology. Position statement on tongue thrust. Asha. 1975. Vol. 17. P. 331.</w:t>
      </w:r>
    </w:p>
    <w:p w14:paraId="3341DC3A" w14:textId="77777777" w:rsidR="00893B1F" w:rsidRDefault="003F7E7A">
      <w:pPr>
        <w:spacing w:after="120"/>
        <w:contextualSpacing/>
        <w:jc w:val="both"/>
      </w:pPr>
      <w:r>
        <w:rPr>
          <w:rFonts w:eastAsia="Times New Roman" w:cs="Times New Roman"/>
          <w:lang w:val="uk-UA"/>
        </w:rPr>
        <w:t>36. Kimura A. C. R. S. et al. Dental Caries and Periodontal Outcomes in Mouth-Breathing Children and Adolescents: A Systematic Review. International Journal of Paediatric Dentistry. 2026. DOI: 10.1111/ipd.70022.</w:t>
      </w:r>
    </w:p>
    <w:p w14:paraId="00AA7112" w14:textId="77777777" w:rsidR="00893B1F" w:rsidRDefault="003F7E7A">
      <w:pPr>
        <w:spacing w:after="120"/>
        <w:contextualSpacing/>
        <w:jc w:val="both"/>
      </w:pPr>
      <w:r>
        <w:rPr>
          <w:rFonts w:eastAsia="Times New Roman" w:cs="Times New Roman"/>
          <w:lang w:val="uk-UA"/>
        </w:rPr>
        <w:t>37. Koletsi D., Makou M., Pandis N. Effect of orthodontic management and orofacial muscle training protocols on the correction of myofunctional and myoskeletal problems in developing dentition: A systematic review and meta-analysis. Orthodontics &amp; Craniofacial Research. 2018. Vol. 21, No. 4. P. 183–192.</w:t>
      </w:r>
    </w:p>
    <w:p w14:paraId="25C06468" w14:textId="77777777" w:rsidR="00893B1F" w:rsidRDefault="003F7E7A">
      <w:pPr>
        <w:spacing w:after="120"/>
        <w:contextualSpacing/>
        <w:jc w:val="both"/>
      </w:pPr>
      <w:r>
        <w:rPr>
          <w:rFonts w:eastAsia="Times New Roman" w:cs="Times New Roman"/>
          <w:lang w:val="uk-UA"/>
        </w:rPr>
        <w:t>38. Lipiec D., Więcek-Poborczyk I. Ways of transforming the course of the oral phase of swallowing in children. Logopedia Silesiana. 2024. Vol. 13, № 1. P. 1–12. DOI: https://doi.org/10.31261/LOGOPEDIASILESIANA.2024.13.01.02.</w:t>
      </w:r>
    </w:p>
    <w:p w14:paraId="60D8AB58" w14:textId="77777777" w:rsidR="00893B1F" w:rsidRDefault="003F7E7A">
      <w:pPr>
        <w:spacing w:after="120"/>
        <w:contextualSpacing/>
        <w:jc w:val="both"/>
      </w:pPr>
      <w:r>
        <w:rPr>
          <w:rFonts w:eastAsia="Times New Roman" w:cs="Times New Roman"/>
          <w:lang w:val="uk-UA"/>
        </w:rPr>
        <w:t>39. Logemann J. A. Evaluation and Treatment of Swallowing Disorders. 2nd ed. Austin : Pro-Ed, 1998.</w:t>
      </w:r>
    </w:p>
    <w:p w14:paraId="733231D5" w14:textId="77777777" w:rsidR="00893B1F" w:rsidRDefault="003F7E7A">
      <w:pPr>
        <w:spacing w:after="120"/>
        <w:contextualSpacing/>
        <w:jc w:val="both"/>
      </w:pPr>
      <w:r>
        <w:rPr>
          <w:rFonts w:eastAsia="Times New Roman" w:cs="Times New Roman"/>
          <w:lang w:val="uk-UA"/>
        </w:rPr>
        <w:t>40. Lund J. P. Mastication and its control by the brain stem. Critical Reviews in Oral Biology &amp; Medicine. 1991. Vol. 2, No. 1. P. 33–64.</w:t>
      </w:r>
    </w:p>
    <w:p w14:paraId="67AEBF3F" w14:textId="77777777" w:rsidR="00893B1F" w:rsidRDefault="003F7E7A">
      <w:pPr>
        <w:spacing w:after="120"/>
        <w:contextualSpacing/>
        <w:jc w:val="both"/>
      </w:pPr>
      <w:r>
        <w:rPr>
          <w:rFonts w:eastAsia="Times New Roman" w:cs="Times New Roman"/>
          <w:lang w:val="uk-UA"/>
        </w:rPr>
        <w:t>41. Matsuo K., Palmer J. B. Anatomy and physiology of feeding and swallowing: normal and abnormal. Physical Medicine and Rehabilitation Clinics of North America. 2008. Vol. 19, No. 4. P. 691-707.</w:t>
      </w:r>
    </w:p>
    <w:p w14:paraId="35EBD24B" w14:textId="77777777" w:rsidR="00893B1F" w:rsidRDefault="003F7E7A">
      <w:pPr>
        <w:spacing w:after="120"/>
        <w:contextualSpacing/>
        <w:jc w:val="both"/>
      </w:pPr>
      <w:r>
        <w:rPr>
          <w:rFonts w:eastAsia="Times New Roman" w:cs="Times New Roman"/>
          <w:lang w:val="uk-UA"/>
        </w:rPr>
        <w:lastRenderedPageBreak/>
        <w:t>42. Miller A. J. Oral and pharyngeal reflexes in the mammalian nervous system: their diverse range in complexity and the pivotal role of the tongue. Critical Reviews in Oral Biology &amp; Medicine. 2002. Vol. 13, No. 5. P. 409-425.</w:t>
      </w:r>
    </w:p>
    <w:p w14:paraId="32EF4B22" w14:textId="77777777" w:rsidR="00893B1F" w:rsidRDefault="003F7E7A">
      <w:pPr>
        <w:spacing w:after="120"/>
        <w:contextualSpacing/>
        <w:jc w:val="both"/>
      </w:pPr>
      <w:r>
        <w:rPr>
          <w:rFonts w:eastAsia="Times New Roman" w:cs="Times New Roman"/>
          <w:lang w:val="uk-UA"/>
        </w:rPr>
        <w:t>43. Mills C. S. International Association of Orofacial Myology History: Origin – Background – Contributors. International Journal of Orofacial Myology. 2011. Vol. 37. P. 5-25.</w:t>
      </w:r>
    </w:p>
    <w:p w14:paraId="2122208F" w14:textId="77777777" w:rsidR="00893B1F" w:rsidRDefault="003F7E7A">
      <w:pPr>
        <w:spacing w:after="120"/>
        <w:contextualSpacing/>
        <w:jc w:val="both"/>
      </w:pPr>
      <w:r>
        <w:rPr>
          <w:rFonts w:eastAsia="Times New Roman" w:cs="Times New Roman"/>
          <w:lang w:val="uk-UA"/>
        </w:rPr>
        <w:t>44. Moore J. D., Kleinfeld D., Wang F. How the brainstem controls orofacial behaviors comprised of rhythmic actions. Trends in Neurosciences. 2014. Vol. 37, No. 7. P. 370-380.</w:t>
      </w:r>
    </w:p>
    <w:p w14:paraId="3547D32F" w14:textId="77777777" w:rsidR="00893B1F" w:rsidRDefault="003F7E7A">
      <w:pPr>
        <w:spacing w:after="120"/>
        <w:contextualSpacing/>
        <w:jc w:val="both"/>
      </w:pPr>
      <w:r>
        <w:rPr>
          <w:rFonts w:eastAsia="Times New Roman" w:cs="Times New Roman"/>
          <w:lang w:val="uk-UA"/>
        </w:rPr>
        <w:t>45. Mummolo S., Nota A., Caruso S., Quinzi V., Marchetti E., Marzo G. Salivary markers and microbial flora in mouth breathing late adolescents. BioMed Research International. 2018. Art. 8687608. DOI: 10.1155/2018/8687608.</w:t>
      </w:r>
    </w:p>
    <w:p w14:paraId="1F7D859F" w14:textId="77777777" w:rsidR="00893B1F" w:rsidRDefault="003F7E7A">
      <w:pPr>
        <w:spacing w:after="120"/>
        <w:contextualSpacing/>
        <w:jc w:val="both"/>
      </w:pPr>
      <w:r>
        <w:rPr>
          <w:rFonts w:eastAsia="Times New Roman" w:cs="Times New Roman"/>
          <w:lang w:val="uk-UA"/>
        </w:rPr>
        <w:t>46. Peng C. L., Jost-Brinkmann P. G., Yoshida N. et al. Differential diagnosis between infantile and mature swallowing with ultrasonography. European Journal of Orthodontics. 2003. Vol. 25, No. 5. P. 451–456.</w:t>
      </w:r>
    </w:p>
    <w:p w14:paraId="2D7BEC8B" w14:textId="77777777" w:rsidR="00893B1F" w:rsidRDefault="003F7E7A">
      <w:pPr>
        <w:spacing w:after="120"/>
        <w:contextualSpacing/>
        <w:jc w:val="both"/>
      </w:pPr>
      <w:r>
        <w:rPr>
          <w:rFonts w:eastAsia="Times New Roman" w:cs="Times New Roman"/>
          <w:lang w:val="uk-UA"/>
        </w:rPr>
        <w:t>47. Proffit W. R. Equilibrium theory revisited: factors influencing position of the teeth. The Angle Orthodontist. 1978. Vol. 48, No. 3. P. 175–186.</w:t>
      </w:r>
    </w:p>
    <w:p w14:paraId="062E6ACA" w14:textId="77777777" w:rsidR="00893B1F" w:rsidRDefault="003F7E7A">
      <w:pPr>
        <w:spacing w:after="120"/>
        <w:contextualSpacing/>
        <w:jc w:val="both"/>
      </w:pPr>
      <w:r>
        <w:rPr>
          <w:rFonts w:eastAsia="Times New Roman" w:cs="Times New Roman"/>
          <w:lang w:val="uk-UA"/>
        </w:rPr>
        <w:t>48. Proffit W. R., Fields H. W., Sarver D. M. Contemporary Orthodontics. 6th ed. St. Louis : Elsevier, 2018.</w:t>
      </w:r>
    </w:p>
    <w:p w14:paraId="3DC37623" w14:textId="77777777" w:rsidR="00893B1F" w:rsidRDefault="003F7E7A">
      <w:pPr>
        <w:spacing w:after="120"/>
        <w:contextualSpacing/>
        <w:jc w:val="both"/>
      </w:pPr>
      <w:r>
        <w:rPr>
          <w:rFonts w:eastAsia="Times New Roman" w:cs="Times New Roman"/>
          <w:lang w:val="uk-UA"/>
        </w:rPr>
        <w:t>49. Rogers A. P. Living orthodontic appliances. International Journal of Orthodontia, Oral Surgery and Radiography. 1929. Vol. 15, No. 1. P. 1–14.</w:t>
      </w:r>
    </w:p>
    <w:p w14:paraId="0E9803BF" w14:textId="77777777" w:rsidR="00893B1F" w:rsidRDefault="003F7E7A">
      <w:pPr>
        <w:spacing w:after="120"/>
        <w:contextualSpacing/>
        <w:jc w:val="both"/>
      </w:pPr>
      <w:r>
        <w:rPr>
          <w:rFonts w:eastAsia="Times New Roman" w:cs="Times New Roman"/>
          <w:lang w:val="uk-UA"/>
        </w:rPr>
        <w:t>50. Rogers A. P. Muscle training and its relation to orthodontia. International Journal of Orthodontia. 1918. Vol. 4. P. 555–577.</w:t>
      </w:r>
    </w:p>
    <w:p w14:paraId="78D4607E" w14:textId="77777777" w:rsidR="00893B1F" w:rsidRDefault="003F7E7A">
      <w:pPr>
        <w:spacing w:after="120"/>
        <w:contextualSpacing/>
        <w:jc w:val="both"/>
      </w:pPr>
      <w:r>
        <w:rPr>
          <w:rFonts w:eastAsia="Times New Roman" w:cs="Times New Roman"/>
          <w:lang w:val="uk-UA"/>
        </w:rPr>
        <w:t>51. Saba E. S. et al. Orofacial Myofunctional Therapy for Obstructive Sleep Apnea: A Systematic Review and Meta-Analysis. The Laryngoscope. 2024. Vol. 134, No. 1. P. 480–495.</w:t>
      </w:r>
    </w:p>
    <w:p w14:paraId="0686C520" w14:textId="77777777" w:rsidR="00893B1F" w:rsidRDefault="003F7E7A">
      <w:pPr>
        <w:spacing w:after="120"/>
        <w:contextualSpacing/>
        <w:jc w:val="both"/>
      </w:pPr>
      <w:r>
        <w:rPr>
          <w:rFonts w:eastAsia="Times New Roman" w:cs="Times New Roman"/>
          <w:lang w:val="uk-UA"/>
        </w:rPr>
        <w:t>52. Saccomanno S., Paskay L. C. New Trends in Myofunctional Therapy: Occlusion, Muscles and Posture. Milano : Edi.Ermes, 2020.</w:t>
      </w:r>
    </w:p>
    <w:p w14:paraId="7B452022" w14:textId="77777777" w:rsidR="00893B1F" w:rsidRDefault="003F7E7A">
      <w:pPr>
        <w:spacing w:after="120"/>
        <w:contextualSpacing/>
        <w:jc w:val="both"/>
      </w:pPr>
      <w:r>
        <w:rPr>
          <w:rFonts w:eastAsia="Times New Roman" w:cs="Times New Roman"/>
          <w:lang w:val="uk-UA"/>
        </w:rPr>
        <w:t>53. Saniasiaya J., van der Meer G., Toll E. C. Outcome of kinesio taping in drooling children: A systematic review. International Journal of Pediatric Otorhinolaryngology. 2024. Vol. 184. Art. 112057.</w:t>
      </w:r>
    </w:p>
    <w:p w14:paraId="25EEAB71" w14:textId="77777777" w:rsidR="00893B1F" w:rsidRDefault="003F7E7A">
      <w:pPr>
        <w:spacing w:after="120"/>
        <w:contextualSpacing/>
        <w:jc w:val="both"/>
      </w:pPr>
      <w:r>
        <w:rPr>
          <w:rFonts w:eastAsia="Times New Roman" w:cs="Times New Roman"/>
          <w:lang w:val="uk-UA"/>
        </w:rPr>
        <w:t>54. Shortland H.-A. L., Hewat S., Vertigan A., Webb G. Orofacial Myofunctional Therapy and Myofunctional Devices Used in Speech Pathology Treatment: A Systematic Quantitative Review of the Literature. American Journal of Speech-Language Pathology. 2021. Vol. 30, No. 1. P. 301–317.</w:t>
      </w:r>
    </w:p>
    <w:p w14:paraId="5033E7E4" w14:textId="77777777" w:rsidR="00893B1F" w:rsidRDefault="003F7E7A">
      <w:pPr>
        <w:spacing w:after="120"/>
        <w:contextualSpacing/>
        <w:jc w:val="both"/>
        <w:rPr>
          <w:rFonts w:eastAsia="Times New Roman" w:cs="Times New Roman"/>
          <w:lang w:val="uk-UA"/>
        </w:rPr>
      </w:pPr>
      <w:r>
        <w:rPr>
          <w:rFonts w:eastAsia="Times New Roman" w:cs="Times New Roman"/>
          <w:lang w:val="uk-UA"/>
        </w:rPr>
        <w:t>55. Smithpeter J., Covell D. Relapse of anterior open bites treated with orthodontic appliances with and without orofacial myofunctional therapy. American Journal of Orthodontics and Dentofacial Orthopedics. 2010. Vol. 137, No. 5. P. 605–614.</w:t>
      </w:r>
    </w:p>
    <w:p w14:paraId="7253E77F" w14:textId="77777777" w:rsidR="00ED326B" w:rsidRPr="00ED326B" w:rsidRDefault="00ED326B" w:rsidP="00ED326B">
      <w:pPr>
        <w:spacing w:after="120"/>
        <w:contextualSpacing/>
        <w:jc w:val="both"/>
        <w:rPr>
          <w:rFonts w:eastAsia="Times New Roman"/>
          <w:lang w:val="uk-UA"/>
        </w:rPr>
      </w:pPr>
      <w:r>
        <w:rPr>
          <w:rFonts w:eastAsia="Times New Roman" w:cs="Times New Roman"/>
          <w:lang w:val="uk-UA"/>
        </w:rPr>
        <w:t>56. Straub W. J. Malfunction of the tongue: Part I. The abnormal swallowing habit: Its cause, effects, and results in relation to orthodontic treatment and speech therapy. American Journal of Orthodontics. 1960. Vol. 46, No. 6. P. 404–424.</w:t>
      </w:r>
    </w:p>
    <w:p w14:paraId="17E4F2E4" w14:textId="77777777" w:rsidR="00ED326B" w:rsidRPr="00ED326B" w:rsidRDefault="00ED326B" w:rsidP="00ED326B">
      <w:pPr>
        <w:spacing w:after="120"/>
        <w:contextualSpacing/>
        <w:jc w:val="both"/>
        <w:rPr>
          <w:rFonts w:eastAsia="Times New Roman"/>
          <w:lang w:val="uk-UA"/>
        </w:rPr>
      </w:pPr>
      <w:r>
        <w:rPr>
          <w:rFonts w:eastAsia="Times New Roman" w:cs="Times New Roman"/>
          <w:lang w:val="uk-UA"/>
        </w:rPr>
        <w:t>57. Truesdell B., Truesdell F. B. Deglutition. Angle Orthodontist. 1937. Vol. 7. P. 90–99.</w:t>
      </w:r>
    </w:p>
    <w:p w14:paraId="4546E321" w14:textId="77777777" w:rsidR="00ED326B" w:rsidRPr="00ED326B" w:rsidRDefault="00ED326B" w:rsidP="00ED326B">
      <w:pPr>
        <w:spacing w:after="120"/>
        <w:contextualSpacing/>
        <w:jc w:val="both"/>
        <w:rPr>
          <w:rFonts w:eastAsia="Times New Roman"/>
          <w:lang w:val="uk-UA"/>
        </w:rPr>
      </w:pPr>
      <w:r>
        <w:rPr>
          <w:rFonts w:eastAsia="Times New Roman" w:cs="Times New Roman"/>
          <w:lang w:val="uk-UA"/>
        </w:rPr>
        <w:lastRenderedPageBreak/>
        <w:t>58. Villa M. P., Evangelisti M., Martella S. et al. Can myofunctional therapy increase tongue tone and reduce symptoms in children with sleep-disordered breathing? Sleep and Breathing. 2017. Vol. 21. P. 1025–1032.</w:t>
      </w:r>
    </w:p>
    <w:p w14:paraId="4B843BB5" w14:textId="77777777" w:rsidR="00ED326B" w:rsidRPr="00ED326B" w:rsidRDefault="00ED326B" w:rsidP="00ED326B">
      <w:pPr>
        <w:spacing w:after="120"/>
        <w:contextualSpacing/>
        <w:jc w:val="both"/>
        <w:rPr>
          <w:rFonts w:eastAsia="Times New Roman"/>
          <w:lang w:val="uk-UA"/>
        </w:rPr>
      </w:pPr>
      <w:r>
        <w:rPr>
          <w:rFonts w:eastAsia="Times New Roman" w:cs="Times New Roman"/>
          <w:lang w:val="uk-UA"/>
        </w:rPr>
        <w:t>59. de Felício C. M., Folha G. A., Ferreira C. L., Medeiros A. P. Expanded protocol of orofacial myofunctional evaluation with scores: validity and reliability. International Journal of Pediatric Otorhinolaryngology. 2010. Vol. 74, No. 11. P. 1230–1239. DOI: 10.1016/j.ijporl.2010.07.021</w:t>
      </w:r>
    </w:p>
    <w:p w14:paraId="2AF37CFA" w14:textId="77777777" w:rsidR="00ED326B" w:rsidRPr="00ED326B" w:rsidRDefault="00ED326B">
      <w:pPr>
        <w:spacing w:after="120"/>
        <w:contextualSpacing/>
        <w:jc w:val="both"/>
        <w:rPr>
          <w:lang w:val="uk-UA"/>
        </w:rPr>
      </w:pPr>
    </w:p>
    <w:p w14:paraId="5A0E3DB6" w14:textId="77777777" w:rsidR="00893B1F" w:rsidRDefault="003F7E7A">
      <w:pPr>
        <w:keepNext/>
        <w:spacing w:before="240" w:after="240"/>
        <w:ind w:firstLine="0"/>
        <w:jc w:val="center"/>
        <w:outlineLvl w:val="0"/>
      </w:pPr>
      <w:bookmarkStart w:id="14" w:name="_TocRec"/>
      <w:r>
        <w:rPr>
          <w:rFonts w:eastAsia="Times New Roman" w:cs="Times New Roman"/>
          <w:b/>
          <w:lang w:val="uk-UA"/>
        </w:rPr>
        <w:t>РЕКОМЕНДОВАНА ЛІТЕРАТУРА</w:t>
      </w:r>
      <w:bookmarkEnd w:id="14"/>
    </w:p>
    <w:p w14:paraId="6F62667A" w14:textId="77777777" w:rsidR="007269B9" w:rsidRPr="007269B9" w:rsidRDefault="003F7E7A" w:rsidP="007269B9">
      <w:pPr>
        <w:pStyle w:val="af2"/>
        <w:numPr>
          <w:ilvl w:val="3"/>
          <w:numId w:val="162"/>
        </w:numPr>
        <w:spacing w:after="120"/>
        <w:jc w:val="both"/>
      </w:pPr>
      <w:r>
        <w:rPr>
          <w:rFonts w:eastAsia="Times New Roman" w:cs="Times New Roman"/>
          <w:lang w:val="uk-UA"/>
        </w:rPr>
        <w:t>Волкова С. С., Клочек Н. В. Корекція міофункціональних порушень у дітей з особливими потребами. Науковий часопис Національного педагогічного університету імені М. П. Драгоманова. Серія 15 : Науково-педагогічні проблеми фізичної культури (фізична культура і спорт). 2022. № 5 (150). С. 25–31. DOI: https://doi.org/10.31392/NPU-nc.series15.2022.5(150).06.</w:t>
      </w:r>
    </w:p>
    <w:p w14:paraId="2D023DB9" w14:textId="77777777" w:rsidR="007269B9" w:rsidRPr="007269B9" w:rsidRDefault="003F7E7A" w:rsidP="007269B9">
      <w:pPr>
        <w:pStyle w:val="af2"/>
        <w:numPr>
          <w:ilvl w:val="3"/>
          <w:numId w:val="162"/>
        </w:numPr>
        <w:spacing w:after="120"/>
        <w:jc w:val="both"/>
      </w:pPr>
      <w:r>
        <w:rPr>
          <w:rFonts w:eastAsia="Times New Roman" w:cs="Times New Roman"/>
          <w:lang w:val="uk-UA"/>
        </w:rPr>
        <w:t>Логопедія : підручник / за ред. М. К. Шеремет. 3-тє вид., переробл. і допов. Київ : Слово, 2015. 776 с.</w:t>
      </w:r>
    </w:p>
    <w:p w14:paraId="4A06AF28" w14:textId="77777777" w:rsidR="007269B9" w:rsidRPr="007269B9" w:rsidRDefault="003F7E7A" w:rsidP="007269B9">
      <w:pPr>
        <w:pStyle w:val="af2"/>
        <w:numPr>
          <w:ilvl w:val="3"/>
          <w:numId w:val="162"/>
        </w:numPr>
        <w:spacing w:after="120"/>
        <w:jc w:val="both"/>
      </w:pPr>
      <w:r>
        <w:rPr>
          <w:rFonts w:eastAsia="Times New Roman" w:cs="Times New Roman"/>
          <w:lang w:val="uk-UA"/>
        </w:rPr>
        <w:t>Логопсихологія : навч. посіб. / С. Ю. Конопляста, Т. В. Сак ; за ред. М. К. Шеремет. Київ : Знання, 2010. 293 с.</w:t>
      </w:r>
    </w:p>
    <w:p w14:paraId="7D7A8046" w14:textId="77777777" w:rsidR="007269B9" w:rsidRPr="007269B9" w:rsidRDefault="003F7E7A" w:rsidP="007269B9">
      <w:pPr>
        <w:pStyle w:val="af2"/>
        <w:numPr>
          <w:ilvl w:val="3"/>
          <w:numId w:val="162"/>
        </w:numPr>
        <w:spacing w:after="120"/>
        <w:jc w:val="both"/>
      </w:pPr>
      <w:r>
        <w:rPr>
          <w:rFonts w:eastAsia="Times New Roman" w:cs="Times New Roman"/>
          <w:lang w:val="uk-UA"/>
        </w:rPr>
        <w:t>Фліс П. С. Ортодонтія : підручник. Вінниця : Нова книга, 2007. 308 с.</w:t>
      </w:r>
    </w:p>
    <w:p w14:paraId="5F97E91A" w14:textId="77777777" w:rsidR="007269B9" w:rsidRPr="007269B9" w:rsidRDefault="003F7E7A" w:rsidP="007269B9">
      <w:pPr>
        <w:pStyle w:val="af2"/>
        <w:numPr>
          <w:ilvl w:val="3"/>
          <w:numId w:val="162"/>
        </w:numPr>
        <w:spacing w:after="120"/>
        <w:jc w:val="both"/>
      </w:pPr>
      <w:r>
        <w:rPr>
          <w:rFonts w:eastAsia="Times New Roman" w:cs="Times New Roman"/>
          <w:lang w:val="uk-UA"/>
        </w:rPr>
        <w:t>Cattaneo L., Pavesi G. The facial motor system. Neuroscience &amp; Biobehavioral Reviews. 2014. Vol. 38. P. 135–159.</w:t>
      </w:r>
    </w:p>
    <w:p w14:paraId="61D66508" w14:textId="77777777" w:rsidR="007269B9" w:rsidRPr="007269B9" w:rsidRDefault="003F7E7A" w:rsidP="007269B9">
      <w:pPr>
        <w:pStyle w:val="af2"/>
        <w:numPr>
          <w:ilvl w:val="3"/>
          <w:numId w:val="162"/>
        </w:numPr>
        <w:spacing w:after="120"/>
        <w:jc w:val="both"/>
      </w:pPr>
      <w:r>
        <w:rPr>
          <w:rFonts w:eastAsia="Times New Roman" w:cs="Times New Roman"/>
          <w:lang w:val="uk-UA"/>
        </w:rPr>
        <w:t>Fujishita A. et al. Effects of feeding a soft diet and subsequent rehabilitation on the development of the masticatory function. Journal of Oral Rehabilitation. 2015. Vol. 42, No. 4. P. 266–274.</w:t>
      </w:r>
    </w:p>
    <w:p w14:paraId="7D6A5218" w14:textId="77777777" w:rsidR="007269B9" w:rsidRPr="007269B9" w:rsidRDefault="003F7E7A" w:rsidP="007269B9">
      <w:pPr>
        <w:pStyle w:val="af2"/>
        <w:numPr>
          <w:ilvl w:val="3"/>
          <w:numId w:val="162"/>
        </w:numPr>
        <w:spacing w:after="120"/>
        <w:jc w:val="both"/>
      </w:pPr>
      <w:r>
        <w:rPr>
          <w:rFonts w:eastAsia="Times New Roman" w:cs="Times New Roman"/>
          <w:lang w:val="uk-UA"/>
        </w:rPr>
        <w:t>Garliner D. Myofunctional Therapy. Coral Gables : Institute for Myofunctional Therapy, 1981.</w:t>
      </w:r>
    </w:p>
    <w:p w14:paraId="72DC5B20" w14:textId="77777777" w:rsidR="007269B9" w:rsidRPr="007269B9" w:rsidRDefault="003F7E7A" w:rsidP="007269B9">
      <w:pPr>
        <w:pStyle w:val="af2"/>
        <w:numPr>
          <w:ilvl w:val="3"/>
          <w:numId w:val="162"/>
        </w:numPr>
        <w:spacing w:after="120"/>
        <w:jc w:val="both"/>
      </w:pPr>
      <w:r>
        <w:rPr>
          <w:rFonts w:eastAsia="Times New Roman" w:cs="Times New Roman"/>
          <w:lang w:val="uk-UA"/>
        </w:rPr>
        <w:t>Lin L., Zhao T., Qin D., Hua F., He H. The impact of mouth breathing on dentofacial development: A concise review. Frontiers in Public Health. 2022. Vol. 10. Art. 929165. DOI: 10.3389/fpubh.2022.929165.</w:t>
      </w:r>
    </w:p>
    <w:p w14:paraId="0AA0D6EF" w14:textId="77777777" w:rsidR="007269B9" w:rsidRPr="007269B9" w:rsidRDefault="003F7E7A" w:rsidP="007269B9">
      <w:pPr>
        <w:pStyle w:val="af2"/>
        <w:numPr>
          <w:ilvl w:val="3"/>
          <w:numId w:val="162"/>
        </w:numPr>
        <w:spacing w:after="120"/>
        <w:jc w:val="both"/>
      </w:pPr>
      <w:r>
        <w:rPr>
          <w:rFonts w:eastAsia="Times New Roman" w:cs="Times New Roman"/>
          <w:lang w:val="uk-UA"/>
        </w:rPr>
        <w:t>Mason R. M. A retrospective and prospective view of orofacial myology. International Journal of Orofacial Myology. 2005. Vol. 31. P. 5–14.</w:t>
      </w:r>
    </w:p>
    <w:p w14:paraId="57624F7C" w14:textId="77777777" w:rsidR="007269B9" w:rsidRPr="007269B9" w:rsidRDefault="003F7E7A" w:rsidP="007269B9">
      <w:pPr>
        <w:pStyle w:val="af2"/>
        <w:numPr>
          <w:ilvl w:val="3"/>
          <w:numId w:val="162"/>
        </w:numPr>
        <w:spacing w:after="120"/>
        <w:jc w:val="both"/>
      </w:pPr>
      <w:r>
        <w:rPr>
          <w:rFonts w:eastAsia="Times New Roman" w:cs="Times New Roman"/>
          <w:lang w:val="uk-UA"/>
        </w:rPr>
        <w:t>Okeson J. P. Management of Temporomandibular Disorders and Occlusion. 8th ed. St. Louis : Elsevier, 2019.</w:t>
      </w:r>
    </w:p>
    <w:p w14:paraId="71903EE1" w14:textId="77777777" w:rsidR="007269B9" w:rsidRPr="007269B9" w:rsidRDefault="003F7E7A" w:rsidP="007269B9">
      <w:pPr>
        <w:pStyle w:val="af2"/>
        <w:numPr>
          <w:ilvl w:val="3"/>
          <w:numId w:val="162"/>
        </w:numPr>
        <w:spacing w:after="120"/>
        <w:jc w:val="both"/>
      </w:pPr>
      <w:r>
        <w:rPr>
          <w:rFonts w:eastAsia="Times New Roman" w:cs="Times New Roman"/>
          <w:lang w:val="uk-UA"/>
        </w:rPr>
        <w:t>Rosero Salazar D. H. et al. Orofacial Muscles: Embryonic Development and Regeneration after Injury. Journal of Dental Research. 2020. Vol. 99, No. 2. P. 125–132.</w:t>
      </w:r>
    </w:p>
    <w:p w14:paraId="45C94116" w14:textId="77777777" w:rsidR="00893B1F" w:rsidRDefault="003F7E7A" w:rsidP="007269B9">
      <w:pPr>
        <w:pStyle w:val="af2"/>
        <w:numPr>
          <w:ilvl w:val="3"/>
          <w:numId w:val="162"/>
        </w:numPr>
        <w:spacing w:after="120"/>
        <w:jc w:val="both"/>
      </w:pPr>
      <w:r>
        <w:rPr>
          <w:rFonts w:eastAsia="Times New Roman" w:cs="Times New Roman"/>
          <w:lang w:val="uk-UA"/>
        </w:rPr>
        <w:t>Zhang J., Fu Y., Wang L., Wu G. Adenoid facies: a long-term vicious cycle of mouth breathing, adenoid hypertrophy, and atypical craniofacial development. Frontiers in Public Health. 2024. Vol. 12. Art. 1494517. DOI: 10.3389/fpubh.2024.1494517.</w:t>
      </w:r>
    </w:p>
    <w:p w14:paraId="54D2D2DD" w14:textId="77777777" w:rsidR="00893B1F" w:rsidRDefault="003F7E7A">
      <w:pPr>
        <w:keepNext/>
        <w:spacing w:before="240" w:after="240"/>
        <w:ind w:firstLine="0"/>
        <w:jc w:val="center"/>
        <w:outlineLvl w:val="0"/>
      </w:pPr>
      <w:bookmarkStart w:id="15" w:name="_TocEl"/>
      <w:r>
        <w:rPr>
          <w:rFonts w:eastAsia="Times New Roman" w:cs="Times New Roman"/>
          <w:b/>
          <w:lang w:val="uk-UA"/>
        </w:rPr>
        <w:lastRenderedPageBreak/>
        <w:t>ІНФОРМАЦІЙНІ ЕЛЕКТРОННІ РЕСУРСИ</w:t>
      </w:r>
      <w:bookmarkEnd w:id="15"/>
    </w:p>
    <w:p w14:paraId="36F05B60" w14:textId="77777777" w:rsidR="007269B9" w:rsidRPr="007269B9" w:rsidRDefault="003F7E7A" w:rsidP="007269B9">
      <w:pPr>
        <w:pStyle w:val="af2"/>
        <w:numPr>
          <w:ilvl w:val="3"/>
          <w:numId w:val="167"/>
        </w:numPr>
        <w:spacing w:after="120"/>
        <w:jc w:val="both"/>
        <w:rPr>
          <w:lang w:val="ru-RU"/>
        </w:rPr>
      </w:pPr>
      <w:r>
        <w:rPr>
          <w:rFonts w:eastAsia="Times New Roman" w:cs="Times New Roman"/>
          <w:lang w:val="uk-UA"/>
        </w:rPr>
        <w:t>American Speech-Language-Hearing Association. Orofacial Myofunctional Disorders [Practice Portal]. URL: https://www.asha.org/Practice-Portal/Clinical-Topics/Orofacial-Myofunctional-Disorders/ (дата звернення: 12.09.2026).</w:t>
      </w:r>
    </w:p>
    <w:p w14:paraId="3DEE4BB7" w14:textId="77777777" w:rsidR="007269B9" w:rsidRPr="00DA1589" w:rsidRDefault="003F7E7A" w:rsidP="007269B9">
      <w:pPr>
        <w:pStyle w:val="af2"/>
        <w:numPr>
          <w:ilvl w:val="3"/>
          <w:numId w:val="167"/>
        </w:numPr>
        <w:spacing w:after="120"/>
        <w:jc w:val="both"/>
        <w:rPr>
          <w:lang w:val="uk-UA"/>
        </w:rPr>
      </w:pPr>
      <w:r>
        <w:rPr>
          <w:rFonts w:eastAsia="Times New Roman" w:cs="Times New Roman"/>
          <w:lang w:val="uk-UA"/>
        </w:rPr>
        <w:t>International Association of Orofacial Myology. About IAOM. URL: https://iaom.com/about/ (дата звернення: 12.09.2026).</w:t>
      </w:r>
    </w:p>
    <w:p w14:paraId="79DB7D26" w14:textId="77777777" w:rsidR="00893B1F" w:rsidRPr="007269B9" w:rsidRDefault="003F7E7A" w:rsidP="007269B9">
      <w:pPr>
        <w:pStyle w:val="af2"/>
        <w:numPr>
          <w:ilvl w:val="3"/>
          <w:numId w:val="167"/>
        </w:numPr>
        <w:spacing w:after="120"/>
        <w:jc w:val="both"/>
        <w:rPr>
          <w:lang w:val="ru-RU"/>
        </w:rPr>
      </w:pPr>
      <w:r>
        <w:rPr>
          <w:rFonts w:eastAsia="Times New Roman" w:cs="Times New Roman"/>
          <w:lang w:val="uk-UA"/>
        </w:rPr>
        <w:t>International Association of Orofacial Myology (IAOM). Clinical guidelines and position statements. URL: https://iaom.com (дата звернення: 12.09.2026).</w:t>
      </w:r>
    </w:p>
    <w:p w14:paraId="745D1A8E" w14:textId="77777777" w:rsidR="00893B1F" w:rsidRDefault="003F7E7A">
      <w:pPr>
        <w:keepNext/>
        <w:pageBreakBefore/>
        <w:spacing w:after="240"/>
        <w:ind w:firstLine="0"/>
        <w:jc w:val="center"/>
        <w:outlineLvl w:val="0"/>
        <w:rPr>
          <w:rFonts w:eastAsia="Times New Roman" w:cs="Times New Roman"/>
          <w:b/>
          <w:lang w:val="uk-UA"/>
        </w:rPr>
      </w:pPr>
      <w:bookmarkStart w:id="16" w:name="_TocAppA"/>
      <w:bookmarkEnd w:id="16"/>
      <w:r>
        <w:rPr>
          <w:rFonts w:cs="Times New Roman"/>
          <w:szCs w:val="28"/>
          <w:lang w:val="uk-UA"/>
        </w:rPr>
        <w:lastRenderedPageBreak/>
        <w:t>ДОДАТОК А</w:t>
      </w:r>
    </w:p>
    <w:p w14:paraId="32D0AE40" w14:textId="77777777" w:rsidR="002F1D4C" w:rsidRDefault="000840A2">
      <w:pPr>
        <w:keepNext/>
        <w:spacing w:after="240"/>
        <w:ind w:firstLine="0"/>
        <w:jc w:val="center"/>
      </w:pPr>
      <w:r>
        <w:rPr>
          <w:rFonts w:cs="Times New Roman"/>
          <w:b/>
          <w:szCs w:val="28"/>
          <w:lang w:val="uk-UA"/>
        </w:rPr>
        <w:t>Протокол первинного міофункціонального обстеження</w:t>
      </w:r>
    </w:p>
    <w:p w14:paraId="0AB9A00D" w14:textId="77777777" w:rsidR="00893B1F" w:rsidRPr="00553EC8" w:rsidRDefault="003F7E7A">
      <w:pPr>
        <w:spacing w:after="120"/>
        <w:contextualSpacing/>
        <w:jc w:val="both"/>
        <w:rPr>
          <w:lang w:val="ru-RU"/>
        </w:rPr>
      </w:pPr>
      <w:r>
        <w:rPr>
          <w:rFonts w:eastAsia="Times New Roman" w:cs="Times New Roman"/>
          <w:lang w:val="uk-UA"/>
        </w:rPr>
        <w:t>Протокол складено на основі змісту діагностичного етапу корекційного маршруту (Тема 5). Він використовується для документування результатів огляду, функціональних проб та висновків суміжних фахівців; результати доповнюються фото- та відеопротоколюванням.</w:t>
      </w:r>
    </w:p>
    <w:p w14:paraId="0E3DBB30" w14:textId="77777777" w:rsidR="002F1D4C" w:rsidRPr="00890D47" w:rsidRDefault="000840A2">
      <w:pPr>
        <w:keepNext/>
        <w:spacing w:before="120" w:after="60"/>
        <w:rPr>
          <w:lang w:val="ru-RU"/>
        </w:rPr>
      </w:pPr>
      <w:r>
        <w:rPr>
          <w:rFonts w:cs="Times New Roman"/>
          <w:szCs w:val="28"/>
          <w:lang w:val="uk-UA"/>
        </w:rPr>
        <w:t>Таблиця А.1 – Загальні відомості про дитину</w:t>
      </w:r>
    </w:p>
    <w:tbl>
      <w:tblPr>
        <w:tblW w:w="9638" w:type="dxa"/>
        <w:tblLayout w:type="fixed"/>
        <w:tblCellMar>
          <w:left w:w="100" w:type="dxa"/>
          <w:right w:w="100" w:type="dxa"/>
        </w:tblCellMar>
        <w:tblLook w:val="04A0" w:firstRow="1" w:lastRow="0" w:firstColumn="1" w:lastColumn="0" w:noHBand="0" w:noVBand="1"/>
      </w:tblPr>
      <w:tblGrid>
        <w:gridCol w:w="3708"/>
        <w:gridCol w:w="5930"/>
      </w:tblGrid>
      <w:tr w:rsidR="00893B1F" w14:paraId="3B70E4F1" w14:textId="77777777">
        <w:trPr>
          <w:cantSplit/>
        </w:trPr>
        <w:tc>
          <w:tcPr>
            <w:tcW w:w="3708" w:type="dxa"/>
            <w:tcBorders>
              <w:top w:val="single" w:sz="4" w:space="0" w:color="000000"/>
              <w:left w:val="single" w:sz="4" w:space="0" w:color="000000"/>
              <w:bottom w:val="single" w:sz="4" w:space="0" w:color="000000"/>
              <w:right w:val="single" w:sz="4" w:space="0" w:color="000000"/>
            </w:tcBorders>
          </w:tcPr>
          <w:p w14:paraId="7142D735" w14:textId="77777777" w:rsidR="00893B1F" w:rsidRDefault="003F7E7A">
            <w:pPr>
              <w:spacing w:before="40" w:after="40"/>
              <w:ind w:firstLine="0"/>
            </w:pPr>
            <w:r>
              <w:rPr>
                <w:rFonts w:eastAsia="Times New Roman" w:cs="Times New Roman"/>
                <w:lang w:val="uk-UA"/>
              </w:rPr>
              <w:t>Прізвище, ім’я, по батькові</w:t>
            </w:r>
          </w:p>
        </w:tc>
        <w:tc>
          <w:tcPr>
            <w:tcW w:w="5930" w:type="dxa"/>
            <w:tcBorders>
              <w:top w:val="single" w:sz="4" w:space="0" w:color="000000"/>
              <w:left w:val="single" w:sz="4" w:space="0" w:color="000000"/>
              <w:bottom w:val="single" w:sz="4" w:space="0" w:color="000000"/>
              <w:right w:val="single" w:sz="4" w:space="0" w:color="000000"/>
            </w:tcBorders>
          </w:tcPr>
          <w:p w14:paraId="2C4703FE" w14:textId="77777777" w:rsidR="00893B1F" w:rsidRDefault="00893B1F">
            <w:pPr>
              <w:spacing w:before="40" w:after="40"/>
              <w:ind w:firstLine="0"/>
            </w:pPr>
          </w:p>
        </w:tc>
      </w:tr>
      <w:tr w:rsidR="00893B1F" w14:paraId="37121D01" w14:textId="77777777">
        <w:trPr>
          <w:cantSplit/>
        </w:trPr>
        <w:tc>
          <w:tcPr>
            <w:tcW w:w="3708" w:type="dxa"/>
            <w:tcBorders>
              <w:top w:val="single" w:sz="4" w:space="0" w:color="000000"/>
              <w:left w:val="single" w:sz="4" w:space="0" w:color="000000"/>
              <w:bottom w:val="single" w:sz="4" w:space="0" w:color="000000"/>
              <w:right w:val="single" w:sz="4" w:space="0" w:color="000000"/>
            </w:tcBorders>
          </w:tcPr>
          <w:p w14:paraId="750BB7D5" w14:textId="77777777" w:rsidR="00893B1F" w:rsidRDefault="003F7E7A">
            <w:pPr>
              <w:spacing w:before="40" w:after="40"/>
              <w:ind w:firstLine="0"/>
            </w:pPr>
            <w:r>
              <w:rPr>
                <w:rFonts w:eastAsia="Times New Roman" w:cs="Times New Roman"/>
                <w:lang w:val="uk-UA"/>
              </w:rPr>
              <w:t>Дата народження, вік</w:t>
            </w:r>
          </w:p>
        </w:tc>
        <w:tc>
          <w:tcPr>
            <w:tcW w:w="5930" w:type="dxa"/>
            <w:tcBorders>
              <w:top w:val="single" w:sz="4" w:space="0" w:color="000000"/>
              <w:left w:val="single" w:sz="4" w:space="0" w:color="000000"/>
              <w:bottom w:val="single" w:sz="4" w:space="0" w:color="000000"/>
              <w:right w:val="single" w:sz="4" w:space="0" w:color="000000"/>
            </w:tcBorders>
          </w:tcPr>
          <w:p w14:paraId="5D984EC1" w14:textId="77777777" w:rsidR="00893B1F" w:rsidRDefault="00893B1F">
            <w:pPr>
              <w:spacing w:before="40" w:after="40"/>
              <w:ind w:firstLine="0"/>
            </w:pPr>
          </w:p>
        </w:tc>
      </w:tr>
      <w:tr w:rsidR="00893B1F" w14:paraId="37A6CA35" w14:textId="77777777">
        <w:trPr>
          <w:cantSplit/>
        </w:trPr>
        <w:tc>
          <w:tcPr>
            <w:tcW w:w="3708" w:type="dxa"/>
            <w:tcBorders>
              <w:top w:val="single" w:sz="4" w:space="0" w:color="000000"/>
              <w:left w:val="single" w:sz="4" w:space="0" w:color="000000"/>
              <w:bottom w:val="single" w:sz="4" w:space="0" w:color="000000"/>
              <w:right w:val="single" w:sz="4" w:space="0" w:color="000000"/>
            </w:tcBorders>
          </w:tcPr>
          <w:p w14:paraId="4CEF6F80" w14:textId="77777777" w:rsidR="00893B1F" w:rsidRDefault="003F7E7A">
            <w:pPr>
              <w:spacing w:before="40" w:after="40"/>
              <w:ind w:firstLine="0"/>
            </w:pPr>
            <w:r>
              <w:rPr>
                <w:rFonts w:eastAsia="Times New Roman" w:cs="Times New Roman"/>
                <w:lang w:val="uk-UA"/>
              </w:rPr>
              <w:t>Дата обстеження</w:t>
            </w:r>
          </w:p>
        </w:tc>
        <w:tc>
          <w:tcPr>
            <w:tcW w:w="5930" w:type="dxa"/>
            <w:tcBorders>
              <w:top w:val="single" w:sz="4" w:space="0" w:color="000000"/>
              <w:left w:val="single" w:sz="4" w:space="0" w:color="000000"/>
              <w:bottom w:val="single" w:sz="4" w:space="0" w:color="000000"/>
              <w:right w:val="single" w:sz="4" w:space="0" w:color="000000"/>
            </w:tcBorders>
          </w:tcPr>
          <w:p w14:paraId="18956DED" w14:textId="77777777" w:rsidR="00893B1F" w:rsidRDefault="00893B1F">
            <w:pPr>
              <w:spacing w:before="40" w:after="40"/>
              <w:ind w:firstLine="0"/>
            </w:pPr>
          </w:p>
        </w:tc>
      </w:tr>
      <w:tr w:rsidR="00893B1F" w14:paraId="7434853C" w14:textId="77777777">
        <w:trPr>
          <w:cantSplit/>
        </w:trPr>
        <w:tc>
          <w:tcPr>
            <w:tcW w:w="3708" w:type="dxa"/>
            <w:tcBorders>
              <w:top w:val="single" w:sz="4" w:space="0" w:color="000000"/>
              <w:left w:val="single" w:sz="4" w:space="0" w:color="000000"/>
              <w:bottom w:val="single" w:sz="4" w:space="0" w:color="000000"/>
              <w:right w:val="single" w:sz="4" w:space="0" w:color="000000"/>
            </w:tcBorders>
          </w:tcPr>
          <w:p w14:paraId="14A81412" w14:textId="77777777" w:rsidR="00893B1F" w:rsidRDefault="003F7E7A">
            <w:pPr>
              <w:spacing w:before="40" w:after="40"/>
              <w:ind w:firstLine="0"/>
            </w:pPr>
            <w:r>
              <w:rPr>
                <w:rFonts w:eastAsia="Times New Roman" w:cs="Times New Roman"/>
                <w:lang w:val="uk-UA"/>
              </w:rPr>
              <w:t>Скарги батьків / пацієнта</w:t>
            </w:r>
          </w:p>
        </w:tc>
        <w:tc>
          <w:tcPr>
            <w:tcW w:w="5930" w:type="dxa"/>
            <w:tcBorders>
              <w:top w:val="single" w:sz="4" w:space="0" w:color="000000"/>
              <w:left w:val="single" w:sz="4" w:space="0" w:color="000000"/>
              <w:bottom w:val="single" w:sz="4" w:space="0" w:color="000000"/>
              <w:right w:val="single" w:sz="4" w:space="0" w:color="000000"/>
            </w:tcBorders>
          </w:tcPr>
          <w:p w14:paraId="0F16AE97" w14:textId="77777777" w:rsidR="00893B1F" w:rsidRDefault="00893B1F">
            <w:pPr>
              <w:spacing w:before="40" w:after="40"/>
              <w:ind w:firstLine="0"/>
            </w:pPr>
          </w:p>
        </w:tc>
      </w:tr>
      <w:tr w:rsidR="00893B1F" w14:paraId="4715C937" w14:textId="77777777">
        <w:trPr>
          <w:cantSplit/>
        </w:trPr>
        <w:tc>
          <w:tcPr>
            <w:tcW w:w="3708" w:type="dxa"/>
            <w:tcBorders>
              <w:top w:val="single" w:sz="4" w:space="0" w:color="000000"/>
              <w:left w:val="single" w:sz="4" w:space="0" w:color="000000"/>
              <w:bottom w:val="single" w:sz="4" w:space="0" w:color="000000"/>
              <w:right w:val="single" w:sz="4" w:space="0" w:color="000000"/>
            </w:tcBorders>
          </w:tcPr>
          <w:p w14:paraId="1DE83959" w14:textId="77777777" w:rsidR="00893B1F" w:rsidRDefault="003F7E7A">
            <w:pPr>
              <w:spacing w:before="40" w:after="40"/>
              <w:ind w:firstLine="0"/>
            </w:pPr>
            <w:r>
              <w:rPr>
                <w:rFonts w:eastAsia="Times New Roman" w:cs="Times New Roman"/>
                <w:lang w:val="uk-UA"/>
              </w:rPr>
              <w:t>Мовленнєвий висновок</w:t>
            </w:r>
          </w:p>
        </w:tc>
        <w:tc>
          <w:tcPr>
            <w:tcW w:w="5930" w:type="dxa"/>
            <w:tcBorders>
              <w:top w:val="single" w:sz="4" w:space="0" w:color="000000"/>
              <w:left w:val="single" w:sz="4" w:space="0" w:color="000000"/>
              <w:bottom w:val="single" w:sz="4" w:space="0" w:color="000000"/>
              <w:right w:val="single" w:sz="4" w:space="0" w:color="000000"/>
            </w:tcBorders>
          </w:tcPr>
          <w:p w14:paraId="70ECCA32" w14:textId="77777777" w:rsidR="00893B1F" w:rsidRDefault="00893B1F">
            <w:pPr>
              <w:spacing w:before="40" w:after="40"/>
              <w:ind w:firstLine="0"/>
            </w:pPr>
          </w:p>
        </w:tc>
      </w:tr>
    </w:tbl>
    <w:p w14:paraId="29D50FEF" w14:textId="77777777" w:rsidR="00893B1F" w:rsidRDefault="00893B1F">
      <w:pPr>
        <w:ind w:firstLine="0"/>
        <w:jc w:val="both"/>
      </w:pPr>
    </w:p>
    <w:p w14:paraId="6DD10C34" w14:textId="77777777" w:rsidR="002F1D4C" w:rsidRPr="00890D47" w:rsidRDefault="000840A2">
      <w:pPr>
        <w:keepNext/>
        <w:spacing w:before="120" w:after="60"/>
        <w:rPr>
          <w:lang w:val="ru-RU"/>
        </w:rPr>
      </w:pPr>
      <w:r>
        <w:rPr>
          <w:rFonts w:cs="Times New Roman"/>
          <w:szCs w:val="28"/>
          <w:lang w:val="uk-UA"/>
        </w:rPr>
        <w:t>Таблиця А.2 – Параметри первинного міофункціонального обстеження</w:t>
      </w:r>
    </w:p>
    <w:tbl>
      <w:tblPr>
        <w:tblW w:w="9638" w:type="dxa"/>
        <w:tblLayout w:type="fixed"/>
        <w:tblCellMar>
          <w:left w:w="100" w:type="dxa"/>
          <w:right w:w="100" w:type="dxa"/>
        </w:tblCellMar>
        <w:tblLook w:val="04A0" w:firstRow="1" w:lastRow="0" w:firstColumn="1" w:lastColumn="0" w:noHBand="0" w:noVBand="1"/>
      </w:tblPr>
      <w:tblGrid>
        <w:gridCol w:w="3400"/>
        <w:gridCol w:w="3663"/>
        <w:gridCol w:w="2575"/>
      </w:tblGrid>
      <w:tr w:rsidR="00893B1F" w14:paraId="4B1F5167" w14:textId="77777777">
        <w:trPr>
          <w:cantSplit/>
          <w:tblHeader/>
        </w:trPr>
        <w:tc>
          <w:tcPr>
            <w:tcW w:w="3400" w:type="dxa"/>
            <w:tcBorders>
              <w:top w:val="single" w:sz="4" w:space="0" w:color="000000"/>
              <w:left w:val="single" w:sz="4" w:space="0" w:color="000000"/>
              <w:bottom w:val="single" w:sz="4" w:space="0" w:color="000000"/>
              <w:right w:val="single" w:sz="4" w:space="0" w:color="000000"/>
            </w:tcBorders>
            <w:shd w:val="clear" w:color="auto" w:fill="D9D9D9"/>
          </w:tcPr>
          <w:p w14:paraId="07CE1291" w14:textId="77777777" w:rsidR="00893B1F" w:rsidRDefault="003F7E7A">
            <w:pPr>
              <w:spacing w:before="40" w:after="40"/>
              <w:ind w:firstLine="0"/>
              <w:jc w:val="center"/>
            </w:pPr>
            <w:r>
              <w:rPr>
                <w:rFonts w:eastAsia="Times New Roman" w:cs="Times New Roman"/>
                <w:b/>
                <w:lang w:val="uk-UA"/>
              </w:rPr>
              <w:t>Параметр</w:t>
            </w:r>
          </w:p>
        </w:tc>
        <w:tc>
          <w:tcPr>
            <w:tcW w:w="3663" w:type="dxa"/>
            <w:tcBorders>
              <w:top w:val="single" w:sz="4" w:space="0" w:color="000000"/>
              <w:left w:val="single" w:sz="4" w:space="0" w:color="000000"/>
              <w:bottom w:val="single" w:sz="4" w:space="0" w:color="000000"/>
              <w:right w:val="single" w:sz="4" w:space="0" w:color="000000"/>
            </w:tcBorders>
            <w:shd w:val="clear" w:color="auto" w:fill="D9D9D9"/>
          </w:tcPr>
          <w:p w14:paraId="07AAF8E8" w14:textId="77777777" w:rsidR="00893B1F" w:rsidRDefault="003F7E7A">
            <w:pPr>
              <w:spacing w:before="40" w:after="40"/>
              <w:ind w:firstLine="0"/>
              <w:jc w:val="center"/>
            </w:pPr>
            <w:r>
              <w:rPr>
                <w:rFonts w:eastAsia="Times New Roman" w:cs="Times New Roman"/>
                <w:b/>
                <w:lang w:val="uk-UA"/>
              </w:rPr>
              <w:t>Варіанти / що оцінюється</w:t>
            </w:r>
          </w:p>
        </w:tc>
        <w:tc>
          <w:tcPr>
            <w:tcW w:w="2575" w:type="dxa"/>
            <w:tcBorders>
              <w:top w:val="single" w:sz="4" w:space="0" w:color="000000"/>
              <w:left w:val="single" w:sz="4" w:space="0" w:color="000000"/>
              <w:bottom w:val="single" w:sz="4" w:space="0" w:color="000000"/>
              <w:right w:val="single" w:sz="4" w:space="0" w:color="000000"/>
            </w:tcBorders>
            <w:shd w:val="clear" w:color="auto" w:fill="D9D9D9"/>
          </w:tcPr>
          <w:p w14:paraId="451B808C" w14:textId="77777777" w:rsidR="00893B1F" w:rsidRDefault="003F7E7A">
            <w:pPr>
              <w:spacing w:before="40" w:after="40"/>
              <w:ind w:firstLine="0"/>
              <w:jc w:val="center"/>
            </w:pPr>
            <w:r>
              <w:rPr>
                <w:rFonts w:eastAsia="Times New Roman" w:cs="Times New Roman"/>
                <w:b/>
                <w:lang w:val="uk-UA"/>
              </w:rPr>
              <w:t>Результат</w:t>
            </w:r>
          </w:p>
        </w:tc>
      </w:tr>
      <w:tr w:rsidR="00893B1F" w14:paraId="2F69013B" w14:textId="77777777">
        <w:trPr>
          <w:cantSplit/>
        </w:trPr>
        <w:tc>
          <w:tcPr>
            <w:tcW w:w="9355" w:type="dxa"/>
            <w:gridSpan w:val="3"/>
            <w:tcBorders>
              <w:top w:val="single" w:sz="4" w:space="0" w:color="000000"/>
              <w:left w:val="single" w:sz="4" w:space="0" w:color="000000"/>
              <w:bottom w:val="single" w:sz="4" w:space="0" w:color="000000"/>
              <w:right w:val="single" w:sz="4" w:space="0" w:color="000000"/>
            </w:tcBorders>
            <w:shd w:val="clear" w:color="auto" w:fill="F2F2F2"/>
          </w:tcPr>
          <w:p w14:paraId="0B82AE65" w14:textId="77777777" w:rsidR="00893B1F" w:rsidRDefault="003F7E7A">
            <w:pPr>
              <w:spacing w:before="40" w:after="40"/>
              <w:ind w:firstLine="0"/>
            </w:pPr>
            <w:r>
              <w:rPr>
                <w:rFonts w:eastAsia="Times New Roman" w:cs="Times New Roman"/>
                <w:b/>
                <w:lang w:val="uk-UA"/>
              </w:rPr>
              <w:t>АНАМНЕЗ</w:t>
            </w:r>
          </w:p>
        </w:tc>
      </w:tr>
      <w:tr w:rsidR="00893B1F" w:rsidRPr="00E40B24" w14:paraId="7421B6ED" w14:textId="77777777">
        <w:trPr>
          <w:cantSplit/>
        </w:trPr>
        <w:tc>
          <w:tcPr>
            <w:tcW w:w="3400" w:type="dxa"/>
            <w:tcBorders>
              <w:top w:val="single" w:sz="4" w:space="0" w:color="000000"/>
              <w:left w:val="single" w:sz="4" w:space="0" w:color="000000"/>
              <w:bottom w:val="single" w:sz="4" w:space="0" w:color="000000"/>
              <w:right w:val="single" w:sz="4" w:space="0" w:color="000000"/>
            </w:tcBorders>
          </w:tcPr>
          <w:p w14:paraId="6A60F22C" w14:textId="77777777" w:rsidR="00893B1F" w:rsidRDefault="003F7E7A">
            <w:pPr>
              <w:spacing w:before="40" w:after="40"/>
              <w:ind w:firstLine="0"/>
            </w:pPr>
            <w:r>
              <w:rPr>
                <w:rFonts w:eastAsia="Times New Roman" w:cs="Times New Roman"/>
                <w:lang w:val="uk-UA"/>
              </w:rPr>
              <w:t>Дихання вдень і вночі</w:t>
            </w:r>
          </w:p>
        </w:tc>
        <w:tc>
          <w:tcPr>
            <w:tcW w:w="3663" w:type="dxa"/>
            <w:tcBorders>
              <w:top w:val="single" w:sz="4" w:space="0" w:color="000000"/>
              <w:left w:val="single" w:sz="4" w:space="0" w:color="000000"/>
              <w:bottom w:val="single" w:sz="4" w:space="0" w:color="000000"/>
              <w:right w:val="single" w:sz="4" w:space="0" w:color="000000"/>
            </w:tcBorders>
          </w:tcPr>
          <w:p w14:paraId="2437759A" w14:textId="77777777" w:rsidR="00893B1F" w:rsidRPr="00553EC8" w:rsidRDefault="003F7E7A">
            <w:pPr>
              <w:spacing w:before="40" w:after="40"/>
              <w:ind w:firstLine="0"/>
              <w:rPr>
                <w:lang w:val="ru-RU"/>
              </w:rPr>
            </w:pPr>
            <w:r>
              <w:rPr>
                <w:rFonts w:eastAsia="Times New Roman" w:cs="Times New Roman"/>
                <w:lang w:val="uk-UA"/>
              </w:rPr>
              <w:t>носове / ротове / змішане; хропіння; підозра на обструктивне апное сну</w:t>
            </w:r>
          </w:p>
        </w:tc>
        <w:tc>
          <w:tcPr>
            <w:tcW w:w="2575" w:type="dxa"/>
            <w:tcBorders>
              <w:top w:val="single" w:sz="4" w:space="0" w:color="000000"/>
              <w:left w:val="single" w:sz="4" w:space="0" w:color="000000"/>
              <w:bottom w:val="single" w:sz="4" w:space="0" w:color="000000"/>
              <w:right w:val="single" w:sz="4" w:space="0" w:color="000000"/>
            </w:tcBorders>
          </w:tcPr>
          <w:p w14:paraId="7EA752D5" w14:textId="77777777" w:rsidR="00893B1F" w:rsidRPr="00553EC8" w:rsidRDefault="00893B1F">
            <w:pPr>
              <w:spacing w:before="40" w:after="40"/>
              <w:ind w:firstLine="0"/>
              <w:rPr>
                <w:lang w:val="ru-RU"/>
              </w:rPr>
            </w:pPr>
          </w:p>
        </w:tc>
      </w:tr>
      <w:tr w:rsidR="00893B1F" w:rsidRPr="00E40B24" w14:paraId="5DEA5F14" w14:textId="77777777">
        <w:trPr>
          <w:cantSplit/>
        </w:trPr>
        <w:tc>
          <w:tcPr>
            <w:tcW w:w="3400" w:type="dxa"/>
            <w:tcBorders>
              <w:top w:val="single" w:sz="4" w:space="0" w:color="000000"/>
              <w:left w:val="single" w:sz="4" w:space="0" w:color="000000"/>
              <w:bottom w:val="single" w:sz="4" w:space="0" w:color="000000"/>
              <w:right w:val="single" w:sz="4" w:space="0" w:color="000000"/>
            </w:tcBorders>
          </w:tcPr>
          <w:p w14:paraId="4C73A48C" w14:textId="77777777" w:rsidR="00893B1F" w:rsidRDefault="003F7E7A">
            <w:pPr>
              <w:spacing w:before="40" w:after="40"/>
              <w:ind w:firstLine="0"/>
            </w:pPr>
            <w:r>
              <w:rPr>
                <w:rFonts w:eastAsia="Times New Roman" w:cs="Times New Roman"/>
                <w:lang w:val="uk-UA"/>
              </w:rPr>
              <w:t>Вигодовування</w:t>
            </w:r>
          </w:p>
        </w:tc>
        <w:tc>
          <w:tcPr>
            <w:tcW w:w="3663" w:type="dxa"/>
            <w:tcBorders>
              <w:top w:val="single" w:sz="4" w:space="0" w:color="000000"/>
              <w:left w:val="single" w:sz="4" w:space="0" w:color="000000"/>
              <w:bottom w:val="single" w:sz="4" w:space="0" w:color="000000"/>
              <w:right w:val="single" w:sz="4" w:space="0" w:color="000000"/>
            </w:tcBorders>
          </w:tcPr>
          <w:p w14:paraId="0B7C71D8" w14:textId="77777777" w:rsidR="00893B1F" w:rsidRPr="00553EC8" w:rsidRDefault="003F7E7A">
            <w:pPr>
              <w:spacing w:before="40" w:after="40"/>
              <w:ind w:firstLine="0"/>
              <w:rPr>
                <w:lang w:val="ru-RU"/>
              </w:rPr>
            </w:pPr>
            <w:r>
              <w:rPr>
                <w:rFonts w:eastAsia="Times New Roman" w:cs="Times New Roman"/>
                <w:lang w:val="uk-UA"/>
              </w:rPr>
              <w:t>грудне / штучне; тривалість використання соски та пляшечки</w:t>
            </w:r>
          </w:p>
        </w:tc>
        <w:tc>
          <w:tcPr>
            <w:tcW w:w="2575" w:type="dxa"/>
            <w:tcBorders>
              <w:top w:val="single" w:sz="4" w:space="0" w:color="000000"/>
              <w:left w:val="single" w:sz="4" w:space="0" w:color="000000"/>
              <w:bottom w:val="single" w:sz="4" w:space="0" w:color="000000"/>
              <w:right w:val="single" w:sz="4" w:space="0" w:color="000000"/>
            </w:tcBorders>
          </w:tcPr>
          <w:p w14:paraId="40281CEC" w14:textId="77777777" w:rsidR="00893B1F" w:rsidRPr="00553EC8" w:rsidRDefault="00893B1F">
            <w:pPr>
              <w:spacing w:before="40" w:after="40"/>
              <w:ind w:firstLine="0"/>
              <w:rPr>
                <w:lang w:val="ru-RU"/>
              </w:rPr>
            </w:pPr>
          </w:p>
        </w:tc>
      </w:tr>
      <w:tr w:rsidR="00893B1F" w14:paraId="10ED5BA7" w14:textId="77777777">
        <w:trPr>
          <w:cantSplit/>
        </w:trPr>
        <w:tc>
          <w:tcPr>
            <w:tcW w:w="3400" w:type="dxa"/>
            <w:tcBorders>
              <w:top w:val="single" w:sz="4" w:space="0" w:color="000000"/>
              <w:left w:val="single" w:sz="4" w:space="0" w:color="000000"/>
              <w:bottom w:val="single" w:sz="4" w:space="0" w:color="000000"/>
              <w:right w:val="single" w:sz="4" w:space="0" w:color="000000"/>
            </w:tcBorders>
          </w:tcPr>
          <w:p w14:paraId="034E57D6" w14:textId="77777777" w:rsidR="00893B1F" w:rsidRDefault="003F7E7A">
            <w:pPr>
              <w:spacing w:before="40" w:after="40"/>
              <w:ind w:firstLine="0"/>
            </w:pPr>
            <w:r>
              <w:rPr>
                <w:rFonts w:eastAsia="Times New Roman" w:cs="Times New Roman"/>
                <w:lang w:val="uk-UA"/>
              </w:rPr>
              <w:t>Шкідливі звички</w:t>
            </w:r>
          </w:p>
        </w:tc>
        <w:tc>
          <w:tcPr>
            <w:tcW w:w="3663" w:type="dxa"/>
            <w:tcBorders>
              <w:top w:val="single" w:sz="4" w:space="0" w:color="000000"/>
              <w:left w:val="single" w:sz="4" w:space="0" w:color="000000"/>
              <w:bottom w:val="single" w:sz="4" w:space="0" w:color="000000"/>
              <w:right w:val="single" w:sz="4" w:space="0" w:color="000000"/>
            </w:tcBorders>
          </w:tcPr>
          <w:p w14:paraId="6F8C70D9" w14:textId="77777777" w:rsidR="00893B1F" w:rsidRDefault="003F7E7A">
            <w:pPr>
              <w:spacing w:before="40" w:after="40"/>
              <w:ind w:firstLine="0"/>
            </w:pPr>
            <w:r>
              <w:rPr>
                <w:rFonts w:eastAsia="Times New Roman" w:cs="Times New Roman"/>
                <w:lang w:val="uk-UA"/>
              </w:rPr>
              <w:t>є / немає (вказати які)</w:t>
            </w:r>
          </w:p>
        </w:tc>
        <w:tc>
          <w:tcPr>
            <w:tcW w:w="2575" w:type="dxa"/>
            <w:tcBorders>
              <w:top w:val="single" w:sz="4" w:space="0" w:color="000000"/>
              <w:left w:val="single" w:sz="4" w:space="0" w:color="000000"/>
              <w:bottom w:val="single" w:sz="4" w:space="0" w:color="000000"/>
              <w:right w:val="single" w:sz="4" w:space="0" w:color="000000"/>
            </w:tcBorders>
          </w:tcPr>
          <w:p w14:paraId="79D2394E" w14:textId="77777777" w:rsidR="00893B1F" w:rsidRDefault="00893B1F">
            <w:pPr>
              <w:spacing w:before="40" w:after="40"/>
              <w:ind w:firstLine="0"/>
            </w:pPr>
          </w:p>
        </w:tc>
      </w:tr>
      <w:tr w:rsidR="00893B1F" w14:paraId="74A1BDAC" w14:textId="77777777">
        <w:trPr>
          <w:cantSplit/>
        </w:trPr>
        <w:tc>
          <w:tcPr>
            <w:tcW w:w="3400" w:type="dxa"/>
            <w:tcBorders>
              <w:top w:val="single" w:sz="4" w:space="0" w:color="000000"/>
              <w:left w:val="single" w:sz="4" w:space="0" w:color="000000"/>
              <w:bottom w:val="single" w:sz="4" w:space="0" w:color="000000"/>
              <w:right w:val="single" w:sz="4" w:space="0" w:color="000000"/>
            </w:tcBorders>
          </w:tcPr>
          <w:p w14:paraId="7CE1C1F2" w14:textId="77777777" w:rsidR="00893B1F" w:rsidRDefault="003F7E7A">
            <w:pPr>
              <w:spacing w:before="40" w:after="40"/>
              <w:ind w:firstLine="0"/>
            </w:pPr>
            <w:r>
              <w:rPr>
                <w:rFonts w:eastAsia="Times New Roman" w:cs="Times New Roman"/>
                <w:lang w:val="uk-UA"/>
              </w:rPr>
              <w:t>ЛОР-патологія</w:t>
            </w:r>
          </w:p>
        </w:tc>
        <w:tc>
          <w:tcPr>
            <w:tcW w:w="3663" w:type="dxa"/>
            <w:tcBorders>
              <w:top w:val="single" w:sz="4" w:space="0" w:color="000000"/>
              <w:left w:val="single" w:sz="4" w:space="0" w:color="000000"/>
              <w:bottom w:val="single" w:sz="4" w:space="0" w:color="000000"/>
              <w:right w:val="single" w:sz="4" w:space="0" w:color="000000"/>
            </w:tcBorders>
          </w:tcPr>
          <w:p w14:paraId="7BDA6E86" w14:textId="77777777" w:rsidR="00893B1F" w:rsidRDefault="003F7E7A">
            <w:pPr>
              <w:spacing w:before="40" w:after="40"/>
              <w:ind w:firstLine="0"/>
            </w:pPr>
            <w:r>
              <w:rPr>
                <w:rFonts w:eastAsia="Times New Roman" w:cs="Times New Roman"/>
                <w:lang w:val="uk-UA"/>
              </w:rPr>
              <w:t>аденоїди, хронічні риніти, інше (вказати)</w:t>
            </w:r>
          </w:p>
        </w:tc>
        <w:tc>
          <w:tcPr>
            <w:tcW w:w="2575" w:type="dxa"/>
            <w:tcBorders>
              <w:top w:val="single" w:sz="4" w:space="0" w:color="000000"/>
              <w:left w:val="single" w:sz="4" w:space="0" w:color="000000"/>
              <w:bottom w:val="single" w:sz="4" w:space="0" w:color="000000"/>
              <w:right w:val="single" w:sz="4" w:space="0" w:color="000000"/>
            </w:tcBorders>
          </w:tcPr>
          <w:p w14:paraId="05CF1693" w14:textId="77777777" w:rsidR="00893B1F" w:rsidRDefault="00893B1F">
            <w:pPr>
              <w:spacing w:before="40" w:after="40"/>
              <w:ind w:firstLine="0"/>
            </w:pPr>
          </w:p>
        </w:tc>
      </w:tr>
      <w:tr w:rsidR="00893B1F" w14:paraId="132450A9" w14:textId="77777777">
        <w:trPr>
          <w:cantSplit/>
        </w:trPr>
        <w:tc>
          <w:tcPr>
            <w:tcW w:w="3400" w:type="dxa"/>
            <w:tcBorders>
              <w:top w:val="single" w:sz="4" w:space="0" w:color="000000"/>
              <w:left w:val="single" w:sz="4" w:space="0" w:color="000000"/>
              <w:bottom w:val="single" w:sz="4" w:space="0" w:color="000000"/>
              <w:right w:val="single" w:sz="4" w:space="0" w:color="000000"/>
            </w:tcBorders>
          </w:tcPr>
          <w:p w14:paraId="7BF65921" w14:textId="77777777" w:rsidR="00893B1F" w:rsidRDefault="003F7E7A">
            <w:pPr>
              <w:spacing w:before="40" w:after="40"/>
              <w:ind w:firstLine="0"/>
            </w:pPr>
            <w:r>
              <w:rPr>
                <w:rFonts w:eastAsia="Times New Roman" w:cs="Times New Roman"/>
                <w:lang w:val="uk-UA"/>
              </w:rPr>
              <w:t>Попереднє ортодонтичне лікування</w:t>
            </w:r>
          </w:p>
        </w:tc>
        <w:tc>
          <w:tcPr>
            <w:tcW w:w="3663" w:type="dxa"/>
            <w:tcBorders>
              <w:top w:val="single" w:sz="4" w:space="0" w:color="000000"/>
              <w:left w:val="single" w:sz="4" w:space="0" w:color="000000"/>
              <w:bottom w:val="single" w:sz="4" w:space="0" w:color="000000"/>
              <w:right w:val="single" w:sz="4" w:space="0" w:color="000000"/>
            </w:tcBorders>
          </w:tcPr>
          <w:p w14:paraId="34C64BB0" w14:textId="77777777" w:rsidR="00893B1F" w:rsidRDefault="003F7E7A">
            <w:pPr>
              <w:spacing w:before="40" w:after="40"/>
              <w:ind w:firstLine="0"/>
            </w:pPr>
            <w:r>
              <w:rPr>
                <w:rFonts w:eastAsia="Times New Roman" w:cs="Times New Roman"/>
                <w:lang w:val="uk-UA"/>
              </w:rPr>
              <w:t>не проводилось / проводиться / завершене</w:t>
            </w:r>
          </w:p>
        </w:tc>
        <w:tc>
          <w:tcPr>
            <w:tcW w:w="2575" w:type="dxa"/>
            <w:tcBorders>
              <w:top w:val="single" w:sz="4" w:space="0" w:color="000000"/>
              <w:left w:val="single" w:sz="4" w:space="0" w:color="000000"/>
              <w:bottom w:val="single" w:sz="4" w:space="0" w:color="000000"/>
              <w:right w:val="single" w:sz="4" w:space="0" w:color="000000"/>
            </w:tcBorders>
          </w:tcPr>
          <w:p w14:paraId="36526CCA" w14:textId="77777777" w:rsidR="00893B1F" w:rsidRDefault="00893B1F">
            <w:pPr>
              <w:spacing w:before="40" w:after="40"/>
              <w:ind w:firstLine="0"/>
            </w:pPr>
          </w:p>
        </w:tc>
      </w:tr>
      <w:tr w:rsidR="00893B1F" w14:paraId="16C01835" w14:textId="77777777">
        <w:trPr>
          <w:cantSplit/>
        </w:trPr>
        <w:tc>
          <w:tcPr>
            <w:tcW w:w="3400" w:type="dxa"/>
            <w:tcBorders>
              <w:top w:val="single" w:sz="4" w:space="0" w:color="000000"/>
              <w:left w:val="single" w:sz="4" w:space="0" w:color="000000"/>
              <w:bottom w:val="single" w:sz="4" w:space="0" w:color="000000"/>
              <w:right w:val="single" w:sz="4" w:space="0" w:color="000000"/>
            </w:tcBorders>
          </w:tcPr>
          <w:p w14:paraId="73371D9C" w14:textId="77777777" w:rsidR="00893B1F" w:rsidRDefault="003F7E7A">
            <w:pPr>
              <w:spacing w:before="40" w:after="40"/>
              <w:ind w:firstLine="0"/>
            </w:pPr>
            <w:r>
              <w:rPr>
                <w:rFonts w:eastAsia="Times New Roman" w:cs="Times New Roman"/>
                <w:lang w:val="uk-UA"/>
              </w:rPr>
              <w:t>Мовленнєвий розвиток; якість сну</w:t>
            </w:r>
          </w:p>
        </w:tc>
        <w:tc>
          <w:tcPr>
            <w:tcW w:w="3663" w:type="dxa"/>
            <w:tcBorders>
              <w:top w:val="single" w:sz="4" w:space="0" w:color="000000"/>
              <w:left w:val="single" w:sz="4" w:space="0" w:color="000000"/>
              <w:bottom w:val="single" w:sz="4" w:space="0" w:color="000000"/>
              <w:right w:val="single" w:sz="4" w:space="0" w:color="000000"/>
            </w:tcBorders>
          </w:tcPr>
          <w:p w14:paraId="2477EF0C" w14:textId="77777777" w:rsidR="00893B1F" w:rsidRDefault="00893B1F">
            <w:pPr>
              <w:spacing w:before="40" w:after="40"/>
              <w:ind w:firstLine="0"/>
            </w:pPr>
          </w:p>
        </w:tc>
        <w:tc>
          <w:tcPr>
            <w:tcW w:w="2575" w:type="dxa"/>
            <w:tcBorders>
              <w:top w:val="single" w:sz="4" w:space="0" w:color="000000"/>
              <w:left w:val="single" w:sz="4" w:space="0" w:color="000000"/>
              <w:bottom w:val="single" w:sz="4" w:space="0" w:color="000000"/>
              <w:right w:val="single" w:sz="4" w:space="0" w:color="000000"/>
            </w:tcBorders>
          </w:tcPr>
          <w:p w14:paraId="281A5F20" w14:textId="77777777" w:rsidR="00893B1F" w:rsidRDefault="00893B1F">
            <w:pPr>
              <w:spacing w:before="40" w:after="40"/>
              <w:ind w:firstLine="0"/>
            </w:pPr>
          </w:p>
        </w:tc>
      </w:tr>
      <w:tr w:rsidR="00893B1F" w14:paraId="1AAD6B09" w14:textId="77777777">
        <w:trPr>
          <w:cantSplit/>
        </w:trPr>
        <w:tc>
          <w:tcPr>
            <w:tcW w:w="9355" w:type="dxa"/>
            <w:gridSpan w:val="3"/>
            <w:tcBorders>
              <w:top w:val="single" w:sz="4" w:space="0" w:color="000000"/>
              <w:left w:val="single" w:sz="4" w:space="0" w:color="000000"/>
              <w:bottom w:val="single" w:sz="4" w:space="0" w:color="000000"/>
              <w:right w:val="single" w:sz="4" w:space="0" w:color="000000"/>
            </w:tcBorders>
            <w:shd w:val="clear" w:color="auto" w:fill="F2F2F2"/>
          </w:tcPr>
          <w:p w14:paraId="626D6AF7" w14:textId="77777777" w:rsidR="00893B1F" w:rsidRDefault="003F7E7A">
            <w:pPr>
              <w:spacing w:before="40" w:after="40"/>
              <w:ind w:firstLine="0"/>
            </w:pPr>
            <w:r>
              <w:rPr>
                <w:rFonts w:eastAsia="Times New Roman" w:cs="Times New Roman"/>
                <w:b/>
                <w:lang w:val="uk-UA"/>
              </w:rPr>
              <w:t>КЛІНІЧНИЙ ОГЛЯД ОРОФАЦІАЛЬНОЇ СФЕРИ</w:t>
            </w:r>
          </w:p>
        </w:tc>
      </w:tr>
      <w:tr w:rsidR="00893B1F" w:rsidRPr="00E40B24" w14:paraId="0AB3CA5A" w14:textId="77777777">
        <w:trPr>
          <w:cantSplit/>
        </w:trPr>
        <w:tc>
          <w:tcPr>
            <w:tcW w:w="3400" w:type="dxa"/>
            <w:tcBorders>
              <w:top w:val="single" w:sz="4" w:space="0" w:color="000000"/>
              <w:left w:val="single" w:sz="4" w:space="0" w:color="000000"/>
              <w:bottom w:val="single" w:sz="4" w:space="0" w:color="000000"/>
              <w:right w:val="single" w:sz="4" w:space="0" w:color="000000"/>
            </w:tcBorders>
          </w:tcPr>
          <w:p w14:paraId="09F001ED" w14:textId="77777777" w:rsidR="00893B1F" w:rsidRDefault="003F7E7A">
            <w:pPr>
              <w:spacing w:before="40" w:after="40"/>
              <w:ind w:firstLine="0"/>
            </w:pPr>
            <w:r>
              <w:rPr>
                <w:rFonts w:eastAsia="Times New Roman" w:cs="Times New Roman"/>
                <w:lang w:val="uk-UA"/>
              </w:rPr>
              <w:t>Положення губ у спокої</w:t>
            </w:r>
          </w:p>
        </w:tc>
        <w:tc>
          <w:tcPr>
            <w:tcW w:w="3663" w:type="dxa"/>
            <w:tcBorders>
              <w:top w:val="single" w:sz="4" w:space="0" w:color="000000"/>
              <w:left w:val="single" w:sz="4" w:space="0" w:color="000000"/>
              <w:bottom w:val="single" w:sz="4" w:space="0" w:color="000000"/>
              <w:right w:val="single" w:sz="4" w:space="0" w:color="000000"/>
            </w:tcBorders>
          </w:tcPr>
          <w:p w14:paraId="5786A9C7" w14:textId="77777777" w:rsidR="00893B1F" w:rsidRPr="00553EC8" w:rsidRDefault="003F7E7A">
            <w:pPr>
              <w:spacing w:before="40" w:after="40"/>
              <w:ind w:firstLine="0"/>
              <w:rPr>
                <w:lang w:val="ru-RU"/>
              </w:rPr>
            </w:pPr>
            <w:r>
              <w:rPr>
                <w:rFonts w:eastAsia="Times New Roman" w:cs="Times New Roman"/>
                <w:lang w:val="uk-UA"/>
              </w:rPr>
              <w:t>зімкнуті без напруження / розімкнуті (компетентність губ порушена)</w:t>
            </w:r>
          </w:p>
        </w:tc>
        <w:tc>
          <w:tcPr>
            <w:tcW w:w="2575" w:type="dxa"/>
            <w:tcBorders>
              <w:top w:val="single" w:sz="4" w:space="0" w:color="000000"/>
              <w:left w:val="single" w:sz="4" w:space="0" w:color="000000"/>
              <w:bottom w:val="single" w:sz="4" w:space="0" w:color="000000"/>
              <w:right w:val="single" w:sz="4" w:space="0" w:color="000000"/>
            </w:tcBorders>
          </w:tcPr>
          <w:p w14:paraId="642C1879" w14:textId="77777777" w:rsidR="00893B1F" w:rsidRPr="00553EC8" w:rsidRDefault="00893B1F">
            <w:pPr>
              <w:spacing w:before="40" w:after="40"/>
              <w:ind w:firstLine="0"/>
              <w:rPr>
                <w:lang w:val="ru-RU"/>
              </w:rPr>
            </w:pPr>
          </w:p>
        </w:tc>
      </w:tr>
      <w:tr w:rsidR="00893B1F" w14:paraId="74FE664F" w14:textId="77777777">
        <w:trPr>
          <w:cantSplit/>
        </w:trPr>
        <w:tc>
          <w:tcPr>
            <w:tcW w:w="3400" w:type="dxa"/>
            <w:tcBorders>
              <w:top w:val="single" w:sz="4" w:space="0" w:color="000000"/>
              <w:left w:val="single" w:sz="4" w:space="0" w:color="000000"/>
              <w:bottom w:val="single" w:sz="4" w:space="0" w:color="000000"/>
              <w:right w:val="single" w:sz="4" w:space="0" w:color="000000"/>
            </w:tcBorders>
          </w:tcPr>
          <w:p w14:paraId="2E66A3DB" w14:textId="77777777" w:rsidR="00893B1F" w:rsidRDefault="003F7E7A">
            <w:pPr>
              <w:spacing w:before="40" w:after="40"/>
              <w:ind w:firstLine="0"/>
            </w:pPr>
            <w:r>
              <w:rPr>
                <w:rFonts w:eastAsia="Times New Roman" w:cs="Times New Roman"/>
                <w:lang w:val="uk-UA"/>
              </w:rPr>
              <w:t>Положення язика у спокої</w:t>
            </w:r>
          </w:p>
        </w:tc>
        <w:tc>
          <w:tcPr>
            <w:tcW w:w="3663" w:type="dxa"/>
            <w:tcBorders>
              <w:top w:val="single" w:sz="4" w:space="0" w:color="000000"/>
              <w:left w:val="single" w:sz="4" w:space="0" w:color="000000"/>
              <w:bottom w:val="single" w:sz="4" w:space="0" w:color="000000"/>
              <w:right w:val="single" w:sz="4" w:space="0" w:color="000000"/>
            </w:tcBorders>
          </w:tcPr>
          <w:p w14:paraId="32A8D523" w14:textId="77777777" w:rsidR="00893B1F" w:rsidRDefault="003F7E7A">
            <w:pPr>
              <w:spacing w:before="40" w:after="40"/>
              <w:ind w:firstLine="0"/>
            </w:pPr>
            <w:r>
              <w:rPr>
                <w:rFonts w:eastAsia="Times New Roman" w:cs="Times New Roman"/>
                <w:lang w:val="uk-UA"/>
              </w:rPr>
              <w:t>контакт із твердим піднебінням / низьке / міжзубне / бічне</w:t>
            </w:r>
          </w:p>
        </w:tc>
        <w:tc>
          <w:tcPr>
            <w:tcW w:w="2575" w:type="dxa"/>
            <w:tcBorders>
              <w:top w:val="single" w:sz="4" w:space="0" w:color="000000"/>
              <w:left w:val="single" w:sz="4" w:space="0" w:color="000000"/>
              <w:bottom w:val="single" w:sz="4" w:space="0" w:color="000000"/>
              <w:right w:val="single" w:sz="4" w:space="0" w:color="000000"/>
            </w:tcBorders>
          </w:tcPr>
          <w:p w14:paraId="12056B9F" w14:textId="77777777" w:rsidR="00893B1F" w:rsidRDefault="00893B1F">
            <w:pPr>
              <w:spacing w:before="40" w:after="40"/>
              <w:ind w:firstLine="0"/>
            </w:pPr>
          </w:p>
        </w:tc>
      </w:tr>
    </w:tbl>
    <w:p w14:paraId="5EA7E3B3" w14:textId="77777777" w:rsidR="002F1D4C" w:rsidRDefault="000840A2">
      <w:pPr>
        <w:keepNext/>
        <w:spacing w:after="60"/>
      </w:pPr>
      <w:r>
        <w:rPr>
          <w:rFonts w:cs="Times New Roman"/>
          <w:lang w:val="uk-UA"/>
        </w:rPr>
        <w:lastRenderedPageBreak/>
        <w:t>Продовження таблиці А.2</w:t>
      </w:r>
    </w:p>
    <w:tbl>
      <w:tblPr>
        <w:tblW w:w="9638" w:type="dxa"/>
        <w:tblLayout w:type="fixed"/>
        <w:tblCellMar>
          <w:left w:w="100" w:type="dxa"/>
          <w:right w:w="100" w:type="dxa"/>
        </w:tblCellMar>
        <w:tblLook w:val="04A0" w:firstRow="1" w:lastRow="0" w:firstColumn="1" w:lastColumn="0" w:noHBand="0" w:noVBand="1"/>
      </w:tblPr>
      <w:tblGrid>
        <w:gridCol w:w="3400"/>
        <w:gridCol w:w="3663"/>
        <w:gridCol w:w="2575"/>
      </w:tblGrid>
      <w:tr w:rsidR="00893B1F" w14:paraId="461DFA97" w14:textId="77777777">
        <w:trPr>
          <w:cantSplit/>
          <w:tblHeader/>
        </w:trPr>
        <w:tc>
          <w:tcPr>
            <w:tcW w:w="3400" w:type="dxa"/>
            <w:tcBorders>
              <w:top w:val="single" w:sz="4" w:space="0" w:color="000000"/>
              <w:left w:val="single" w:sz="4" w:space="0" w:color="000000"/>
              <w:bottom w:val="single" w:sz="4" w:space="0" w:color="000000"/>
              <w:right w:val="single" w:sz="4" w:space="0" w:color="000000"/>
            </w:tcBorders>
            <w:shd w:val="clear" w:color="auto" w:fill="D9D9D9"/>
          </w:tcPr>
          <w:p w14:paraId="69D745BB" w14:textId="77777777" w:rsidR="00893B1F" w:rsidRDefault="003F7E7A">
            <w:pPr>
              <w:spacing w:before="40" w:after="40"/>
              <w:ind w:firstLine="0"/>
              <w:jc w:val="center"/>
            </w:pPr>
            <w:r>
              <w:rPr>
                <w:rFonts w:eastAsia="Times New Roman" w:cs="Times New Roman"/>
                <w:b/>
                <w:lang w:val="uk-UA"/>
              </w:rPr>
              <w:t>Параметр</w:t>
            </w:r>
          </w:p>
        </w:tc>
        <w:tc>
          <w:tcPr>
            <w:tcW w:w="3663" w:type="dxa"/>
            <w:tcBorders>
              <w:top w:val="single" w:sz="4" w:space="0" w:color="000000"/>
              <w:left w:val="single" w:sz="4" w:space="0" w:color="000000"/>
              <w:bottom w:val="single" w:sz="4" w:space="0" w:color="000000"/>
              <w:right w:val="single" w:sz="4" w:space="0" w:color="000000"/>
            </w:tcBorders>
            <w:shd w:val="clear" w:color="auto" w:fill="D9D9D9"/>
          </w:tcPr>
          <w:p w14:paraId="029B12DE" w14:textId="77777777" w:rsidR="00893B1F" w:rsidRDefault="003F7E7A">
            <w:pPr>
              <w:spacing w:before="40" w:after="40"/>
              <w:ind w:firstLine="0"/>
              <w:jc w:val="center"/>
            </w:pPr>
            <w:r>
              <w:rPr>
                <w:rFonts w:eastAsia="Times New Roman" w:cs="Times New Roman"/>
                <w:b/>
                <w:lang w:val="uk-UA"/>
              </w:rPr>
              <w:t>Варіанти / що оцінюється</w:t>
            </w:r>
          </w:p>
        </w:tc>
        <w:tc>
          <w:tcPr>
            <w:tcW w:w="2575" w:type="dxa"/>
            <w:tcBorders>
              <w:top w:val="single" w:sz="4" w:space="0" w:color="000000"/>
              <w:left w:val="single" w:sz="4" w:space="0" w:color="000000"/>
              <w:bottom w:val="single" w:sz="4" w:space="0" w:color="000000"/>
              <w:right w:val="single" w:sz="4" w:space="0" w:color="000000"/>
            </w:tcBorders>
            <w:shd w:val="clear" w:color="auto" w:fill="D9D9D9"/>
          </w:tcPr>
          <w:p w14:paraId="122F92C3" w14:textId="77777777" w:rsidR="00893B1F" w:rsidRDefault="003F7E7A">
            <w:pPr>
              <w:spacing w:before="40" w:after="40"/>
              <w:ind w:firstLine="0"/>
              <w:jc w:val="center"/>
            </w:pPr>
            <w:r>
              <w:rPr>
                <w:rFonts w:eastAsia="Times New Roman" w:cs="Times New Roman"/>
                <w:b/>
                <w:lang w:val="uk-UA"/>
              </w:rPr>
              <w:t>Результат</w:t>
            </w:r>
          </w:p>
        </w:tc>
      </w:tr>
      <w:tr w:rsidR="00893B1F" w14:paraId="65D9201B" w14:textId="77777777">
        <w:trPr>
          <w:cantSplit/>
        </w:trPr>
        <w:tc>
          <w:tcPr>
            <w:tcW w:w="3400" w:type="dxa"/>
            <w:tcBorders>
              <w:top w:val="single" w:sz="4" w:space="0" w:color="000000"/>
              <w:left w:val="single" w:sz="4" w:space="0" w:color="000000"/>
              <w:bottom w:val="single" w:sz="4" w:space="0" w:color="000000"/>
              <w:right w:val="single" w:sz="4" w:space="0" w:color="000000"/>
            </w:tcBorders>
          </w:tcPr>
          <w:p w14:paraId="072342BC" w14:textId="77777777" w:rsidR="00893B1F" w:rsidRPr="00553EC8" w:rsidRDefault="003F7E7A">
            <w:pPr>
              <w:spacing w:before="40" w:after="40"/>
              <w:ind w:firstLine="0"/>
              <w:rPr>
                <w:lang w:val="ru-RU"/>
              </w:rPr>
            </w:pPr>
            <w:r>
              <w:rPr>
                <w:rFonts w:eastAsia="Times New Roman" w:cs="Times New Roman"/>
                <w:lang w:val="uk-UA"/>
              </w:rPr>
              <w:t>Тип дихання у спокої та під час мовлення</w:t>
            </w:r>
          </w:p>
        </w:tc>
        <w:tc>
          <w:tcPr>
            <w:tcW w:w="3663" w:type="dxa"/>
            <w:tcBorders>
              <w:top w:val="single" w:sz="4" w:space="0" w:color="000000"/>
              <w:left w:val="single" w:sz="4" w:space="0" w:color="000000"/>
              <w:bottom w:val="single" w:sz="4" w:space="0" w:color="000000"/>
              <w:right w:val="single" w:sz="4" w:space="0" w:color="000000"/>
            </w:tcBorders>
          </w:tcPr>
          <w:p w14:paraId="6EC3CB89" w14:textId="77777777" w:rsidR="00893B1F" w:rsidRDefault="003F7E7A">
            <w:pPr>
              <w:spacing w:before="40" w:after="40"/>
              <w:ind w:firstLine="0"/>
            </w:pPr>
            <w:r>
              <w:rPr>
                <w:rFonts w:eastAsia="Times New Roman" w:cs="Times New Roman"/>
                <w:lang w:val="uk-UA"/>
              </w:rPr>
              <w:t>носове / ротове / змішане</w:t>
            </w:r>
          </w:p>
        </w:tc>
        <w:tc>
          <w:tcPr>
            <w:tcW w:w="2575" w:type="dxa"/>
            <w:tcBorders>
              <w:top w:val="single" w:sz="4" w:space="0" w:color="000000"/>
              <w:left w:val="single" w:sz="4" w:space="0" w:color="000000"/>
              <w:bottom w:val="single" w:sz="4" w:space="0" w:color="000000"/>
              <w:right w:val="single" w:sz="4" w:space="0" w:color="000000"/>
            </w:tcBorders>
          </w:tcPr>
          <w:p w14:paraId="68642B2C" w14:textId="77777777" w:rsidR="00893B1F" w:rsidRDefault="00893B1F">
            <w:pPr>
              <w:spacing w:before="40" w:after="40"/>
              <w:ind w:firstLine="0"/>
            </w:pPr>
          </w:p>
        </w:tc>
      </w:tr>
      <w:tr w:rsidR="00893B1F" w:rsidRPr="00E40B24" w14:paraId="305B8F3C" w14:textId="77777777">
        <w:trPr>
          <w:cantSplit/>
        </w:trPr>
        <w:tc>
          <w:tcPr>
            <w:tcW w:w="3400" w:type="dxa"/>
            <w:tcBorders>
              <w:top w:val="single" w:sz="4" w:space="0" w:color="000000"/>
              <w:left w:val="single" w:sz="4" w:space="0" w:color="000000"/>
              <w:bottom w:val="single" w:sz="4" w:space="0" w:color="000000"/>
              <w:right w:val="single" w:sz="4" w:space="0" w:color="000000"/>
            </w:tcBorders>
          </w:tcPr>
          <w:p w14:paraId="55B1A5F1" w14:textId="77777777" w:rsidR="00893B1F" w:rsidRDefault="003F7E7A">
            <w:pPr>
              <w:spacing w:before="40" w:after="40"/>
              <w:ind w:firstLine="0"/>
            </w:pPr>
            <w:r>
              <w:rPr>
                <w:rFonts w:eastAsia="Times New Roman" w:cs="Times New Roman"/>
                <w:lang w:val="uk-UA"/>
              </w:rPr>
              <w:t>Тип ковтання</w:t>
            </w:r>
          </w:p>
        </w:tc>
        <w:tc>
          <w:tcPr>
            <w:tcW w:w="3663" w:type="dxa"/>
            <w:tcBorders>
              <w:top w:val="single" w:sz="4" w:space="0" w:color="000000"/>
              <w:left w:val="single" w:sz="4" w:space="0" w:color="000000"/>
              <w:bottom w:val="single" w:sz="4" w:space="0" w:color="000000"/>
              <w:right w:val="single" w:sz="4" w:space="0" w:color="000000"/>
            </w:tcBorders>
          </w:tcPr>
          <w:p w14:paraId="1B37EB3D" w14:textId="77777777" w:rsidR="00893B1F" w:rsidRPr="00553EC8" w:rsidRDefault="003F7E7A">
            <w:pPr>
              <w:spacing w:before="40" w:after="40"/>
              <w:ind w:firstLine="0"/>
              <w:rPr>
                <w:lang w:val="ru-RU"/>
              </w:rPr>
            </w:pPr>
            <w:r>
              <w:rPr>
                <w:rFonts w:eastAsia="Times New Roman" w:cs="Times New Roman"/>
                <w:lang w:val="uk-UA"/>
              </w:rPr>
              <w:t>соматичний / інфантильний; прокладання язика між зубами; участь мімічних м’язів</w:t>
            </w:r>
          </w:p>
        </w:tc>
        <w:tc>
          <w:tcPr>
            <w:tcW w:w="2575" w:type="dxa"/>
            <w:tcBorders>
              <w:top w:val="single" w:sz="4" w:space="0" w:color="000000"/>
              <w:left w:val="single" w:sz="4" w:space="0" w:color="000000"/>
              <w:bottom w:val="single" w:sz="4" w:space="0" w:color="000000"/>
              <w:right w:val="single" w:sz="4" w:space="0" w:color="000000"/>
            </w:tcBorders>
          </w:tcPr>
          <w:p w14:paraId="4B485116" w14:textId="77777777" w:rsidR="00893B1F" w:rsidRPr="00553EC8" w:rsidRDefault="00893B1F">
            <w:pPr>
              <w:spacing w:before="40" w:after="40"/>
              <w:ind w:firstLine="0"/>
              <w:rPr>
                <w:lang w:val="ru-RU"/>
              </w:rPr>
            </w:pPr>
          </w:p>
        </w:tc>
      </w:tr>
      <w:tr w:rsidR="00893B1F" w:rsidRPr="00E40B24" w14:paraId="72227FE1" w14:textId="77777777">
        <w:trPr>
          <w:cantSplit/>
        </w:trPr>
        <w:tc>
          <w:tcPr>
            <w:tcW w:w="3400" w:type="dxa"/>
            <w:tcBorders>
              <w:top w:val="single" w:sz="4" w:space="0" w:color="000000"/>
              <w:left w:val="single" w:sz="4" w:space="0" w:color="000000"/>
              <w:bottom w:val="single" w:sz="4" w:space="0" w:color="000000"/>
              <w:right w:val="single" w:sz="4" w:space="0" w:color="000000"/>
            </w:tcBorders>
          </w:tcPr>
          <w:p w14:paraId="4392CD42" w14:textId="77777777" w:rsidR="00893B1F" w:rsidRDefault="003F7E7A">
            <w:pPr>
              <w:spacing w:before="40" w:after="40"/>
              <w:ind w:firstLine="0"/>
            </w:pPr>
            <w:r>
              <w:rPr>
                <w:rFonts w:eastAsia="Times New Roman" w:cs="Times New Roman"/>
                <w:lang w:val="uk-UA"/>
              </w:rPr>
              <w:t>Оклюзія (за висновком ортодонта)</w:t>
            </w:r>
          </w:p>
        </w:tc>
        <w:tc>
          <w:tcPr>
            <w:tcW w:w="3663" w:type="dxa"/>
            <w:tcBorders>
              <w:top w:val="single" w:sz="4" w:space="0" w:color="000000"/>
              <w:left w:val="single" w:sz="4" w:space="0" w:color="000000"/>
              <w:bottom w:val="single" w:sz="4" w:space="0" w:color="000000"/>
              <w:right w:val="single" w:sz="4" w:space="0" w:color="000000"/>
            </w:tcBorders>
          </w:tcPr>
          <w:p w14:paraId="71D93C5C" w14:textId="77777777" w:rsidR="00893B1F" w:rsidRPr="00553EC8" w:rsidRDefault="003F7E7A">
            <w:pPr>
              <w:spacing w:before="40" w:after="40"/>
              <w:ind w:firstLine="0"/>
              <w:rPr>
                <w:lang w:val="ru-RU"/>
              </w:rPr>
            </w:pPr>
            <w:r>
              <w:rPr>
                <w:rFonts w:eastAsia="Times New Roman" w:cs="Times New Roman"/>
                <w:lang w:val="uk-UA"/>
              </w:rPr>
              <w:t>норма / відкрита / перехресна / дистальна / мезіальна</w:t>
            </w:r>
          </w:p>
        </w:tc>
        <w:tc>
          <w:tcPr>
            <w:tcW w:w="2575" w:type="dxa"/>
            <w:tcBorders>
              <w:top w:val="single" w:sz="4" w:space="0" w:color="000000"/>
              <w:left w:val="single" w:sz="4" w:space="0" w:color="000000"/>
              <w:bottom w:val="single" w:sz="4" w:space="0" w:color="000000"/>
              <w:right w:val="single" w:sz="4" w:space="0" w:color="000000"/>
            </w:tcBorders>
          </w:tcPr>
          <w:p w14:paraId="35ED7807" w14:textId="77777777" w:rsidR="00893B1F" w:rsidRPr="00553EC8" w:rsidRDefault="00893B1F">
            <w:pPr>
              <w:spacing w:before="40" w:after="40"/>
              <w:ind w:firstLine="0"/>
              <w:rPr>
                <w:lang w:val="ru-RU"/>
              </w:rPr>
            </w:pPr>
          </w:p>
        </w:tc>
      </w:tr>
      <w:tr w:rsidR="00893B1F" w14:paraId="3DB491DE" w14:textId="77777777">
        <w:trPr>
          <w:cantSplit/>
        </w:trPr>
        <w:tc>
          <w:tcPr>
            <w:tcW w:w="3400" w:type="dxa"/>
            <w:tcBorders>
              <w:top w:val="single" w:sz="4" w:space="0" w:color="000000"/>
              <w:left w:val="single" w:sz="4" w:space="0" w:color="000000"/>
              <w:bottom w:val="single" w:sz="4" w:space="0" w:color="000000"/>
              <w:right w:val="single" w:sz="4" w:space="0" w:color="000000"/>
            </w:tcBorders>
          </w:tcPr>
          <w:p w14:paraId="3090C4B0" w14:textId="77777777" w:rsidR="00893B1F" w:rsidRDefault="003F7E7A">
            <w:pPr>
              <w:spacing w:before="40" w:after="40"/>
              <w:ind w:firstLine="0"/>
            </w:pPr>
            <w:r>
              <w:rPr>
                <w:rFonts w:eastAsia="Times New Roman" w:cs="Times New Roman"/>
                <w:lang w:val="uk-UA"/>
              </w:rPr>
              <w:t>Тверде піднебіння</w:t>
            </w:r>
          </w:p>
        </w:tc>
        <w:tc>
          <w:tcPr>
            <w:tcW w:w="3663" w:type="dxa"/>
            <w:tcBorders>
              <w:top w:val="single" w:sz="4" w:space="0" w:color="000000"/>
              <w:left w:val="single" w:sz="4" w:space="0" w:color="000000"/>
              <w:bottom w:val="single" w:sz="4" w:space="0" w:color="000000"/>
              <w:right w:val="single" w:sz="4" w:space="0" w:color="000000"/>
            </w:tcBorders>
          </w:tcPr>
          <w:p w14:paraId="3CD667C8" w14:textId="77777777" w:rsidR="00893B1F" w:rsidRDefault="003F7E7A">
            <w:pPr>
              <w:spacing w:before="40" w:after="40"/>
              <w:ind w:firstLine="0"/>
            </w:pPr>
            <w:r>
              <w:rPr>
                <w:rFonts w:eastAsia="Times New Roman" w:cs="Times New Roman"/>
                <w:lang w:val="uk-UA"/>
              </w:rPr>
              <w:t>нормальне / високе / вузьке</w:t>
            </w:r>
          </w:p>
        </w:tc>
        <w:tc>
          <w:tcPr>
            <w:tcW w:w="2575" w:type="dxa"/>
            <w:tcBorders>
              <w:top w:val="single" w:sz="4" w:space="0" w:color="000000"/>
              <w:left w:val="single" w:sz="4" w:space="0" w:color="000000"/>
              <w:bottom w:val="single" w:sz="4" w:space="0" w:color="000000"/>
              <w:right w:val="single" w:sz="4" w:space="0" w:color="000000"/>
            </w:tcBorders>
          </w:tcPr>
          <w:p w14:paraId="08584751" w14:textId="77777777" w:rsidR="00893B1F" w:rsidRDefault="00893B1F">
            <w:pPr>
              <w:spacing w:before="40" w:after="40"/>
              <w:ind w:firstLine="0"/>
            </w:pPr>
          </w:p>
        </w:tc>
      </w:tr>
      <w:tr w:rsidR="00893B1F" w:rsidRPr="00E40B24" w14:paraId="7BDC6452" w14:textId="77777777">
        <w:trPr>
          <w:cantSplit/>
        </w:trPr>
        <w:tc>
          <w:tcPr>
            <w:tcW w:w="3400" w:type="dxa"/>
            <w:tcBorders>
              <w:top w:val="single" w:sz="4" w:space="0" w:color="000000"/>
              <w:left w:val="single" w:sz="4" w:space="0" w:color="000000"/>
              <w:bottom w:val="single" w:sz="4" w:space="0" w:color="000000"/>
              <w:right w:val="single" w:sz="4" w:space="0" w:color="000000"/>
            </w:tcBorders>
          </w:tcPr>
          <w:p w14:paraId="534CC844" w14:textId="77777777" w:rsidR="00893B1F" w:rsidRPr="00553EC8" w:rsidRDefault="003F7E7A">
            <w:pPr>
              <w:spacing w:before="40" w:after="40"/>
              <w:ind w:firstLine="0"/>
              <w:rPr>
                <w:lang w:val="ru-RU"/>
              </w:rPr>
            </w:pPr>
            <w:r>
              <w:rPr>
                <w:rFonts w:eastAsia="Times New Roman" w:cs="Times New Roman"/>
                <w:lang w:val="uk-UA"/>
              </w:rPr>
              <w:t>Тонус і сила м’язів язика, губ, жувальних м’язів</w:t>
            </w:r>
          </w:p>
        </w:tc>
        <w:tc>
          <w:tcPr>
            <w:tcW w:w="3663" w:type="dxa"/>
            <w:tcBorders>
              <w:top w:val="single" w:sz="4" w:space="0" w:color="000000"/>
              <w:left w:val="single" w:sz="4" w:space="0" w:color="000000"/>
              <w:bottom w:val="single" w:sz="4" w:space="0" w:color="000000"/>
              <w:right w:val="single" w:sz="4" w:space="0" w:color="000000"/>
            </w:tcBorders>
          </w:tcPr>
          <w:p w14:paraId="43ABB1A5" w14:textId="77777777" w:rsidR="00893B1F" w:rsidRPr="00553EC8" w:rsidRDefault="003F7E7A">
            <w:pPr>
              <w:spacing w:before="40" w:after="40"/>
              <w:ind w:firstLine="0"/>
              <w:rPr>
                <w:lang w:val="ru-RU"/>
              </w:rPr>
            </w:pPr>
            <w:r>
              <w:rPr>
                <w:rFonts w:eastAsia="Times New Roman" w:cs="Times New Roman"/>
                <w:lang w:val="uk-UA"/>
              </w:rPr>
              <w:t>норма / гіпотонія / гіпертонія / дистонія; асиметрії</w:t>
            </w:r>
          </w:p>
        </w:tc>
        <w:tc>
          <w:tcPr>
            <w:tcW w:w="2575" w:type="dxa"/>
            <w:tcBorders>
              <w:top w:val="single" w:sz="4" w:space="0" w:color="000000"/>
              <w:left w:val="single" w:sz="4" w:space="0" w:color="000000"/>
              <w:bottom w:val="single" w:sz="4" w:space="0" w:color="000000"/>
              <w:right w:val="single" w:sz="4" w:space="0" w:color="000000"/>
            </w:tcBorders>
          </w:tcPr>
          <w:p w14:paraId="2CCAD1B9" w14:textId="77777777" w:rsidR="00893B1F" w:rsidRPr="00553EC8" w:rsidRDefault="00893B1F">
            <w:pPr>
              <w:spacing w:before="40" w:after="40"/>
              <w:ind w:firstLine="0"/>
              <w:rPr>
                <w:lang w:val="ru-RU"/>
              </w:rPr>
            </w:pPr>
          </w:p>
        </w:tc>
      </w:tr>
      <w:tr w:rsidR="00893B1F" w14:paraId="43ACE6C0" w14:textId="77777777">
        <w:trPr>
          <w:cantSplit/>
        </w:trPr>
        <w:tc>
          <w:tcPr>
            <w:tcW w:w="9355" w:type="dxa"/>
            <w:gridSpan w:val="3"/>
            <w:tcBorders>
              <w:top w:val="single" w:sz="4" w:space="0" w:color="000000"/>
              <w:left w:val="single" w:sz="4" w:space="0" w:color="000000"/>
              <w:bottom w:val="single" w:sz="4" w:space="0" w:color="000000"/>
              <w:right w:val="single" w:sz="4" w:space="0" w:color="000000"/>
            </w:tcBorders>
            <w:shd w:val="clear" w:color="auto" w:fill="F2F2F2"/>
          </w:tcPr>
          <w:p w14:paraId="51018DE2" w14:textId="77777777" w:rsidR="00893B1F" w:rsidRDefault="003F7E7A">
            <w:pPr>
              <w:spacing w:before="40" w:after="40"/>
              <w:ind w:firstLine="0"/>
            </w:pPr>
            <w:r>
              <w:rPr>
                <w:rFonts w:eastAsia="Times New Roman" w:cs="Times New Roman"/>
                <w:b/>
                <w:lang w:val="uk-UA"/>
              </w:rPr>
              <w:t>ФУНКЦІОНАЛЬНІ ПРОБИ</w:t>
            </w:r>
          </w:p>
        </w:tc>
      </w:tr>
      <w:tr w:rsidR="00893B1F" w:rsidRPr="00E40B24" w14:paraId="1EA39045" w14:textId="77777777">
        <w:trPr>
          <w:cantSplit/>
        </w:trPr>
        <w:tc>
          <w:tcPr>
            <w:tcW w:w="3400" w:type="dxa"/>
            <w:tcBorders>
              <w:top w:val="single" w:sz="4" w:space="0" w:color="000000"/>
              <w:left w:val="single" w:sz="4" w:space="0" w:color="000000"/>
              <w:bottom w:val="single" w:sz="4" w:space="0" w:color="000000"/>
              <w:right w:val="single" w:sz="4" w:space="0" w:color="000000"/>
            </w:tcBorders>
          </w:tcPr>
          <w:p w14:paraId="5B1D30CF" w14:textId="77777777" w:rsidR="00893B1F" w:rsidRPr="00553EC8" w:rsidRDefault="003F7E7A">
            <w:pPr>
              <w:spacing w:before="40" w:after="40"/>
              <w:ind w:firstLine="0"/>
              <w:rPr>
                <w:lang w:val="ru-RU"/>
              </w:rPr>
            </w:pPr>
            <w:r>
              <w:rPr>
                <w:rFonts w:eastAsia="Times New Roman" w:cs="Times New Roman"/>
                <w:lang w:val="uk-UA"/>
              </w:rPr>
              <w:t>Сила та витривалість язика і губ</w:t>
            </w:r>
          </w:p>
        </w:tc>
        <w:tc>
          <w:tcPr>
            <w:tcW w:w="3663" w:type="dxa"/>
            <w:tcBorders>
              <w:top w:val="single" w:sz="4" w:space="0" w:color="000000"/>
              <w:left w:val="single" w:sz="4" w:space="0" w:color="000000"/>
              <w:bottom w:val="single" w:sz="4" w:space="0" w:color="000000"/>
              <w:right w:val="single" w:sz="4" w:space="0" w:color="000000"/>
            </w:tcBorders>
          </w:tcPr>
          <w:p w14:paraId="09E665F8" w14:textId="77777777" w:rsidR="00893B1F" w:rsidRPr="00553EC8" w:rsidRDefault="00893B1F">
            <w:pPr>
              <w:spacing w:before="40" w:after="40"/>
              <w:ind w:firstLine="0"/>
              <w:rPr>
                <w:lang w:val="ru-RU"/>
              </w:rPr>
            </w:pPr>
          </w:p>
        </w:tc>
        <w:tc>
          <w:tcPr>
            <w:tcW w:w="2575" w:type="dxa"/>
            <w:tcBorders>
              <w:top w:val="single" w:sz="4" w:space="0" w:color="000000"/>
              <w:left w:val="single" w:sz="4" w:space="0" w:color="000000"/>
              <w:bottom w:val="single" w:sz="4" w:space="0" w:color="000000"/>
              <w:right w:val="single" w:sz="4" w:space="0" w:color="000000"/>
            </w:tcBorders>
          </w:tcPr>
          <w:p w14:paraId="66E29CBB" w14:textId="77777777" w:rsidR="00893B1F" w:rsidRPr="00553EC8" w:rsidRDefault="00893B1F">
            <w:pPr>
              <w:spacing w:before="40" w:after="40"/>
              <w:ind w:firstLine="0"/>
              <w:rPr>
                <w:lang w:val="ru-RU"/>
              </w:rPr>
            </w:pPr>
          </w:p>
        </w:tc>
      </w:tr>
      <w:tr w:rsidR="00893B1F" w14:paraId="6A888F7C" w14:textId="77777777">
        <w:trPr>
          <w:cantSplit/>
        </w:trPr>
        <w:tc>
          <w:tcPr>
            <w:tcW w:w="3400" w:type="dxa"/>
            <w:tcBorders>
              <w:top w:val="single" w:sz="4" w:space="0" w:color="000000"/>
              <w:left w:val="single" w:sz="4" w:space="0" w:color="000000"/>
              <w:bottom w:val="single" w:sz="4" w:space="0" w:color="000000"/>
              <w:right w:val="single" w:sz="4" w:space="0" w:color="000000"/>
            </w:tcBorders>
          </w:tcPr>
          <w:p w14:paraId="03E274D9" w14:textId="77777777" w:rsidR="00893B1F" w:rsidRDefault="003F7E7A">
            <w:pPr>
              <w:spacing w:before="40" w:after="40"/>
              <w:ind w:firstLine="0"/>
            </w:pPr>
            <w:r>
              <w:rPr>
                <w:rFonts w:eastAsia="Times New Roman" w:cs="Times New Roman"/>
                <w:lang w:val="uk-UA"/>
              </w:rPr>
              <w:t>Діафрагмальне дихання</w:t>
            </w:r>
          </w:p>
        </w:tc>
        <w:tc>
          <w:tcPr>
            <w:tcW w:w="3663" w:type="dxa"/>
            <w:tcBorders>
              <w:top w:val="single" w:sz="4" w:space="0" w:color="000000"/>
              <w:left w:val="single" w:sz="4" w:space="0" w:color="000000"/>
              <w:bottom w:val="single" w:sz="4" w:space="0" w:color="000000"/>
              <w:right w:val="single" w:sz="4" w:space="0" w:color="000000"/>
            </w:tcBorders>
          </w:tcPr>
          <w:p w14:paraId="21A94AC7" w14:textId="77777777" w:rsidR="00893B1F" w:rsidRDefault="00893B1F">
            <w:pPr>
              <w:spacing w:before="40" w:after="40"/>
              <w:ind w:firstLine="0"/>
            </w:pPr>
          </w:p>
        </w:tc>
        <w:tc>
          <w:tcPr>
            <w:tcW w:w="2575" w:type="dxa"/>
            <w:tcBorders>
              <w:top w:val="single" w:sz="4" w:space="0" w:color="000000"/>
              <w:left w:val="single" w:sz="4" w:space="0" w:color="000000"/>
              <w:bottom w:val="single" w:sz="4" w:space="0" w:color="000000"/>
              <w:right w:val="single" w:sz="4" w:space="0" w:color="000000"/>
            </w:tcBorders>
          </w:tcPr>
          <w:p w14:paraId="76A672A1" w14:textId="77777777" w:rsidR="00893B1F" w:rsidRDefault="00893B1F">
            <w:pPr>
              <w:spacing w:before="40" w:after="40"/>
              <w:ind w:firstLine="0"/>
            </w:pPr>
          </w:p>
        </w:tc>
      </w:tr>
      <w:tr w:rsidR="00893B1F" w14:paraId="7BBCE804" w14:textId="77777777">
        <w:trPr>
          <w:cantSplit/>
        </w:trPr>
        <w:tc>
          <w:tcPr>
            <w:tcW w:w="3400" w:type="dxa"/>
            <w:tcBorders>
              <w:top w:val="single" w:sz="4" w:space="0" w:color="000000"/>
              <w:left w:val="single" w:sz="4" w:space="0" w:color="000000"/>
              <w:bottom w:val="single" w:sz="4" w:space="0" w:color="000000"/>
              <w:right w:val="single" w:sz="4" w:space="0" w:color="000000"/>
            </w:tcBorders>
          </w:tcPr>
          <w:p w14:paraId="13F571C6" w14:textId="77777777" w:rsidR="00893B1F" w:rsidRDefault="003F7E7A">
            <w:pPr>
              <w:spacing w:before="40" w:after="40"/>
              <w:ind w:firstLine="0"/>
            </w:pPr>
            <w:r>
              <w:rPr>
                <w:rFonts w:eastAsia="Times New Roman" w:cs="Times New Roman"/>
                <w:lang w:val="uk-UA"/>
              </w:rPr>
              <w:t>Утримання правильного положення язика</w:t>
            </w:r>
          </w:p>
        </w:tc>
        <w:tc>
          <w:tcPr>
            <w:tcW w:w="3663" w:type="dxa"/>
            <w:tcBorders>
              <w:top w:val="single" w:sz="4" w:space="0" w:color="000000"/>
              <w:left w:val="single" w:sz="4" w:space="0" w:color="000000"/>
              <w:bottom w:val="single" w:sz="4" w:space="0" w:color="000000"/>
              <w:right w:val="single" w:sz="4" w:space="0" w:color="000000"/>
            </w:tcBorders>
          </w:tcPr>
          <w:p w14:paraId="4A1A77B8" w14:textId="77777777" w:rsidR="00893B1F" w:rsidRDefault="00893B1F">
            <w:pPr>
              <w:spacing w:before="40" w:after="40"/>
              <w:ind w:firstLine="0"/>
            </w:pPr>
          </w:p>
        </w:tc>
        <w:tc>
          <w:tcPr>
            <w:tcW w:w="2575" w:type="dxa"/>
            <w:tcBorders>
              <w:top w:val="single" w:sz="4" w:space="0" w:color="000000"/>
              <w:left w:val="single" w:sz="4" w:space="0" w:color="000000"/>
              <w:bottom w:val="single" w:sz="4" w:space="0" w:color="000000"/>
              <w:right w:val="single" w:sz="4" w:space="0" w:color="000000"/>
            </w:tcBorders>
          </w:tcPr>
          <w:p w14:paraId="746FAFEC" w14:textId="77777777" w:rsidR="00893B1F" w:rsidRDefault="00893B1F">
            <w:pPr>
              <w:spacing w:before="40" w:after="40"/>
              <w:ind w:firstLine="0"/>
            </w:pPr>
          </w:p>
        </w:tc>
      </w:tr>
      <w:tr w:rsidR="00893B1F" w14:paraId="1A07DF9E" w14:textId="77777777">
        <w:trPr>
          <w:cantSplit/>
        </w:trPr>
        <w:tc>
          <w:tcPr>
            <w:tcW w:w="3400" w:type="dxa"/>
            <w:tcBorders>
              <w:top w:val="single" w:sz="4" w:space="0" w:color="000000"/>
              <w:left w:val="single" w:sz="4" w:space="0" w:color="000000"/>
              <w:bottom w:val="single" w:sz="4" w:space="0" w:color="000000"/>
              <w:right w:val="single" w:sz="4" w:space="0" w:color="000000"/>
            </w:tcBorders>
          </w:tcPr>
          <w:p w14:paraId="191DE840" w14:textId="77777777" w:rsidR="00893B1F" w:rsidRDefault="003F7E7A">
            <w:pPr>
              <w:spacing w:before="40" w:after="40"/>
              <w:ind w:firstLine="0"/>
            </w:pPr>
            <w:r>
              <w:rPr>
                <w:rFonts w:eastAsia="Times New Roman" w:cs="Times New Roman"/>
                <w:lang w:val="uk-UA"/>
              </w:rPr>
              <w:t>Жувальна ефективність</w:t>
            </w:r>
          </w:p>
        </w:tc>
        <w:tc>
          <w:tcPr>
            <w:tcW w:w="3663" w:type="dxa"/>
            <w:tcBorders>
              <w:top w:val="single" w:sz="4" w:space="0" w:color="000000"/>
              <w:left w:val="single" w:sz="4" w:space="0" w:color="000000"/>
              <w:bottom w:val="single" w:sz="4" w:space="0" w:color="000000"/>
              <w:right w:val="single" w:sz="4" w:space="0" w:color="000000"/>
            </w:tcBorders>
          </w:tcPr>
          <w:p w14:paraId="2B63B066" w14:textId="77777777" w:rsidR="00893B1F" w:rsidRDefault="00893B1F">
            <w:pPr>
              <w:spacing w:before="40" w:after="40"/>
              <w:ind w:firstLine="0"/>
            </w:pPr>
          </w:p>
        </w:tc>
        <w:tc>
          <w:tcPr>
            <w:tcW w:w="2575" w:type="dxa"/>
            <w:tcBorders>
              <w:top w:val="single" w:sz="4" w:space="0" w:color="000000"/>
              <w:left w:val="single" w:sz="4" w:space="0" w:color="000000"/>
              <w:bottom w:val="single" w:sz="4" w:space="0" w:color="000000"/>
              <w:right w:val="single" w:sz="4" w:space="0" w:color="000000"/>
            </w:tcBorders>
          </w:tcPr>
          <w:p w14:paraId="2A730808" w14:textId="77777777" w:rsidR="00893B1F" w:rsidRDefault="00893B1F">
            <w:pPr>
              <w:spacing w:before="40" w:after="40"/>
              <w:ind w:firstLine="0"/>
            </w:pPr>
          </w:p>
        </w:tc>
      </w:tr>
      <w:tr w:rsidR="00893B1F" w14:paraId="01B514AD" w14:textId="77777777">
        <w:trPr>
          <w:cantSplit/>
        </w:trPr>
        <w:tc>
          <w:tcPr>
            <w:tcW w:w="9355" w:type="dxa"/>
            <w:gridSpan w:val="3"/>
            <w:tcBorders>
              <w:top w:val="single" w:sz="4" w:space="0" w:color="000000"/>
              <w:left w:val="single" w:sz="4" w:space="0" w:color="000000"/>
              <w:bottom w:val="single" w:sz="4" w:space="0" w:color="000000"/>
              <w:right w:val="single" w:sz="4" w:space="0" w:color="000000"/>
            </w:tcBorders>
            <w:shd w:val="clear" w:color="auto" w:fill="F2F2F2"/>
          </w:tcPr>
          <w:p w14:paraId="3B1A7987" w14:textId="77777777" w:rsidR="00893B1F" w:rsidRDefault="003F7E7A">
            <w:pPr>
              <w:spacing w:before="40" w:after="40"/>
              <w:ind w:firstLine="0"/>
            </w:pPr>
            <w:r>
              <w:rPr>
                <w:rFonts w:eastAsia="Times New Roman" w:cs="Times New Roman"/>
                <w:b/>
                <w:lang w:val="uk-UA"/>
              </w:rPr>
              <w:t>ЗВУКОВИМОВА</w:t>
            </w:r>
          </w:p>
        </w:tc>
      </w:tr>
      <w:tr w:rsidR="00893B1F" w:rsidRPr="00E40B24" w14:paraId="7746EBA3" w14:textId="77777777">
        <w:trPr>
          <w:cantSplit/>
        </w:trPr>
        <w:tc>
          <w:tcPr>
            <w:tcW w:w="3400" w:type="dxa"/>
            <w:tcBorders>
              <w:top w:val="single" w:sz="4" w:space="0" w:color="000000"/>
              <w:left w:val="single" w:sz="4" w:space="0" w:color="000000"/>
              <w:bottom w:val="single" w:sz="4" w:space="0" w:color="000000"/>
              <w:right w:val="single" w:sz="4" w:space="0" w:color="000000"/>
            </w:tcBorders>
          </w:tcPr>
          <w:p w14:paraId="1AE6E227" w14:textId="77777777" w:rsidR="00893B1F" w:rsidRDefault="003F7E7A">
            <w:pPr>
              <w:spacing w:before="40" w:after="40"/>
              <w:ind w:firstLine="0"/>
            </w:pPr>
            <w:r>
              <w:rPr>
                <w:rFonts w:eastAsia="Times New Roman" w:cs="Times New Roman"/>
                <w:lang w:val="uk-UA"/>
              </w:rPr>
              <w:t>Особливості вимови</w:t>
            </w:r>
          </w:p>
        </w:tc>
        <w:tc>
          <w:tcPr>
            <w:tcW w:w="3663" w:type="dxa"/>
            <w:tcBorders>
              <w:top w:val="single" w:sz="4" w:space="0" w:color="000000"/>
              <w:left w:val="single" w:sz="4" w:space="0" w:color="000000"/>
              <w:bottom w:val="single" w:sz="4" w:space="0" w:color="000000"/>
              <w:right w:val="single" w:sz="4" w:space="0" w:color="000000"/>
            </w:tcBorders>
          </w:tcPr>
          <w:p w14:paraId="267EB994" w14:textId="77777777" w:rsidR="00893B1F" w:rsidRPr="00553EC8" w:rsidRDefault="003F7E7A">
            <w:pPr>
              <w:spacing w:before="40" w:after="40"/>
              <w:ind w:firstLine="0"/>
              <w:rPr>
                <w:lang w:val="ru-RU"/>
              </w:rPr>
            </w:pPr>
            <w:r>
              <w:rPr>
                <w:rFonts w:eastAsia="Times New Roman" w:cs="Times New Roman"/>
                <w:lang w:val="uk-UA"/>
              </w:rPr>
              <w:t>міжзубний / бічний сигматизм; порушення вимови [р]; інше</w:t>
            </w:r>
          </w:p>
        </w:tc>
        <w:tc>
          <w:tcPr>
            <w:tcW w:w="2575" w:type="dxa"/>
            <w:tcBorders>
              <w:top w:val="single" w:sz="4" w:space="0" w:color="000000"/>
              <w:left w:val="single" w:sz="4" w:space="0" w:color="000000"/>
              <w:bottom w:val="single" w:sz="4" w:space="0" w:color="000000"/>
              <w:right w:val="single" w:sz="4" w:space="0" w:color="000000"/>
            </w:tcBorders>
          </w:tcPr>
          <w:p w14:paraId="66A23137" w14:textId="77777777" w:rsidR="00893B1F" w:rsidRPr="00553EC8" w:rsidRDefault="00893B1F">
            <w:pPr>
              <w:spacing w:before="40" w:after="40"/>
              <w:ind w:firstLine="0"/>
              <w:rPr>
                <w:lang w:val="ru-RU"/>
              </w:rPr>
            </w:pPr>
          </w:p>
        </w:tc>
      </w:tr>
      <w:tr w:rsidR="00893B1F" w14:paraId="5922E3E1" w14:textId="77777777">
        <w:trPr>
          <w:cantSplit/>
        </w:trPr>
        <w:tc>
          <w:tcPr>
            <w:tcW w:w="9355" w:type="dxa"/>
            <w:gridSpan w:val="3"/>
            <w:tcBorders>
              <w:top w:val="single" w:sz="4" w:space="0" w:color="000000"/>
              <w:left w:val="single" w:sz="4" w:space="0" w:color="000000"/>
              <w:bottom w:val="single" w:sz="4" w:space="0" w:color="000000"/>
              <w:right w:val="single" w:sz="4" w:space="0" w:color="000000"/>
            </w:tcBorders>
            <w:shd w:val="clear" w:color="auto" w:fill="F2F2F2"/>
          </w:tcPr>
          <w:p w14:paraId="76CAB230" w14:textId="77777777" w:rsidR="00893B1F" w:rsidRDefault="003F7E7A">
            <w:pPr>
              <w:spacing w:before="40" w:after="40"/>
              <w:ind w:firstLine="0"/>
            </w:pPr>
            <w:r>
              <w:rPr>
                <w:rFonts w:eastAsia="Times New Roman" w:cs="Times New Roman"/>
                <w:b/>
                <w:lang w:val="uk-UA"/>
              </w:rPr>
              <w:t>ДОДАТКОВА ДІАГНОСТИКА ТА КОНСУЛЬТАЦІЇ</w:t>
            </w:r>
          </w:p>
        </w:tc>
      </w:tr>
      <w:tr w:rsidR="00893B1F" w14:paraId="6F117661" w14:textId="77777777">
        <w:trPr>
          <w:cantSplit/>
        </w:trPr>
        <w:tc>
          <w:tcPr>
            <w:tcW w:w="3400" w:type="dxa"/>
            <w:tcBorders>
              <w:top w:val="single" w:sz="4" w:space="0" w:color="000000"/>
              <w:left w:val="single" w:sz="4" w:space="0" w:color="000000"/>
              <w:bottom w:val="single" w:sz="4" w:space="0" w:color="000000"/>
              <w:right w:val="single" w:sz="4" w:space="0" w:color="000000"/>
            </w:tcBorders>
          </w:tcPr>
          <w:p w14:paraId="2A8D261A" w14:textId="77777777" w:rsidR="00893B1F" w:rsidRDefault="003F7E7A">
            <w:pPr>
              <w:spacing w:before="40" w:after="40"/>
              <w:ind w:firstLine="0"/>
            </w:pPr>
            <w:r>
              <w:rPr>
                <w:rFonts w:eastAsia="Times New Roman" w:cs="Times New Roman"/>
                <w:lang w:val="uk-UA"/>
              </w:rPr>
              <w:t>Ортодонт; оториноларинголог; невролог</w:t>
            </w:r>
          </w:p>
        </w:tc>
        <w:tc>
          <w:tcPr>
            <w:tcW w:w="3663" w:type="dxa"/>
            <w:tcBorders>
              <w:top w:val="single" w:sz="4" w:space="0" w:color="000000"/>
              <w:left w:val="single" w:sz="4" w:space="0" w:color="000000"/>
              <w:bottom w:val="single" w:sz="4" w:space="0" w:color="000000"/>
              <w:right w:val="single" w:sz="4" w:space="0" w:color="000000"/>
            </w:tcBorders>
          </w:tcPr>
          <w:p w14:paraId="03FB747D" w14:textId="77777777" w:rsidR="00893B1F" w:rsidRDefault="003F7E7A">
            <w:pPr>
              <w:spacing w:before="40" w:after="40"/>
              <w:ind w:firstLine="0"/>
            </w:pPr>
            <w:r>
              <w:rPr>
                <w:rFonts w:eastAsia="Times New Roman" w:cs="Times New Roman"/>
                <w:lang w:val="uk-UA"/>
              </w:rPr>
              <w:t>висновки, дата</w:t>
            </w:r>
          </w:p>
        </w:tc>
        <w:tc>
          <w:tcPr>
            <w:tcW w:w="2575" w:type="dxa"/>
            <w:tcBorders>
              <w:top w:val="single" w:sz="4" w:space="0" w:color="000000"/>
              <w:left w:val="single" w:sz="4" w:space="0" w:color="000000"/>
              <w:bottom w:val="single" w:sz="4" w:space="0" w:color="000000"/>
              <w:right w:val="single" w:sz="4" w:space="0" w:color="000000"/>
            </w:tcBorders>
          </w:tcPr>
          <w:p w14:paraId="60B085FF" w14:textId="77777777" w:rsidR="00893B1F" w:rsidRDefault="00893B1F">
            <w:pPr>
              <w:spacing w:before="40" w:after="40"/>
              <w:ind w:firstLine="0"/>
            </w:pPr>
          </w:p>
        </w:tc>
      </w:tr>
      <w:tr w:rsidR="00893B1F" w14:paraId="4F8E1B24" w14:textId="77777777">
        <w:trPr>
          <w:cantSplit/>
        </w:trPr>
        <w:tc>
          <w:tcPr>
            <w:tcW w:w="3400" w:type="dxa"/>
            <w:tcBorders>
              <w:top w:val="single" w:sz="4" w:space="0" w:color="000000"/>
              <w:left w:val="single" w:sz="4" w:space="0" w:color="000000"/>
              <w:bottom w:val="single" w:sz="4" w:space="0" w:color="000000"/>
              <w:right w:val="single" w:sz="4" w:space="0" w:color="000000"/>
            </w:tcBorders>
          </w:tcPr>
          <w:p w14:paraId="0BF752EA" w14:textId="77777777" w:rsidR="00893B1F" w:rsidRPr="00553EC8" w:rsidRDefault="003F7E7A">
            <w:pPr>
              <w:spacing w:before="40" w:after="40"/>
              <w:ind w:firstLine="0"/>
              <w:rPr>
                <w:lang w:val="ru-RU"/>
              </w:rPr>
            </w:pPr>
            <w:r>
              <w:rPr>
                <w:rFonts w:eastAsia="Times New Roman" w:cs="Times New Roman"/>
                <w:lang w:val="uk-UA"/>
              </w:rPr>
              <w:t>Скринінг сну / полісомнографія; оцінка постави</w:t>
            </w:r>
          </w:p>
        </w:tc>
        <w:tc>
          <w:tcPr>
            <w:tcW w:w="3663" w:type="dxa"/>
            <w:tcBorders>
              <w:top w:val="single" w:sz="4" w:space="0" w:color="000000"/>
              <w:left w:val="single" w:sz="4" w:space="0" w:color="000000"/>
              <w:bottom w:val="single" w:sz="4" w:space="0" w:color="000000"/>
              <w:right w:val="single" w:sz="4" w:space="0" w:color="000000"/>
            </w:tcBorders>
          </w:tcPr>
          <w:p w14:paraId="2A348F3C" w14:textId="77777777" w:rsidR="00893B1F" w:rsidRDefault="003F7E7A">
            <w:pPr>
              <w:spacing w:before="40" w:after="40"/>
              <w:ind w:firstLine="0"/>
            </w:pPr>
            <w:r>
              <w:rPr>
                <w:rFonts w:eastAsia="Times New Roman" w:cs="Times New Roman"/>
                <w:lang w:val="uk-UA"/>
              </w:rPr>
              <w:t>за показаннями</w:t>
            </w:r>
          </w:p>
        </w:tc>
        <w:tc>
          <w:tcPr>
            <w:tcW w:w="2575" w:type="dxa"/>
            <w:tcBorders>
              <w:top w:val="single" w:sz="4" w:space="0" w:color="000000"/>
              <w:left w:val="single" w:sz="4" w:space="0" w:color="000000"/>
              <w:bottom w:val="single" w:sz="4" w:space="0" w:color="000000"/>
              <w:right w:val="single" w:sz="4" w:space="0" w:color="000000"/>
            </w:tcBorders>
          </w:tcPr>
          <w:p w14:paraId="3D67BB6D" w14:textId="77777777" w:rsidR="00893B1F" w:rsidRDefault="00893B1F">
            <w:pPr>
              <w:spacing w:before="40" w:after="40"/>
              <w:ind w:firstLine="0"/>
            </w:pPr>
          </w:p>
        </w:tc>
      </w:tr>
      <w:tr w:rsidR="00893B1F" w14:paraId="23F533E7" w14:textId="77777777">
        <w:trPr>
          <w:cantSplit/>
        </w:trPr>
        <w:tc>
          <w:tcPr>
            <w:tcW w:w="3400" w:type="dxa"/>
            <w:tcBorders>
              <w:top w:val="single" w:sz="4" w:space="0" w:color="000000"/>
              <w:left w:val="single" w:sz="4" w:space="0" w:color="000000"/>
              <w:bottom w:val="single" w:sz="4" w:space="0" w:color="000000"/>
              <w:right w:val="single" w:sz="4" w:space="0" w:color="000000"/>
            </w:tcBorders>
          </w:tcPr>
          <w:p w14:paraId="19B4060D" w14:textId="77777777" w:rsidR="00893B1F" w:rsidRDefault="003F7E7A">
            <w:pPr>
              <w:spacing w:before="40" w:after="40"/>
              <w:ind w:firstLine="0"/>
            </w:pPr>
            <w:r>
              <w:rPr>
                <w:rFonts w:eastAsia="Times New Roman" w:cs="Times New Roman"/>
                <w:lang w:val="uk-UA"/>
              </w:rPr>
              <w:t>Фото– та відеопротоколювання</w:t>
            </w:r>
          </w:p>
        </w:tc>
        <w:tc>
          <w:tcPr>
            <w:tcW w:w="3663" w:type="dxa"/>
            <w:tcBorders>
              <w:top w:val="single" w:sz="4" w:space="0" w:color="000000"/>
              <w:left w:val="single" w:sz="4" w:space="0" w:color="000000"/>
              <w:bottom w:val="single" w:sz="4" w:space="0" w:color="000000"/>
              <w:right w:val="single" w:sz="4" w:space="0" w:color="000000"/>
            </w:tcBorders>
          </w:tcPr>
          <w:p w14:paraId="2A58EFA0" w14:textId="77777777" w:rsidR="00893B1F" w:rsidRDefault="003F7E7A">
            <w:pPr>
              <w:spacing w:before="40" w:after="40"/>
              <w:ind w:firstLine="0"/>
            </w:pPr>
            <w:r>
              <w:rPr>
                <w:rFonts w:eastAsia="Times New Roman" w:cs="Times New Roman"/>
                <w:lang w:val="uk-UA"/>
              </w:rPr>
              <w:t>виконано / не виконано (дата)</w:t>
            </w:r>
          </w:p>
        </w:tc>
        <w:tc>
          <w:tcPr>
            <w:tcW w:w="2575" w:type="dxa"/>
            <w:tcBorders>
              <w:top w:val="single" w:sz="4" w:space="0" w:color="000000"/>
              <w:left w:val="single" w:sz="4" w:space="0" w:color="000000"/>
              <w:bottom w:val="single" w:sz="4" w:space="0" w:color="000000"/>
              <w:right w:val="single" w:sz="4" w:space="0" w:color="000000"/>
            </w:tcBorders>
          </w:tcPr>
          <w:p w14:paraId="30ED8ADE" w14:textId="77777777" w:rsidR="00893B1F" w:rsidRDefault="00893B1F">
            <w:pPr>
              <w:spacing w:before="40" w:after="40"/>
              <w:ind w:firstLine="0"/>
            </w:pPr>
          </w:p>
        </w:tc>
      </w:tr>
      <w:tr w:rsidR="00893B1F" w14:paraId="520DFA63" w14:textId="77777777">
        <w:trPr>
          <w:cantSplit/>
        </w:trPr>
        <w:tc>
          <w:tcPr>
            <w:tcW w:w="9355" w:type="dxa"/>
            <w:gridSpan w:val="3"/>
            <w:tcBorders>
              <w:top w:val="single" w:sz="4" w:space="0" w:color="000000"/>
              <w:left w:val="single" w:sz="4" w:space="0" w:color="000000"/>
              <w:bottom w:val="single" w:sz="4" w:space="0" w:color="000000"/>
              <w:right w:val="single" w:sz="4" w:space="0" w:color="000000"/>
            </w:tcBorders>
            <w:shd w:val="clear" w:color="auto" w:fill="F2F2F2"/>
          </w:tcPr>
          <w:p w14:paraId="10D4E2D0" w14:textId="77777777" w:rsidR="00893B1F" w:rsidRDefault="003F7E7A">
            <w:pPr>
              <w:spacing w:before="40" w:after="40"/>
              <w:ind w:firstLine="0"/>
            </w:pPr>
            <w:r>
              <w:rPr>
                <w:rFonts w:eastAsia="Times New Roman" w:cs="Times New Roman"/>
                <w:b/>
                <w:lang w:val="uk-UA"/>
              </w:rPr>
              <w:t>ВИСНОВОК</w:t>
            </w:r>
          </w:p>
        </w:tc>
      </w:tr>
      <w:tr w:rsidR="00893B1F" w14:paraId="4A81AA60" w14:textId="77777777">
        <w:trPr>
          <w:cantSplit/>
        </w:trPr>
        <w:tc>
          <w:tcPr>
            <w:tcW w:w="3400" w:type="dxa"/>
            <w:tcBorders>
              <w:top w:val="single" w:sz="4" w:space="0" w:color="000000"/>
              <w:left w:val="single" w:sz="4" w:space="0" w:color="000000"/>
              <w:bottom w:val="single" w:sz="4" w:space="0" w:color="000000"/>
              <w:right w:val="single" w:sz="4" w:space="0" w:color="000000"/>
            </w:tcBorders>
          </w:tcPr>
          <w:p w14:paraId="7D4B83F9" w14:textId="77777777" w:rsidR="00893B1F" w:rsidRDefault="003F7E7A">
            <w:pPr>
              <w:spacing w:before="40" w:after="40"/>
              <w:ind w:firstLine="0"/>
            </w:pPr>
            <w:r>
              <w:rPr>
                <w:rFonts w:eastAsia="Times New Roman" w:cs="Times New Roman"/>
                <w:lang w:val="uk-UA"/>
              </w:rPr>
              <w:t>Провідне порушення; супутні розлади</w:t>
            </w:r>
          </w:p>
        </w:tc>
        <w:tc>
          <w:tcPr>
            <w:tcW w:w="3663" w:type="dxa"/>
            <w:tcBorders>
              <w:top w:val="single" w:sz="4" w:space="0" w:color="000000"/>
              <w:left w:val="single" w:sz="4" w:space="0" w:color="000000"/>
              <w:bottom w:val="single" w:sz="4" w:space="0" w:color="000000"/>
              <w:right w:val="single" w:sz="4" w:space="0" w:color="000000"/>
            </w:tcBorders>
          </w:tcPr>
          <w:p w14:paraId="5512E9C2" w14:textId="77777777" w:rsidR="00893B1F" w:rsidRDefault="00893B1F">
            <w:pPr>
              <w:spacing w:before="40" w:after="40"/>
              <w:ind w:firstLine="0"/>
            </w:pPr>
          </w:p>
        </w:tc>
        <w:tc>
          <w:tcPr>
            <w:tcW w:w="2575" w:type="dxa"/>
            <w:tcBorders>
              <w:top w:val="single" w:sz="4" w:space="0" w:color="000000"/>
              <w:left w:val="single" w:sz="4" w:space="0" w:color="000000"/>
              <w:bottom w:val="single" w:sz="4" w:space="0" w:color="000000"/>
              <w:right w:val="single" w:sz="4" w:space="0" w:color="000000"/>
            </w:tcBorders>
          </w:tcPr>
          <w:p w14:paraId="519E8C85" w14:textId="77777777" w:rsidR="00893B1F" w:rsidRDefault="00893B1F">
            <w:pPr>
              <w:spacing w:before="40" w:after="40"/>
              <w:ind w:firstLine="0"/>
            </w:pPr>
          </w:p>
        </w:tc>
      </w:tr>
    </w:tbl>
    <w:p w14:paraId="6B71F977" w14:textId="77777777" w:rsidR="002F1D4C" w:rsidRDefault="000840A2">
      <w:pPr>
        <w:keepNext/>
        <w:spacing w:after="60"/>
      </w:pPr>
      <w:r>
        <w:rPr>
          <w:rFonts w:cs="Times New Roman"/>
          <w:lang w:val="uk-UA"/>
        </w:rPr>
        <w:lastRenderedPageBreak/>
        <w:t>Продовження таблиці А.2</w:t>
      </w:r>
    </w:p>
    <w:tbl>
      <w:tblPr>
        <w:tblW w:w="9638" w:type="dxa"/>
        <w:tblLayout w:type="fixed"/>
        <w:tblCellMar>
          <w:left w:w="100" w:type="dxa"/>
          <w:right w:w="100" w:type="dxa"/>
        </w:tblCellMar>
        <w:tblLook w:val="04A0" w:firstRow="1" w:lastRow="0" w:firstColumn="1" w:lastColumn="0" w:noHBand="0" w:noVBand="1"/>
      </w:tblPr>
      <w:tblGrid>
        <w:gridCol w:w="3400"/>
        <w:gridCol w:w="3663"/>
        <w:gridCol w:w="2575"/>
      </w:tblGrid>
      <w:tr w:rsidR="00893B1F" w14:paraId="4045FF45" w14:textId="77777777">
        <w:trPr>
          <w:cantSplit/>
          <w:tblHeader/>
        </w:trPr>
        <w:tc>
          <w:tcPr>
            <w:tcW w:w="3400" w:type="dxa"/>
            <w:tcBorders>
              <w:top w:val="single" w:sz="4" w:space="0" w:color="000000"/>
              <w:left w:val="single" w:sz="4" w:space="0" w:color="000000"/>
              <w:bottom w:val="single" w:sz="4" w:space="0" w:color="000000"/>
              <w:right w:val="single" w:sz="4" w:space="0" w:color="000000"/>
            </w:tcBorders>
            <w:shd w:val="clear" w:color="auto" w:fill="D9D9D9"/>
          </w:tcPr>
          <w:p w14:paraId="0E7C4D35" w14:textId="77777777" w:rsidR="00893B1F" w:rsidRDefault="003F7E7A">
            <w:pPr>
              <w:spacing w:before="40" w:after="40"/>
              <w:ind w:firstLine="0"/>
              <w:jc w:val="center"/>
            </w:pPr>
            <w:r>
              <w:rPr>
                <w:rFonts w:eastAsia="Times New Roman" w:cs="Times New Roman"/>
                <w:b/>
                <w:lang w:val="uk-UA"/>
              </w:rPr>
              <w:t>Параметр</w:t>
            </w:r>
          </w:p>
        </w:tc>
        <w:tc>
          <w:tcPr>
            <w:tcW w:w="3663" w:type="dxa"/>
            <w:tcBorders>
              <w:top w:val="single" w:sz="4" w:space="0" w:color="000000"/>
              <w:left w:val="single" w:sz="4" w:space="0" w:color="000000"/>
              <w:bottom w:val="single" w:sz="4" w:space="0" w:color="000000"/>
              <w:right w:val="single" w:sz="4" w:space="0" w:color="000000"/>
            </w:tcBorders>
            <w:shd w:val="clear" w:color="auto" w:fill="D9D9D9"/>
          </w:tcPr>
          <w:p w14:paraId="51AAB136" w14:textId="77777777" w:rsidR="00893B1F" w:rsidRDefault="003F7E7A">
            <w:pPr>
              <w:spacing w:before="40" w:after="40"/>
              <w:ind w:firstLine="0"/>
              <w:jc w:val="center"/>
            </w:pPr>
            <w:r>
              <w:rPr>
                <w:rFonts w:eastAsia="Times New Roman" w:cs="Times New Roman"/>
                <w:b/>
                <w:lang w:val="uk-UA"/>
              </w:rPr>
              <w:t>Варіанти / що оцінюється</w:t>
            </w:r>
          </w:p>
        </w:tc>
        <w:tc>
          <w:tcPr>
            <w:tcW w:w="2575" w:type="dxa"/>
            <w:tcBorders>
              <w:top w:val="single" w:sz="4" w:space="0" w:color="000000"/>
              <w:left w:val="single" w:sz="4" w:space="0" w:color="000000"/>
              <w:bottom w:val="single" w:sz="4" w:space="0" w:color="000000"/>
              <w:right w:val="single" w:sz="4" w:space="0" w:color="000000"/>
            </w:tcBorders>
            <w:shd w:val="clear" w:color="auto" w:fill="D9D9D9"/>
          </w:tcPr>
          <w:p w14:paraId="1C5D3EFC" w14:textId="77777777" w:rsidR="00893B1F" w:rsidRDefault="003F7E7A">
            <w:pPr>
              <w:spacing w:before="40" w:after="40"/>
              <w:ind w:firstLine="0"/>
              <w:jc w:val="center"/>
            </w:pPr>
            <w:r>
              <w:rPr>
                <w:rFonts w:eastAsia="Times New Roman" w:cs="Times New Roman"/>
                <w:b/>
                <w:lang w:val="uk-UA"/>
              </w:rPr>
              <w:t>Результат</w:t>
            </w:r>
          </w:p>
        </w:tc>
      </w:tr>
      <w:tr w:rsidR="00893B1F" w14:paraId="3CDE87AB" w14:textId="77777777">
        <w:trPr>
          <w:cantSplit/>
        </w:trPr>
        <w:tc>
          <w:tcPr>
            <w:tcW w:w="3400" w:type="dxa"/>
            <w:tcBorders>
              <w:top w:val="single" w:sz="4" w:space="0" w:color="000000"/>
              <w:left w:val="single" w:sz="4" w:space="0" w:color="000000"/>
              <w:bottom w:val="single" w:sz="4" w:space="0" w:color="000000"/>
              <w:right w:val="single" w:sz="4" w:space="0" w:color="000000"/>
            </w:tcBorders>
          </w:tcPr>
          <w:p w14:paraId="585EDCF8" w14:textId="77777777" w:rsidR="00893B1F" w:rsidRDefault="003F7E7A">
            <w:pPr>
              <w:spacing w:before="40" w:after="40"/>
              <w:ind w:firstLine="0"/>
            </w:pPr>
            <w:r>
              <w:rPr>
                <w:rFonts w:eastAsia="Times New Roman" w:cs="Times New Roman"/>
                <w:lang w:val="uk-UA"/>
              </w:rPr>
              <w:t>Ступінь тяжкості</w:t>
            </w:r>
          </w:p>
        </w:tc>
        <w:tc>
          <w:tcPr>
            <w:tcW w:w="3663" w:type="dxa"/>
            <w:tcBorders>
              <w:top w:val="single" w:sz="4" w:space="0" w:color="000000"/>
              <w:left w:val="single" w:sz="4" w:space="0" w:color="000000"/>
              <w:bottom w:val="single" w:sz="4" w:space="0" w:color="000000"/>
              <w:right w:val="single" w:sz="4" w:space="0" w:color="000000"/>
            </w:tcBorders>
          </w:tcPr>
          <w:p w14:paraId="4A500D4E" w14:textId="77777777" w:rsidR="00893B1F" w:rsidRDefault="003F7E7A">
            <w:pPr>
              <w:spacing w:before="40" w:after="40"/>
              <w:ind w:firstLine="0"/>
            </w:pPr>
            <w:r>
              <w:rPr>
                <w:rFonts w:eastAsia="Times New Roman" w:cs="Times New Roman"/>
                <w:lang w:val="uk-UA"/>
              </w:rPr>
              <w:t>легкий / середній / тяжкий</w:t>
            </w:r>
          </w:p>
        </w:tc>
        <w:tc>
          <w:tcPr>
            <w:tcW w:w="2575" w:type="dxa"/>
            <w:tcBorders>
              <w:top w:val="single" w:sz="4" w:space="0" w:color="000000"/>
              <w:left w:val="single" w:sz="4" w:space="0" w:color="000000"/>
              <w:bottom w:val="single" w:sz="4" w:space="0" w:color="000000"/>
              <w:right w:val="single" w:sz="4" w:space="0" w:color="000000"/>
            </w:tcBorders>
          </w:tcPr>
          <w:p w14:paraId="7C1B42CC" w14:textId="77777777" w:rsidR="00893B1F" w:rsidRDefault="00893B1F">
            <w:pPr>
              <w:spacing w:before="40" w:after="40"/>
              <w:ind w:firstLine="0"/>
            </w:pPr>
          </w:p>
        </w:tc>
      </w:tr>
      <w:tr w:rsidR="00893B1F" w14:paraId="76D13368" w14:textId="77777777">
        <w:trPr>
          <w:cantSplit/>
        </w:trPr>
        <w:tc>
          <w:tcPr>
            <w:tcW w:w="3400" w:type="dxa"/>
            <w:tcBorders>
              <w:top w:val="single" w:sz="4" w:space="0" w:color="000000"/>
              <w:left w:val="single" w:sz="4" w:space="0" w:color="000000"/>
              <w:bottom w:val="single" w:sz="4" w:space="0" w:color="000000"/>
              <w:right w:val="single" w:sz="4" w:space="0" w:color="000000"/>
            </w:tcBorders>
          </w:tcPr>
          <w:p w14:paraId="400772D4" w14:textId="77777777" w:rsidR="00893B1F" w:rsidRDefault="003F7E7A">
            <w:pPr>
              <w:spacing w:before="40" w:after="40"/>
              <w:ind w:firstLine="0"/>
            </w:pPr>
            <w:r>
              <w:rPr>
                <w:rFonts w:eastAsia="Times New Roman" w:cs="Times New Roman"/>
                <w:lang w:val="uk-UA"/>
              </w:rPr>
              <w:t>Чинники, що підтримують порушення</w:t>
            </w:r>
          </w:p>
        </w:tc>
        <w:tc>
          <w:tcPr>
            <w:tcW w:w="3663" w:type="dxa"/>
            <w:tcBorders>
              <w:top w:val="single" w:sz="4" w:space="0" w:color="000000"/>
              <w:left w:val="single" w:sz="4" w:space="0" w:color="000000"/>
              <w:bottom w:val="single" w:sz="4" w:space="0" w:color="000000"/>
              <w:right w:val="single" w:sz="4" w:space="0" w:color="000000"/>
            </w:tcBorders>
          </w:tcPr>
          <w:p w14:paraId="78CD0255" w14:textId="77777777" w:rsidR="00893B1F" w:rsidRDefault="00893B1F">
            <w:pPr>
              <w:spacing w:before="40" w:after="40"/>
              <w:ind w:firstLine="0"/>
            </w:pPr>
          </w:p>
        </w:tc>
        <w:tc>
          <w:tcPr>
            <w:tcW w:w="2575" w:type="dxa"/>
            <w:tcBorders>
              <w:top w:val="single" w:sz="4" w:space="0" w:color="000000"/>
              <w:left w:val="single" w:sz="4" w:space="0" w:color="000000"/>
              <w:bottom w:val="single" w:sz="4" w:space="0" w:color="000000"/>
              <w:right w:val="single" w:sz="4" w:space="0" w:color="000000"/>
            </w:tcBorders>
          </w:tcPr>
          <w:p w14:paraId="6BDF767B" w14:textId="77777777" w:rsidR="00893B1F" w:rsidRDefault="00893B1F">
            <w:pPr>
              <w:spacing w:before="40" w:after="40"/>
              <w:ind w:firstLine="0"/>
            </w:pPr>
          </w:p>
        </w:tc>
      </w:tr>
    </w:tbl>
    <w:p w14:paraId="52AE1E2E" w14:textId="77777777" w:rsidR="00893B1F" w:rsidRPr="00553EC8" w:rsidRDefault="003F7E7A">
      <w:pPr>
        <w:keepNext/>
        <w:pageBreakBefore/>
        <w:spacing w:after="240"/>
        <w:ind w:firstLine="0"/>
        <w:jc w:val="center"/>
        <w:outlineLvl w:val="0"/>
        <w:rPr>
          <w:lang w:val="ru-RU"/>
        </w:rPr>
      </w:pPr>
      <w:bookmarkStart w:id="17" w:name="_TocAppB"/>
      <w:bookmarkEnd w:id="17"/>
      <w:r>
        <w:rPr>
          <w:rFonts w:cs="Times New Roman"/>
          <w:szCs w:val="28"/>
          <w:lang w:val="uk-UA"/>
        </w:rPr>
        <w:lastRenderedPageBreak/>
        <w:t>ДОДАТОК Б</w:t>
      </w:r>
    </w:p>
    <w:p w14:paraId="7CC8BF39" w14:textId="77777777" w:rsidR="002F1D4C" w:rsidRPr="00890D47" w:rsidRDefault="000840A2">
      <w:pPr>
        <w:keepNext/>
        <w:spacing w:after="240"/>
        <w:ind w:firstLine="0"/>
        <w:jc w:val="center"/>
        <w:rPr>
          <w:lang w:val="ru-RU"/>
        </w:rPr>
      </w:pPr>
      <w:r>
        <w:rPr>
          <w:rFonts w:cs="Times New Roman"/>
          <w:b/>
          <w:szCs w:val="28"/>
          <w:lang w:val="uk-UA"/>
        </w:rPr>
        <w:t>Схема корекційного маршруту пацієнта з міофункціональними порушеннями</w:t>
      </w:r>
    </w:p>
    <w:p w14:paraId="3C5CD8DB" w14:textId="77777777" w:rsidR="00893B1F" w:rsidRPr="00553EC8" w:rsidRDefault="003F7E7A">
      <w:pPr>
        <w:spacing w:after="120"/>
        <w:contextualSpacing/>
        <w:jc w:val="both"/>
        <w:rPr>
          <w:lang w:val="uk-UA"/>
        </w:rPr>
      </w:pPr>
      <w:r>
        <w:rPr>
          <w:rFonts w:eastAsia="Times New Roman" w:cs="Times New Roman"/>
          <w:lang w:val="uk-UA"/>
        </w:rPr>
        <w:t>Схему узагальнено за матеріалом Теми 5. Робота будується за принципом послідовності «функція → структура → звук» і передбачає міждисциплінарну взаємодію.</w:t>
      </w:r>
    </w:p>
    <w:p w14:paraId="50F819CE" w14:textId="77777777" w:rsidR="002F1D4C" w:rsidRDefault="000840A2">
      <w:pPr>
        <w:keepNext/>
        <w:spacing w:before="120" w:after="60"/>
      </w:pPr>
      <w:r>
        <w:rPr>
          <w:rFonts w:cs="Times New Roman"/>
          <w:szCs w:val="28"/>
          <w:lang w:val="uk-UA"/>
        </w:rPr>
        <w:t>Таблиця Б.1 – Етапи корекційного маршруту</w:t>
      </w:r>
    </w:p>
    <w:tbl>
      <w:tblPr>
        <w:tblW w:w="9638" w:type="dxa"/>
        <w:tblLayout w:type="fixed"/>
        <w:tblCellMar>
          <w:left w:w="100" w:type="dxa"/>
          <w:right w:w="100" w:type="dxa"/>
        </w:tblCellMar>
        <w:tblLook w:val="04A0" w:firstRow="1" w:lastRow="0" w:firstColumn="1" w:lastColumn="0" w:noHBand="0" w:noVBand="1"/>
      </w:tblPr>
      <w:tblGrid>
        <w:gridCol w:w="1750"/>
        <w:gridCol w:w="1600"/>
        <w:gridCol w:w="2850"/>
        <w:gridCol w:w="1500"/>
        <w:gridCol w:w="1938"/>
      </w:tblGrid>
      <w:tr w:rsidR="00893B1F" w14:paraId="526F4996" w14:textId="77777777">
        <w:trPr>
          <w:cantSplit/>
          <w:tblHeader/>
        </w:trPr>
        <w:tc>
          <w:tcPr>
            <w:tcW w:w="1750" w:type="dxa"/>
            <w:tcBorders>
              <w:top w:val="single" w:sz="4" w:space="0" w:color="000000"/>
              <w:left w:val="single" w:sz="4" w:space="0" w:color="000000"/>
              <w:bottom w:val="single" w:sz="4" w:space="0" w:color="000000"/>
              <w:right w:val="single" w:sz="4" w:space="0" w:color="000000"/>
            </w:tcBorders>
            <w:shd w:val="clear" w:color="auto" w:fill="D9D9D9"/>
          </w:tcPr>
          <w:p w14:paraId="5902E247" w14:textId="77777777" w:rsidR="00893B1F" w:rsidRDefault="003F7E7A">
            <w:pPr>
              <w:spacing w:before="40" w:after="40"/>
              <w:ind w:firstLine="0"/>
              <w:jc w:val="center"/>
            </w:pPr>
            <w:r>
              <w:rPr>
                <w:rFonts w:eastAsia="Times New Roman" w:cs="Times New Roman"/>
                <w:b/>
                <w:szCs w:val="28"/>
                <w:lang w:val="uk-UA"/>
              </w:rPr>
              <w:t>Етап</w:t>
            </w:r>
          </w:p>
        </w:tc>
        <w:tc>
          <w:tcPr>
            <w:tcW w:w="1600" w:type="dxa"/>
            <w:tcBorders>
              <w:top w:val="single" w:sz="4" w:space="0" w:color="000000"/>
              <w:left w:val="single" w:sz="4" w:space="0" w:color="000000"/>
              <w:bottom w:val="single" w:sz="4" w:space="0" w:color="000000"/>
              <w:right w:val="single" w:sz="4" w:space="0" w:color="000000"/>
            </w:tcBorders>
            <w:shd w:val="clear" w:color="auto" w:fill="D9D9D9"/>
          </w:tcPr>
          <w:p w14:paraId="5EAFB3F4" w14:textId="77777777" w:rsidR="00893B1F" w:rsidRDefault="003F7E7A">
            <w:pPr>
              <w:spacing w:before="40" w:after="40"/>
              <w:ind w:firstLine="0"/>
              <w:jc w:val="center"/>
            </w:pPr>
            <w:r>
              <w:rPr>
                <w:rFonts w:eastAsia="Times New Roman" w:cs="Times New Roman"/>
                <w:b/>
                <w:szCs w:val="28"/>
                <w:lang w:val="uk-UA"/>
              </w:rPr>
              <w:t>Мета</w:t>
            </w:r>
          </w:p>
        </w:tc>
        <w:tc>
          <w:tcPr>
            <w:tcW w:w="2850" w:type="dxa"/>
            <w:tcBorders>
              <w:top w:val="single" w:sz="4" w:space="0" w:color="000000"/>
              <w:left w:val="single" w:sz="4" w:space="0" w:color="000000"/>
              <w:bottom w:val="single" w:sz="4" w:space="0" w:color="000000"/>
              <w:right w:val="single" w:sz="4" w:space="0" w:color="000000"/>
            </w:tcBorders>
            <w:shd w:val="clear" w:color="auto" w:fill="D9D9D9"/>
          </w:tcPr>
          <w:p w14:paraId="159782A4" w14:textId="77777777" w:rsidR="00893B1F" w:rsidRDefault="003F7E7A">
            <w:pPr>
              <w:spacing w:before="40" w:after="40"/>
              <w:ind w:firstLine="0"/>
              <w:jc w:val="center"/>
            </w:pPr>
            <w:r>
              <w:rPr>
                <w:rFonts w:eastAsia="Times New Roman" w:cs="Times New Roman"/>
                <w:b/>
                <w:szCs w:val="28"/>
                <w:lang w:val="uk-UA"/>
              </w:rPr>
              <w:t>Основні дії</w:t>
            </w:r>
          </w:p>
        </w:tc>
        <w:tc>
          <w:tcPr>
            <w:tcW w:w="1500" w:type="dxa"/>
            <w:tcBorders>
              <w:top w:val="single" w:sz="4" w:space="0" w:color="000000"/>
              <w:left w:val="single" w:sz="4" w:space="0" w:color="000000"/>
              <w:bottom w:val="single" w:sz="4" w:space="0" w:color="000000"/>
              <w:right w:val="single" w:sz="4" w:space="0" w:color="000000"/>
            </w:tcBorders>
            <w:shd w:val="clear" w:color="auto" w:fill="D9D9D9"/>
          </w:tcPr>
          <w:p w14:paraId="707B8FBD" w14:textId="77777777" w:rsidR="00893B1F" w:rsidRDefault="003F7E7A">
            <w:pPr>
              <w:spacing w:before="40" w:after="40"/>
              <w:ind w:firstLine="0"/>
              <w:jc w:val="center"/>
            </w:pPr>
            <w:r>
              <w:rPr>
                <w:rFonts w:eastAsia="Times New Roman" w:cs="Times New Roman"/>
                <w:b/>
                <w:szCs w:val="28"/>
                <w:lang w:val="uk-UA"/>
              </w:rPr>
              <w:t>Залучені фахівці</w:t>
            </w:r>
          </w:p>
        </w:tc>
        <w:tc>
          <w:tcPr>
            <w:tcW w:w="1938" w:type="dxa"/>
            <w:tcBorders>
              <w:top w:val="single" w:sz="4" w:space="0" w:color="000000"/>
              <w:left w:val="single" w:sz="4" w:space="0" w:color="000000"/>
              <w:bottom w:val="single" w:sz="4" w:space="0" w:color="000000"/>
              <w:right w:val="single" w:sz="4" w:space="0" w:color="000000"/>
            </w:tcBorders>
            <w:shd w:val="clear" w:color="auto" w:fill="D9D9D9"/>
          </w:tcPr>
          <w:p w14:paraId="4F462E69" w14:textId="77777777" w:rsidR="00893B1F" w:rsidRDefault="003F7E7A">
            <w:pPr>
              <w:spacing w:before="40" w:after="40"/>
              <w:ind w:firstLine="0"/>
              <w:jc w:val="center"/>
            </w:pPr>
            <w:r>
              <w:rPr>
                <w:rFonts w:eastAsia="Times New Roman" w:cs="Times New Roman"/>
                <w:b/>
                <w:szCs w:val="28"/>
                <w:lang w:val="uk-UA"/>
              </w:rPr>
              <w:t>Результат етапу</w:t>
            </w:r>
          </w:p>
        </w:tc>
      </w:tr>
      <w:tr w:rsidR="00893B1F" w:rsidRPr="00E40B24" w14:paraId="0DC50EDC" w14:textId="77777777">
        <w:trPr>
          <w:cantSplit/>
        </w:trPr>
        <w:tc>
          <w:tcPr>
            <w:tcW w:w="1750" w:type="dxa"/>
            <w:tcBorders>
              <w:top w:val="single" w:sz="4" w:space="0" w:color="000000"/>
              <w:left w:val="single" w:sz="4" w:space="0" w:color="000000"/>
              <w:bottom w:val="single" w:sz="4" w:space="0" w:color="000000"/>
              <w:right w:val="single" w:sz="4" w:space="0" w:color="000000"/>
            </w:tcBorders>
          </w:tcPr>
          <w:p w14:paraId="1266D85C" w14:textId="77777777" w:rsidR="00893B1F" w:rsidRDefault="003F7E7A">
            <w:pPr>
              <w:spacing w:before="40" w:after="40"/>
              <w:ind w:firstLine="0"/>
            </w:pPr>
            <w:r>
              <w:rPr>
                <w:rFonts w:eastAsia="Times New Roman" w:cs="Times New Roman"/>
                <w:szCs w:val="28"/>
                <w:lang w:val="uk-UA"/>
              </w:rPr>
              <w:t>1. Діагностичний</w:t>
            </w:r>
          </w:p>
        </w:tc>
        <w:tc>
          <w:tcPr>
            <w:tcW w:w="1600" w:type="dxa"/>
            <w:tcBorders>
              <w:top w:val="single" w:sz="4" w:space="0" w:color="000000"/>
              <w:left w:val="single" w:sz="4" w:space="0" w:color="000000"/>
              <w:bottom w:val="single" w:sz="4" w:space="0" w:color="000000"/>
              <w:right w:val="single" w:sz="4" w:space="0" w:color="000000"/>
            </w:tcBorders>
          </w:tcPr>
          <w:p w14:paraId="0E87053C" w14:textId="77777777" w:rsidR="00893B1F" w:rsidRPr="00553EC8" w:rsidRDefault="003F7E7A">
            <w:pPr>
              <w:spacing w:before="40" w:after="40"/>
              <w:ind w:firstLine="0"/>
              <w:rPr>
                <w:lang w:val="ru-RU"/>
              </w:rPr>
            </w:pPr>
            <w:r>
              <w:rPr>
                <w:rFonts w:eastAsia="Times New Roman" w:cs="Times New Roman"/>
                <w:szCs w:val="28"/>
                <w:lang w:val="uk-UA"/>
              </w:rPr>
              <w:t>Виявити порушення та встановити причинно-наслідкові зв’язки між функціональними, морфологічними й мовленнєвими розладами.</w:t>
            </w:r>
          </w:p>
        </w:tc>
        <w:tc>
          <w:tcPr>
            <w:tcW w:w="2850" w:type="dxa"/>
            <w:tcBorders>
              <w:top w:val="single" w:sz="4" w:space="0" w:color="000000"/>
              <w:left w:val="single" w:sz="4" w:space="0" w:color="000000"/>
              <w:bottom w:val="single" w:sz="4" w:space="0" w:color="000000"/>
              <w:right w:val="single" w:sz="4" w:space="0" w:color="000000"/>
            </w:tcBorders>
          </w:tcPr>
          <w:p w14:paraId="6CE09108" w14:textId="77777777" w:rsidR="00893B1F" w:rsidRPr="00553EC8" w:rsidRDefault="003F7E7A">
            <w:pPr>
              <w:spacing w:before="40" w:after="40"/>
              <w:ind w:firstLine="0"/>
              <w:rPr>
                <w:lang w:val="ru-RU"/>
              </w:rPr>
            </w:pPr>
            <w:r>
              <w:rPr>
                <w:rFonts w:eastAsia="Times New Roman" w:cs="Times New Roman"/>
                <w:szCs w:val="28"/>
                <w:lang w:val="uk-UA"/>
              </w:rPr>
              <w:t xml:space="preserve">Збір анамнезу; клінічний огляд орофаціальної сфери; функціональні проби; за показаннями </w:t>
            </w:r>
            <w:r>
              <w:rPr>
                <w:rFonts w:eastAsia="Times New Roman" w:cs="Times New Roman"/>
                <w:lang w:val="uk-UA"/>
              </w:rPr>
              <w:t>–</w:t>
            </w:r>
            <w:r>
              <w:rPr>
                <w:rFonts w:eastAsia="Times New Roman" w:cs="Times New Roman"/>
                <w:szCs w:val="28"/>
                <w:lang w:val="uk-UA"/>
              </w:rPr>
              <w:t xml:space="preserve"> консультації ортодонта, оториноларинголога, невролога, скринінг сну, оцінка постави; фото- та відеопротоколювання. </w:t>
            </w:r>
          </w:p>
        </w:tc>
        <w:tc>
          <w:tcPr>
            <w:tcW w:w="1500" w:type="dxa"/>
            <w:tcBorders>
              <w:top w:val="single" w:sz="4" w:space="0" w:color="000000"/>
              <w:left w:val="single" w:sz="4" w:space="0" w:color="000000"/>
              <w:bottom w:val="single" w:sz="4" w:space="0" w:color="000000"/>
              <w:right w:val="single" w:sz="4" w:space="0" w:color="000000"/>
            </w:tcBorders>
          </w:tcPr>
          <w:p w14:paraId="7E28CF9F" w14:textId="77777777" w:rsidR="00893B1F" w:rsidRPr="00553EC8" w:rsidRDefault="003F7E7A">
            <w:pPr>
              <w:spacing w:before="40" w:after="40"/>
              <w:ind w:firstLine="0"/>
              <w:rPr>
                <w:lang w:val="ru-RU"/>
              </w:rPr>
            </w:pPr>
            <w:r>
              <w:rPr>
                <w:rFonts w:eastAsia="Times New Roman" w:cs="Times New Roman"/>
                <w:szCs w:val="28"/>
                <w:lang w:val="uk-UA"/>
              </w:rPr>
              <w:t xml:space="preserve">Логопед, ортодонт, оториноларинголог, за потреби </w:t>
            </w:r>
            <w:r>
              <w:rPr>
                <w:rFonts w:eastAsia="Times New Roman" w:cs="Times New Roman"/>
                <w:lang w:val="uk-UA"/>
              </w:rPr>
              <w:t>–</w:t>
            </w:r>
            <w:r>
              <w:rPr>
                <w:rFonts w:eastAsia="Times New Roman" w:cs="Times New Roman"/>
                <w:szCs w:val="28"/>
                <w:lang w:val="uk-UA"/>
              </w:rPr>
              <w:t xml:space="preserve"> невролог</w:t>
            </w:r>
          </w:p>
        </w:tc>
        <w:tc>
          <w:tcPr>
            <w:tcW w:w="1938" w:type="dxa"/>
            <w:tcBorders>
              <w:top w:val="single" w:sz="4" w:space="0" w:color="000000"/>
              <w:left w:val="single" w:sz="4" w:space="0" w:color="000000"/>
              <w:bottom w:val="single" w:sz="4" w:space="0" w:color="000000"/>
              <w:right w:val="single" w:sz="4" w:space="0" w:color="000000"/>
            </w:tcBorders>
          </w:tcPr>
          <w:p w14:paraId="7EB2005E" w14:textId="77777777" w:rsidR="00893B1F" w:rsidRPr="00553EC8" w:rsidRDefault="003F7E7A">
            <w:pPr>
              <w:spacing w:before="40" w:after="40"/>
              <w:ind w:firstLine="0"/>
              <w:rPr>
                <w:lang w:val="ru-RU"/>
              </w:rPr>
            </w:pPr>
            <w:r>
              <w:rPr>
                <w:rFonts w:eastAsia="Times New Roman" w:cs="Times New Roman"/>
                <w:szCs w:val="28"/>
                <w:lang w:val="uk-UA"/>
              </w:rPr>
              <w:t>Розгорнутий висновок: провідне порушення, супутні розлади, ступінь тяжкості, чинники, що підтримують патологію.</w:t>
            </w:r>
          </w:p>
        </w:tc>
      </w:tr>
      <w:tr w:rsidR="00893B1F" w:rsidRPr="00E40B24" w14:paraId="32BB02F1" w14:textId="77777777">
        <w:trPr>
          <w:cantSplit/>
        </w:trPr>
        <w:tc>
          <w:tcPr>
            <w:tcW w:w="1750" w:type="dxa"/>
            <w:tcBorders>
              <w:top w:val="single" w:sz="4" w:space="0" w:color="000000"/>
              <w:left w:val="single" w:sz="4" w:space="0" w:color="000000"/>
              <w:bottom w:val="single" w:sz="4" w:space="0" w:color="000000"/>
              <w:right w:val="single" w:sz="4" w:space="0" w:color="000000"/>
            </w:tcBorders>
          </w:tcPr>
          <w:p w14:paraId="5BD7D960" w14:textId="77777777" w:rsidR="00893B1F" w:rsidRDefault="003F7E7A">
            <w:pPr>
              <w:spacing w:before="40" w:after="40"/>
              <w:ind w:firstLine="0"/>
            </w:pPr>
            <w:r>
              <w:rPr>
                <w:rFonts w:eastAsia="Times New Roman" w:cs="Times New Roman"/>
                <w:szCs w:val="28"/>
                <w:lang w:val="uk-UA"/>
              </w:rPr>
              <w:t>2. Планування</w:t>
            </w:r>
          </w:p>
        </w:tc>
        <w:tc>
          <w:tcPr>
            <w:tcW w:w="1600" w:type="dxa"/>
            <w:tcBorders>
              <w:top w:val="single" w:sz="4" w:space="0" w:color="000000"/>
              <w:left w:val="single" w:sz="4" w:space="0" w:color="000000"/>
              <w:bottom w:val="single" w:sz="4" w:space="0" w:color="000000"/>
              <w:right w:val="single" w:sz="4" w:space="0" w:color="000000"/>
            </w:tcBorders>
          </w:tcPr>
          <w:p w14:paraId="02BB0E59" w14:textId="77777777" w:rsidR="00893B1F" w:rsidRDefault="003F7E7A">
            <w:pPr>
              <w:spacing w:before="40" w:after="40"/>
              <w:ind w:firstLine="0"/>
            </w:pPr>
            <w:r>
              <w:rPr>
                <w:rFonts w:eastAsia="Times New Roman" w:cs="Times New Roman"/>
                <w:szCs w:val="28"/>
                <w:lang w:val="uk-UA"/>
              </w:rPr>
              <w:t>Скласти індивідуальний корекційний план.</w:t>
            </w:r>
          </w:p>
        </w:tc>
        <w:tc>
          <w:tcPr>
            <w:tcW w:w="2850" w:type="dxa"/>
            <w:tcBorders>
              <w:top w:val="single" w:sz="4" w:space="0" w:color="000000"/>
              <w:left w:val="single" w:sz="4" w:space="0" w:color="000000"/>
              <w:bottom w:val="single" w:sz="4" w:space="0" w:color="000000"/>
              <w:right w:val="single" w:sz="4" w:space="0" w:color="000000"/>
            </w:tcBorders>
          </w:tcPr>
          <w:p w14:paraId="5D2210F8" w14:textId="77777777" w:rsidR="00893B1F" w:rsidRDefault="003F7E7A">
            <w:pPr>
              <w:spacing w:before="40" w:after="40"/>
              <w:ind w:firstLine="0"/>
            </w:pPr>
            <w:r>
              <w:rPr>
                <w:rFonts w:eastAsia="Times New Roman" w:cs="Times New Roman"/>
                <w:szCs w:val="28"/>
                <w:lang w:val="uk-UA"/>
              </w:rPr>
              <w:t>Визначення провідних і супутніх порушень; короткострокові (1-3 місяці) та довгострокові (6-18 місяців) цілі за принципом SMART; вибір засобів корекції; узгодження послідовності роботи зі спеціалістами; оцінка мотивації та прогноз рівня довіри до обраних методик фахівцем; система домашніх завдань.</w:t>
            </w:r>
          </w:p>
        </w:tc>
        <w:tc>
          <w:tcPr>
            <w:tcW w:w="1500" w:type="dxa"/>
            <w:tcBorders>
              <w:top w:val="single" w:sz="4" w:space="0" w:color="000000"/>
              <w:left w:val="single" w:sz="4" w:space="0" w:color="000000"/>
              <w:bottom w:val="single" w:sz="4" w:space="0" w:color="000000"/>
              <w:right w:val="single" w:sz="4" w:space="0" w:color="000000"/>
            </w:tcBorders>
          </w:tcPr>
          <w:p w14:paraId="7EF1F37A" w14:textId="77777777" w:rsidR="00893B1F" w:rsidRDefault="003F7E7A">
            <w:pPr>
              <w:spacing w:before="40" w:after="40"/>
              <w:ind w:firstLine="0"/>
            </w:pPr>
            <w:r>
              <w:rPr>
                <w:rFonts w:eastAsia="Times New Roman" w:cs="Times New Roman"/>
                <w:szCs w:val="28"/>
                <w:lang w:val="uk-UA"/>
              </w:rPr>
              <w:t>Логопед, ортодонт, родина</w:t>
            </w:r>
          </w:p>
        </w:tc>
        <w:tc>
          <w:tcPr>
            <w:tcW w:w="1938" w:type="dxa"/>
            <w:tcBorders>
              <w:top w:val="single" w:sz="4" w:space="0" w:color="000000"/>
              <w:left w:val="single" w:sz="4" w:space="0" w:color="000000"/>
              <w:bottom w:val="single" w:sz="4" w:space="0" w:color="000000"/>
              <w:right w:val="single" w:sz="4" w:space="0" w:color="000000"/>
            </w:tcBorders>
          </w:tcPr>
          <w:p w14:paraId="23168A0E" w14:textId="77777777" w:rsidR="00893B1F" w:rsidRPr="00553EC8" w:rsidRDefault="003F7E7A">
            <w:pPr>
              <w:spacing w:before="40" w:after="40"/>
              <w:ind w:firstLine="0"/>
              <w:rPr>
                <w:lang w:val="ru-RU"/>
              </w:rPr>
            </w:pPr>
            <w:r>
              <w:rPr>
                <w:rFonts w:eastAsia="Times New Roman" w:cs="Times New Roman"/>
                <w:szCs w:val="28"/>
                <w:lang w:val="uk-UA"/>
              </w:rPr>
              <w:t>Гнучкий індивідуальний план, який можна коригувати за результатами проміжних оцінок.</w:t>
            </w:r>
          </w:p>
        </w:tc>
      </w:tr>
      <w:tr w:rsidR="00893B1F" w:rsidRPr="00E40B24" w14:paraId="78C57E51" w14:textId="77777777">
        <w:trPr>
          <w:cantSplit/>
        </w:trPr>
        <w:tc>
          <w:tcPr>
            <w:tcW w:w="1750" w:type="dxa"/>
            <w:tcBorders>
              <w:top w:val="single" w:sz="4" w:space="0" w:color="000000"/>
              <w:left w:val="single" w:sz="4" w:space="0" w:color="000000"/>
              <w:bottom w:val="single" w:sz="4" w:space="0" w:color="000000"/>
              <w:right w:val="single" w:sz="4" w:space="0" w:color="000000"/>
            </w:tcBorders>
          </w:tcPr>
          <w:p w14:paraId="4B6CB8CF" w14:textId="77777777" w:rsidR="00893B1F" w:rsidRDefault="003F7E7A">
            <w:pPr>
              <w:spacing w:before="40" w:after="40"/>
              <w:ind w:firstLine="0"/>
            </w:pPr>
            <w:r>
              <w:rPr>
                <w:rFonts w:eastAsia="Times New Roman" w:cs="Times New Roman"/>
                <w:szCs w:val="28"/>
                <w:lang w:val="uk-UA"/>
              </w:rPr>
              <w:lastRenderedPageBreak/>
              <w:t>3. Основний корекційний</w:t>
            </w:r>
          </w:p>
        </w:tc>
        <w:tc>
          <w:tcPr>
            <w:tcW w:w="1600" w:type="dxa"/>
            <w:tcBorders>
              <w:top w:val="single" w:sz="4" w:space="0" w:color="000000"/>
              <w:left w:val="single" w:sz="4" w:space="0" w:color="000000"/>
              <w:bottom w:val="single" w:sz="4" w:space="0" w:color="000000"/>
              <w:right w:val="single" w:sz="4" w:space="0" w:color="000000"/>
            </w:tcBorders>
          </w:tcPr>
          <w:p w14:paraId="24FAAE33" w14:textId="77777777" w:rsidR="00893B1F" w:rsidRDefault="003F7E7A">
            <w:pPr>
              <w:spacing w:before="40" w:after="40"/>
              <w:ind w:firstLine="0"/>
            </w:pPr>
            <w:r>
              <w:rPr>
                <w:rFonts w:eastAsia="Times New Roman" w:cs="Times New Roman"/>
                <w:szCs w:val="28"/>
                <w:lang w:val="uk-UA"/>
              </w:rPr>
              <w:t>Нормалізувати функції орофаціальної сфери.</w:t>
            </w:r>
          </w:p>
        </w:tc>
        <w:tc>
          <w:tcPr>
            <w:tcW w:w="2850" w:type="dxa"/>
            <w:tcBorders>
              <w:top w:val="single" w:sz="4" w:space="0" w:color="000000"/>
              <w:left w:val="single" w:sz="4" w:space="0" w:color="000000"/>
              <w:bottom w:val="single" w:sz="4" w:space="0" w:color="000000"/>
              <w:right w:val="single" w:sz="4" w:space="0" w:color="000000"/>
            </w:tcBorders>
          </w:tcPr>
          <w:p w14:paraId="3FF99B91" w14:textId="77777777" w:rsidR="00893B1F" w:rsidRDefault="003F7E7A">
            <w:pPr>
              <w:spacing w:before="40" w:after="40"/>
              <w:ind w:firstLine="0"/>
            </w:pPr>
            <w:r>
              <w:rPr>
                <w:rFonts w:eastAsia="Times New Roman" w:cs="Times New Roman"/>
                <w:szCs w:val="28"/>
                <w:lang w:val="uk-UA"/>
              </w:rPr>
              <w:t>Усунення чинників, що підтримують порушення (носове дихання, шкідливі звички, введення твердої їжі); формування положення органів у спокої; поетапна нормалізація ковтання (слина, потім рідина та м’яка їжа); міогімнастика, вібростимуляція, опір, тейпування за показаннями; перенесення патернів у мовлення, жування й побут.</w:t>
            </w:r>
          </w:p>
        </w:tc>
        <w:tc>
          <w:tcPr>
            <w:tcW w:w="1500" w:type="dxa"/>
            <w:tcBorders>
              <w:top w:val="single" w:sz="4" w:space="0" w:color="000000"/>
              <w:left w:val="single" w:sz="4" w:space="0" w:color="000000"/>
              <w:bottom w:val="single" w:sz="4" w:space="0" w:color="000000"/>
              <w:right w:val="single" w:sz="4" w:space="0" w:color="000000"/>
            </w:tcBorders>
          </w:tcPr>
          <w:p w14:paraId="65D1D6A0" w14:textId="77777777" w:rsidR="00893B1F" w:rsidRDefault="003F7E7A">
            <w:pPr>
              <w:spacing w:before="40" w:after="40"/>
              <w:ind w:firstLine="0"/>
            </w:pPr>
            <w:r>
              <w:rPr>
                <w:rFonts w:eastAsia="Times New Roman" w:cs="Times New Roman"/>
                <w:szCs w:val="28"/>
                <w:lang w:val="uk-UA"/>
              </w:rPr>
              <w:t>Логопед (міофункціональний терапевт), родина</w:t>
            </w:r>
          </w:p>
        </w:tc>
        <w:tc>
          <w:tcPr>
            <w:tcW w:w="1938" w:type="dxa"/>
            <w:tcBorders>
              <w:top w:val="single" w:sz="4" w:space="0" w:color="000000"/>
              <w:left w:val="single" w:sz="4" w:space="0" w:color="000000"/>
              <w:bottom w:val="single" w:sz="4" w:space="0" w:color="000000"/>
              <w:right w:val="single" w:sz="4" w:space="0" w:color="000000"/>
            </w:tcBorders>
          </w:tcPr>
          <w:p w14:paraId="3E23A6DF" w14:textId="77777777" w:rsidR="00893B1F" w:rsidRPr="00553EC8" w:rsidRDefault="003F7E7A">
            <w:pPr>
              <w:spacing w:before="40" w:after="40"/>
              <w:ind w:firstLine="0"/>
              <w:rPr>
                <w:lang w:val="ru-RU"/>
              </w:rPr>
            </w:pPr>
            <w:r>
              <w:rPr>
                <w:rFonts w:eastAsia="Times New Roman" w:cs="Times New Roman"/>
                <w:szCs w:val="28"/>
                <w:lang w:val="uk-UA"/>
              </w:rPr>
              <w:t>Правильне виконання нових патернів у структурованих умовах.</w:t>
            </w:r>
          </w:p>
        </w:tc>
      </w:tr>
    </w:tbl>
    <w:p w14:paraId="4B8BEA4D" w14:textId="77777777" w:rsidR="002F1D4C" w:rsidRDefault="000840A2">
      <w:pPr>
        <w:keepNext/>
        <w:spacing w:after="60"/>
      </w:pPr>
      <w:r>
        <w:rPr>
          <w:rFonts w:cs="Times New Roman"/>
          <w:lang w:val="uk-UA"/>
        </w:rPr>
        <w:t>Продовження таблиці Б.1</w:t>
      </w:r>
    </w:p>
    <w:tbl>
      <w:tblPr>
        <w:tblW w:w="9638" w:type="dxa"/>
        <w:tblLayout w:type="fixed"/>
        <w:tblCellMar>
          <w:left w:w="100" w:type="dxa"/>
          <w:right w:w="100" w:type="dxa"/>
        </w:tblCellMar>
        <w:tblLook w:val="04A0" w:firstRow="1" w:lastRow="0" w:firstColumn="1" w:lastColumn="0" w:noHBand="0" w:noVBand="1"/>
      </w:tblPr>
      <w:tblGrid>
        <w:gridCol w:w="1750"/>
        <w:gridCol w:w="1600"/>
        <w:gridCol w:w="2850"/>
        <w:gridCol w:w="1500"/>
        <w:gridCol w:w="1938"/>
      </w:tblGrid>
      <w:tr w:rsidR="00893B1F" w14:paraId="3AAF6A6F" w14:textId="77777777">
        <w:trPr>
          <w:cantSplit/>
          <w:tblHeader/>
        </w:trPr>
        <w:tc>
          <w:tcPr>
            <w:tcW w:w="1750" w:type="dxa"/>
            <w:tcBorders>
              <w:top w:val="single" w:sz="4" w:space="0" w:color="000000"/>
              <w:left w:val="single" w:sz="4" w:space="0" w:color="000000"/>
              <w:bottom w:val="single" w:sz="4" w:space="0" w:color="000000"/>
              <w:right w:val="single" w:sz="4" w:space="0" w:color="000000"/>
            </w:tcBorders>
            <w:shd w:val="clear" w:color="auto" w:fill="D9D9D9"/>
          </w:tcPr>
          <w:p w14:paraId="51A875FF" w14:textId="77777777" w:rsidR="00893B1F" w:rsidRDefault="003F7E7A">
            <w:pPr>
              <w:spacing w:before="40" w:after="40"/>
              <w:ind w:firstLine="0"/>
              <w:jc w:val="center"/>
            </w:pPr>
            <w:r>
              <w:rPr>
                <w:rFonts w:eastAsia="Times New Roman" w:cs="Times New Roman"/>
                <w:b/>
                <w:szCs w:val="28"/>
                <w:lang w:val="uk-UA"/>
              </w:rPr>
              <w:t>Етап</w:t>
            </w:r>
          </w:p>
        </w:tc>
        <w:tc>
          <w:tcPr>
            <w:tcW w:w="1600" w:type="dxa"/>
            <w:tcBorders>
              <w:top w:val="single" w:sz="4" w:space="0" w:color="000000"/>
              <w:left w:val="single" w:sz="4" w:space="0" w:color="000000"/>
              <w:bottom w:val="single" w:sz="4" w:space="0" w:color="000000"/>
              <w:right w:val="single" w:sz="4" w:space="0" w:color="000000"/>
            </w:tcBorders>
            <w:shd w:val="clear" w:color="auto" w:fill="D9D9D9"/>
          </w:tcPr>
          <w:p w14:paraId="46C3924D" w14:textId="77777777" w:rsidR="00893B1F" w:rsidRDefault="003F7E7A">
            <w:pPr>
              <w:spacing w:before="40" w:after="40"/>
              <w:ind w:firstLine="0"/>
              <w:jc w:val="center"/>
            </w:pPr>
            <w:r>
              <w:rPr>
                <w:rFonts w:eastAsia="Times New Roman" w:cs="Times New Roman"/>
                <w:b/>
                <w:szCs w:val="28"/>
                <w:lang w:val="uk-UA"/>
              </w:rPr>
              <w:t>Мета</w:t>
            </w:r>
          </w:p>
        </w:tc>
        <w:tc>
          <w:tcPr>
            <w:tcW w:w="2850" w:type="dxa"/>
            <w:tcBorders>
              <w:top w:val="single" w:sz="4" w:space="0" w:color="000000"/>
              <w:left w:val="single" w:sz="4" w:space="0" w:color="000000"/>
              <w:bottom w:val="single" w:sz="4" w:space="0" w:color="000000"/>
              <w:right w:val="single" w:sz="4" w:space="0" w:color="000000"/>
            </w:tcBorders>
            <w:shd w:val="clear" w:color="auto" w:fill="D9D9D9"/>
          </w:tcPr>
          <w:p w14:paraId="57D06592" w14:textId="77777777" w:rsidR="00893B1F" w:rsidRDefault="003F7E7A">
            <w:pPr>
              <w:spacing w:before="40" w:after="40"/>
              <w:ind w:firstLine="0"/>
              <w:jc w:val="center"/>
            </w:pPr>
            <w:r>
              <w:rPr>
                <w:rFonts w:eastAsia="Times New Roman" w:cs="Times New Roman"/>
                <w:b/>
                <w:szCs w:val="28"/>
                <w:lang w:val="uk-UA"/>
              </w:rPr>
              <w:t>Основні дії</w:t>
            </w:r>
          </w:p>
        </w:tc>
        <w:tc>
          <w:tcPr>
            <w:tcW w:w="1500" w:type="dxa"/>
            <w:tcBorders>
              <w:top w:val="single" w:sz="4" w:space="0" w:color="000000"/>
              <w:left w:val="single" w:sz="4" w:space="0" w:color="000000"/>
              <w:bottom w:val="single" w:sz="4" w:space="0" w:color="000000"/>
              <w:right w:val="single" w:sz="4" w:space="0" w:color="000000"/>
            </w:tcBorders>
            <w:shd w:val="clear" w:color="auto" w:fill="D9D9D9"/>
          </w:tcPr>
          <w:p w14:paraId="70D56475" w14:textId="77777777" w:rsidR="00893B1F" w:rsidRDefault="003F7E7A">
            <w:pPr>
              <w:spacing w:before="40" w:after="40"/>
              <w:ind w:firstLine="0"/>
              <w:jc w:val="center"/>
            </w:pPr>
            <w:r>
              <w:rPr>
                <w:rFonts w:eastAsia="Times New Roman" w:cs="Times New Roman"/>
                <w:b/>
                <w:szCs w:val="28"/>
                <w:lang w:val="uk-UA"/>
              </w:rPr>
              <w:t>Залучені фахівці</w:t>
            </w:r>
          </w:p>
        </w:tc>
        <w:tc>
          <w:tcPr>
            <w:tcW w:w="1938" w:type="dxa"/>
            <w:tcBorders>
              <w:top w:val="single" w:sz="4" w:space="0" w:color="000000"/>
              <w:left w:val="single" w:sz="4" w:space="0" w:color="000000"/>
              <w:bottom w:val="single" w:sz="4" w:space="0" w:color="000000"/>
              <w:right w:val="single" w:sz="4" w:space="0" w:color="000000"/>
            </w:tcBorders>
            <w:shd w:val="clear" w:color="auto" w:fill="D9D9D9"/>
          </w:tcPr>
          <w:p w14:paraId="457BD537" w14:textId="77777777" w:rsidR="00893B1F" w:rsidRDefault="003F7E7A">
            <w:pPr>
              <w:spacing w:before="40" w:after="40"/>
              <w:ind w:firstLine="0"/>
              <w:jc w:val="center"/>
            </w:pPr>
            <w:r>
              <w:rPr>
                <w:rFonts w:eastAsia="Times New Roman" w:cs="Times New Roman"/>
                <w:b/>
                <w:szCs w:val="28"/>
                <w:lang w:val="uk-UA"/>
              </w:rPr>
              <w:t>Результат етапу</w:t>
            </w:r>
          </w:p>
        </w:tc>
      </w:tr>
      <w:tr w:rsidR="00893B1F" w14:paraId="383D1131" w14:textId="77777777">
        <w:trPr>
          <w:cantSplit/>
        </w:trPr>
        <w:tc>
          <w:tcPr>
            <w:tcW w:w="1750" w:type="dxa"/>
            <w:tcBorders>
              <w:top w:val="single" w:sz="4" w:space="0" w:color="000000"/>
              <w:left w:val="single" w:sz="4" w:space="0" w:color="000000"/>
              <w:bottom w:val="single" w:sz="4" w:space="0" w:color="000000"/>
              <w:right w:val="single" w:sz="4" w:space="0" w:color="000000"/>
            </w:tcBorders>
          </w:tcPr>
          <w:p w14:paraId="7692FACA" w14:textId="77777777" w:rsidR="00893B1F" w:rsidRDefault="003F7E7A">
            <w:pPr>
              <w:spacing w:before="40" w:after="40"/>
              <w:ind w:firstLine="0"/>
            </w:pPr>
            <w:r>
              <w:rPr>
                <w:rFonts w:eastAsia="Times New Roman" w:cs="Times New Roman"/>
                <w:szCs w:val="28"/>
                <w:lang w:val="uk-UA"/>
              </w:rPr>
              <w:t>4. Автоматизація та стабілізація</w:t>
            </w:r>
          </w:p>
        </w:tc>
        <w:tc>
          <w:tcPr>
            <w:tcW w:w="1600" w:type="dxa"/>
            <w:tcBorders>
              <w:top w:val="single" w:sz="4" w:space="0" w:color="000000"/>
              <w:left w:val="single" w:sz="4" w:space="0" w:color="000000"/>
              <w:bottom w:val="single" w:sz="4" w:space="0" w:color="000000"/>
              <w:right w:val="single" w:sz="4" w:space="0" w:color="000000"/>
            </w:tcBorders>
          </w:tcPr>
          <w:p w14:paraId="7FAC08BF" w14:textId="77777777" w:rsidR="00893B1F" w:rsidRPr="00553EC8" w:rsidRDefault="003F7E7A">
            <w:pPr>
              <w:spacing w:before="40" w:after="40"/>
              <w:ind w:firstLine="0"/>
              <w:rPr>
                <w:lang w:val="ru-RU"/>
              </w:rPr>
            </w:pPr>
            <w:r>
              <w:rPr>
                <w:rFonts w:eastAsia="Times New Roman" w:cs="Times New Roman"/>
                <w:szCs w:val="28"/>
                <w:lang w:val="uk-UA"/>
              </w:rPr>
              <w:t>Закріпити нові рухові стереотипи до рівня автоматизму.</w:t>
            </w:r>
          </w:p>
        </w:tc>
        <w:tc>
          <w:tcPr>
            <w:tcW w:w="2850" w:type="dxa"/>
            <w:tcBorders>
              <w:top w:val="single" w:sz="4" w:space="0" w:color="000000"/>
              <w:left w:val="single" w:sz="4" w:space="0" w:color="000000"/>
              <w:bottom w:val="single" w:sz="4" w:space="0" w:color="000000"/>
              <w:right w:val="single" w:sz="4" w:space="0" w:color="000000"/>
            </w:tcBorders>
          </w:tcPr>
          <w:p w14:paraId="05D880D9" w14:textId="77777777" w:rsidR="00893B1F" w:rsidRPr="00553EC8" w:rsidRDefault="003F7E7A">
            <w:pPr>
              <w:spacing w:before="40" w:after="40"/>
              <w:ind w:firstLine="0"/>
              <w:rPr>
                <w:lang w:val="ru-RU"/>
              </w:rPr>
            </w:pPr>
            <w:r>
              <w:rPr>
                <w:rFonts w:eastAsia="Times New Roman" w:cs="Times New Roman"/>
                <w:szCs w:val="28"/>
                <w:lang w:val="uk-UA"/>
              </w:rPr>
              <w:t>Відпрацювання навичок у різних комунікативних і побутових ситуаціях; поєднання з класичною корекцією звуковимови; контроль під час ортодонтичного лікування та ретенції; формування самоконтролю.</w:t>
            </w:r>
          </w:p>
        </w:tc>
        <w:tc>
          <w:tcPr>
            <w:tcW w:w="1500" w:type="dxa"/>
            <w:tcBorders>
              <w:top w:val="single" w:sz="4" w:space="0" w:color="000000"/>
              <w:left w:val="single" w:sz="4" w:space="0" w:color="000000"/>
              <w:bottom w:val="single" w:sz="4" w:space="0" w:color="000000"/>
              <w:right w:val="single" w:sz="4" w:space="0" w:color="000000"/>
            </w:tcBorders>
          </w:tcPr>
          <w:p w14:paraId="5DD3C93D" w14:textId="77777777" w:rsidR="00893B1F" w:rsidRDefault="003F7E7A">
            <w:pPr>
              <w:spacing w:before="40" w:after="40"/>
              <w:ind w:firstLine="0"/>
            </w:pPr>
            <w:r>
              <w:rPr>
                <w:rFonts w:eastAsia="Times New Roman" w:cs="Times New Roman"/>
                <w:szCs w:val="28"/>
                <w:lang w:val="uk-UA"/>
              </w:rPr>
              <w:t>Логопед, ортодонт, родина</w:t>
            </w:r>
          </w:p>
        </w:tc>
        <w:tc>
          <w:tcPr>
            <w:tcW w:w="1938" w:type="dxa"/>
            <w:tcBorders>
              <w:top w:val="single" w:sz="4" w:space="0" w:color="000000"/>
              <w:left w:val="single" w:sz="4" w:space="0" w:color="000000"/>
              <w:bottom w:val="single" w:sz="4" w:space="0" w:color="000000"/>
              <w:right w:val="single" w:sz="4" w:space="0" w:color="000000"/>
            </w:tcBorders>
          </w:tcPr>
          <w:p w14:paraId="20DC2325" w14:textId="77777777" w:rsidR="00893B1F" w:rsidRDefault="003F7E7A">
            <w:pPr>
              <w:spacing w:before="40" w:after="40"/>
              <w:ind w:firstLine="0"/>
            </w:pPr>
            <w:r>
              <w:rPr>
                <w:rFonts w:eastAsia="Times New Roman" w:cs="Times New Roman"/>
                <w:szCs w:val="28"/>
                <w:lang w:val="uk-UA"/>
              </w:rPr>
              <w:t>Автоматизовані навички, профілактика рецидивів.</w:t>
            </w:r>
          </w:p>
        </w:tc>
      </w:tr>
    </w:tbl>
    <w:p w14:paraId="19C95AF9" w14:textId="77777777" w:rsidR="002F1D4C" w:rsidRDefault="000840A2">
      <w:pPr>
        <w:keepNext/>
        <w:spacing w:after="60"/>
      </w:pPr>
      <w:r>
        <w:rPr>
          <w:rFonts w:cs="Times New Roman"/>
          <w:lang w:val="uk-UA"/>
        </w:rPr>
        <w:lastRenderedPageBreak/>
        <w:t>Продовження таблиці Б.1</w:t>
      </w:r>
    </w:p>
    <w:tbl>
      <w:tblPr>
        <w:tblW w:w="9638" w:type="dxa"/>
        <w:tblLayout w:type="fixed"/>
        <w:tblCellMar>
          <w:left w:w="100" w:type="dxa"/>
          <w:right w:w="100" w:type="dxa"/>
        </w:tblCellMar>
        <w:tblLook w:val="04A0" w:firstRow="1" w:lastRow="0" w:firstColumn="1" w:lastColumn="0" w:noHBand="0" w:noVBand="1"/>
      </w:tblPr>
      <w:tblGrid>
        <w:gridCol w:w="1750"/>
        <w:gridCol w:w="1600"/>
        <w:gridCol w:w="2850"/>
        <w:gridCol w:w="1500"/>
        <w:gridCol w:w="1938"/>
      </w:tblGrid>
      <w:tr w:rsidR="00893B1F" w14:paraId="07E428BD" w14:textId="77777777">
        <w:trPr>
          <w:cantSplit/>
          <w:tblHeader/>
        </w:trPr>
        <w:tc>
          <w:tcPr>
            <w:tcW w:w="1750" w:type="dxa"/>
            <w:tcBorders>
              <w:top w:val="single" w:sz="4" w:space="0" w:color="000000"/>
              <w:left w:val="single" w:sz="4" w:space="0" w:color="000000"/>
              <w:bottom w:val="single" w:sz="4" w:space="0" w:color="000000"/>
              <w:right w:val="single" w:sz="4" w:space="0" w:color="000000"/>
            </w:tcBorders>
            <w:shd w:val="clear" w:color="auto" w:fill="D9D9D9"/>
          </w:tcPr>
          <w:p w14:paraId="5CB3B196" w14:textId="77777777" w:rsidR="00893B1F" w:rsidRDefault="003F7E7A">
            <w:pPr>
              <w:spacing w:before="40" w:after="40"/>
              <w:ind w:firstLine="0"/>
              <w:jc w:val="center"/>
            </w:pPr>
            <w:r>
              <w:rPr>
                <w:rFonts w:eastAsia="Times New Roman" w:cs="Times New Roman"/>
                <w:b/>
                <w:szCs w:val="28"/>
                <w:lang w:val="uk-UA"/>
              </w:rPr>
              <w:t>Етап</w:t>
            </w:r>
          </w:p>
        </w:tc>
        <w:tc>
          <w:tcPr>
            <w:tcW w:w="1600" w:type="dxa"/>
            <w:tcBorders>
              <w:top w:val="single" w:sz="4" w:space="0" w:color="000000"/>
              <w:left w:val="single" w:sz="4" w:space="0" w:color="000000"/>
              <w:bottom w:val="single" w:sz="4" w:space="0" w:color="000000"/>
              <w:right w:val="single" w:sz="4" w:space="0" w:color="000000"/>
            </w:tcBorders>
            <w:shd w:val="clear" w:color="auto" w:fill="D9D9D9"/>
          </w:tcPr>
          <w:p w14:paraId="74B0AAFE" w14:textId="77777777" w:rsidR="00893B1F" w:rsidRDefault="003F7E7A">
            <w:pPr>
              <w:spacing w:before="40" w:after="40"/>
              <w:ind w:firstLine="0"/>
              <w:jc w:val="center"/>
            </w:pPr>
            <w:r>
              <w:rPr>
                <w:rFonts w:eastAsia="Times New Roman" w:cs="Times New Roman"/>
                <w:b/>
                <w:szCs w:val="28"/>
                <w:lang w:val="uk-UA"/>
              </w:rPr>
              <w:t>Мета</w:t>
            </w:r>
          </w:p>
        </w:tc>
        <w:tc>
          <w:tcPr>
            <w:tcW w:w="2850" w:type="dxa"/>
            <w:tcBorders>
              <w:top w:val="single" w:sz="4" w:space="0" w:color="000000"/>
              <w:left w:val="single" w:sz="4" w:space="0" w:color="000000"/>
              <w:bottom w:val="single" w:sz="4" w:space="0" w:color="000000"/>
              <w:right w:val="single" w:sz="4" w:space="0" w:color="000000"/>
            </w:tcBorders>
            <w:shd w:val="clear" w:color="auto" w:fill="D9D9D9"/>
          </w:tcPr>
          <w:p w14:paraId="389CDADE" w14:textId="77777777" w:rsidR="00893B1F" w:rsidRDefault="003F7E7A">
            <w:pPr>
              <w:spacing w:before="40" w:after="40"/>
              <w:ind w:firstLine="0"/>
              <w:jc w:val="center"/>
            </w:pPr>
            <w:r>
              <w:rPr>
                <w:rFonts w:eastAsia="Times New Roman" w:cs="Times New Roman"/>
                <w:b/>
                <w:szCs w:val="28"/>
                <w:lang w:val="uk-UA"/>
              </w:rPr>
              <w:t>Основні дії</w:t>
            </w:r>
          </w:p>
        </w:tc>
        <w:tc>
          <w:tcPr>
            <w:tcW w:w="1500" w:type="dxa"/>
            <w:tcBorders>
              <w:top w:val="single" w:sz="4" w:space="0" w:color="000000"/>
              <w:left w:val="single" w:sz="4" w:space="0" w:color="000000"/>
              <w:bottom w:val="single" w:sz="4" w:space="0" w:color="000000"/>
              <w:right w:val="single" w:sz="4" w:space="0" w:color="000000"/>
            </w:tcBorders>
            <w:shd w:val="clear" w:color="auto" w:fill="D9D9D9"/>
          </w:tcPr>
          <w:p w14:paraId="74855594" w14:textId="77777777" w:rsidR="00893B1F" w:rsidRDefault="003F7E7A">
            <w:pPr>
              <w:spacing w:before="40" w:after="40"/>
              <w:ind w:firstLine="0"/>
              <w:jc w:val="center"/>
            </w:pPr>
            <w:r>
              <w:rPr>
                <w:rFonts w:eastAsia="Times New Roman" w:cs="Times New Roman"/>
                <w:b/>
                <w:szCs w:val="28"/>
                <w:lang w:val="uk-UA"/>
              </w:rPr>
              <w:t>Залучені фахівці</w:t>
            </w:r>
          </w:p>
        </w:tc>
        <w:tc>
          <w:tcPr>
            <w:tcW w:w="1938" w:type="dxa"/>
            <w:tcBorders>
              <w:top w:val="single" w:sz="4" w:space="0" w:color="000000"/>
              <w:left w:val="single" w:sz="4" w:space="0" w:color="000000"/>
              <w:bottom w:val="single" w:sz="4" w:space="0" w:color="000000"/>
              <w:right w:val="single" w:sz="4" w:space="0" w:color="000000"/>
            </w:tcBorders>
            <w:shd w:val="clear" w:color="auto" w:fill="D9D9D9"/>
          </w:tcPr>
          <w:p w14:paraId="3A31144A" w14:textId="77777777" w:rsidR="00893B1F" w:rsidRDefault="003F7E7A">
            <w:pPr>
              <w:spacing w:before="40" w:after="40"/>
              <w:ind w:firstLine="0"/>
              <w:jc w:val="center"/>
            </w:pPr>
            <w:r>
              <w:rPr>
                <w:rFonts w:eastAsia="Times New Roman" w:cs="Times New Roman"/>
                <w:b/>
                <w:szCs w:val="28"/>
                <w:lang w:val="uk-UA"/>
              </w:rPr>
              <w:t>Результат етапу</w:t>
            </w:r>
          </w:p>
        </w:tc>
      </w:tr>
      <w:tr w:rsidR="00893B1F" w:rsidRPr="00E40B24" w14:paraId="3F176599" w14:textId="77777777">
        <w:trPr>
          <w:cantSplit/>
        </w:trPr>
        <w:tc>
          <w:tcPr>
            <w:tcW w:w="1750" w:type="dxa"/>
            <w:tcBorders>
              <w:top w:val="single" w:sz="4" w:space="0" w:color="000000"/>
              <w:left w:val="single" w:sz="4" w:space="0" w:color="000000"/>
              <w:bottom w:val="single" w:sz="4" w:space="0" w:color="000000"/>
              <w:right w:val="single" w:sz="4" w:space="0" w:color="000000"/>
            </w:tcBorders>
          </w:tcPr>
          <w:p w14:paraId="56FB8392" w14:textId="77777777" w:rsidR="00893B1F" w:rsidRDefault="003F7E7A">
            <w:pPr>
              <w:spacing w:before="40" w:after="40"/>
              <w:ind w:firstLine="0"/>
            </w:pPr>
            <w:r>
              <w:rPr>
                <w:rFonts w:eastAsia="Times New Roman" w:cs="Times New Roman"/>
                <w:szCs w:val="28"/>
                <w:lang w:val="uk-UA"/>
              </w:rPr>
              <w:t>5. Контрольний і підтримувальний</w:t>
            </w:r>
          </w:p>
        </w:tc>
        <w:tc>
          <w:tcPr>
            <w:tcW w:w="1600" w:type="dxa"/>
            <w:tcBorders>
              <w:top w:val="single" w:sz="4" w:space="0" w:color="000000"/>
              <w:left w:val="single" w:sz="4" w:space="0" w:color="000000"/>
              <w:bottom w:val="single" w:sz="4" w:space="0" w:color="000000"/>
              <w:right w:val="single" w:sz="4" w:space="0" w:color="000000"/>
            </w:tcBorders>
          </w:tcPr>
          <w:p w14:paraId="09F358A0" w14:textId="77777777" w:rsidR="00893B1F" w:rsidRDefault="003F7E7A">
            <w:pPr>
              <w:spacing w:before="40" w:after="40"/>
              <w:ind w:firstLine="0"/>
            </w:pPr>
            <w:r>
              <w:rPr>
                <w:rFonts w:eastAsia="Times New Roman" w:cs="Times New Roman"/>
                <w:szCs w:val="28"/>
                <w:lang w:val="uk-UA"/>
              </w:rPr>
              <w:t>Зберегти досягнуті результати.</w:t>
            </w:r>
          </w:p>
        </w:tc>
        <w:tc>
          <w:tcPr>
            <w:tcW w:w="2850" w:type="dxa"/>
            <w:tcBorders>
              <w:top w:val="single" w:sz="4" w:space="0" w:color="000000"/>
              <w:left w:val="single" w:sz="4" w:space="0" w:color="000000"/>
              <w:bottom w:val="single" w:sz="4" w:space="0" w:color="000000"/>
              <w:right w:val="single" w:sz="4" w:space="0" w:color="000000"/>
            </w:tcBorders>
          </w:tcPr>
          <w:p w14:paraId="579BAAC5" w14:textId="77777777" w:rsidR="00893B1F" w:rsidRPr="00553EC8" w:rsidRDefault="003F7E7A">
            <w:pPr>
              <w:spacing w:before="40" w:after="40"/>
              <w:ind w:firstLine="0"/>
              <w:rPr>
                <w:lang w:val="ru-RU"/>
              </w:rPr>
            </w:pPr>
            <w:r>
              <w:rPr>
                <w:rFonts w:eastAsia="Times New Roman" w:cs="Times New Roman"/>
                <w:szCs w:val="28"/>
                <w:lang w:val="uk-UA"/>
              </w:rPr>
              <w:t xml:space="preserve">Контрольні огляди через 1, 3, 6 і 12 місяців після завершення основного курсу; за потреби </w:t>
            </w:r>
            <w:r>
              <w:rPr>
                <w:rFonts w:eastAsia="Times New Roman" w:cs="Times New Roman"/>
                <w:lang w:val="uk-UA"/>
              </w:rPr>
              <w:t>–</w:t>
            </w:r>
            <w:r>
              <w:rPr>
                <w:rFonts w:eastAsia="Times New Roman" w:cs="Times New Roman"/>
                <w:szCs w:val="28"/>
                <w:lang w:val="uk-UA"/>
              </w:rPr>
              <w:t xml:space="preserve"> підтримувальні заняття або домашні комплекси вправ.</w:t>
            </w:r>
          </w:p>
        </w:tc>
        <w:tc>
          <w:tcPr>
            <w:tcW w:w="1500" w:type="dxa"/>
            <w:tcBorders>
              <w:top w:val="single" w:sz="4" w:space="0" w:color="000000"/>
              <w:left w:val="single" w:sz="4" w:space="0" w:color="000000"/>
              <w:bottom w:val="single" w:sz="4" w:space="0" w:color="000000"/>
              <w:right w:val="single" w:sz="4" w:space="0" w:color="000000"/>
            </w:tcBorders>
          </w:tcPr>
          <w:p w14:paraId="09F32DB3" w14:textId="77777777" w:rsidR="00893B1F" w:rsidRDefault="003F7E7A">
            <w:pPr>
              <w:spacing w:before="40" w:after="40"/>
              <w:ind w:firstLine="0"/>
            </w:pPr>
            <w:r>
              <w:rPr>
                <w:rFonts w:eastAsia="Times New Roman" w:cs="Times New Roman"/>
                <w:szCs w:val="28"/>
                <w:lang w:val="uk-UA"/>
              </w:rPr>
              <w:t>Логопед, ортодонт</w:t>
            </w:r>
          </w:p>
        </w:tc>
        <w:tc>
          <w:tcPr>
            <w:tcW w:w="1938" w:type="dxa"/>
            <w:tcBorders>
              <w:top w:val="single" w:sz="4" w:space="0" w:color="000000"/>
              <w:left w:val="single" w:sz="4" w:space="0" w:color="000000"/>
              <w:bottom w:val="single" w:sz="4" w:space="0" w:color="000000"/>
              <w:right w:val="single" w:sz="4" w:space="0" w:color="000000"/>
            </w:tcBorders>
          </w:tcPr>
          <w:p w14:paraId="512CCF3E" w14:textId="77777777" w:rsidR="00893B1F" w:rsidRPr="00553EC8" w:rsidRDefault="003F7E7A">
            <w:pPr>
              <w:spacing w:before="40" w:after="40"/>
              <w:ind w:firstLine="0"/>
              <w:rPr>
                <w:lang w:val="ru-RU"/>
              </w:rPr>
            </w:pPr>
            <w:r>
              <w:rPr>
                <w:rFonts w:eastAsia="Times New Roman" w:cs="Times New Roman"/>
                <w:szCs w:val="28"/>
                <w:lang w:val="uk-UA"/>
              </w:rPr>
              <w:t>Своєчасне виявлення погіршення; збереження результатів у періоди активного росту й ортодонтичного лікування.</w:t>
            </w:r>
          </w:p>
        </w:tc>
      </w:tr>
    </w:tbl>
    <w:p w14:paraId="7FA183E2" w14:textId="77777777" w:rsidR="00893B1F" w:rsidRPr="00553EC8" w:rsidRDefault="00893B1F">
      <w:pPr>
        <w:ind w:firstLine="0"/>
        <w:jc w:val="both"/>
        <w:rPr>
          <w:lang w:val="ru-RU"/>
        </w:rPr>
      </w:pPr>
    </w:p>
    <w:p w14:paraId="724D651E" w14:textId="77777777" w:rsidR="00893B1F" w:rsidRPr="00553EC8" w:rsidRDefault="003F7E7A">
      <w:pPr>
        <w:spacing w:after="120"/>
        <w:contextualSpacing/>
        <w:jc w:val="both"/>
        <w:rPr>
          <w:lang w:val="ru-RU"/>
        </w:rPr>
      </w:pPr>
      <w:r>
        <w:rPr>
          <w:rFonts w:eastAsia="Times New Roman" w:cs="Times New Roman"/>
          <w:lang w:val="uk-UA"/>
        </w:rPr>
        <w:t>Тривалість повного маршруту зазвичай становить від 6 до 18 місяців і більше та залежить від віку пацієнта, тяжкості та комбінації порушень, супутньої патології, рівня довіри родини до обраних методик фахівцем, рівня співпраці на рівні родина – логопед, якості міждисциплінарної взаємодії.</w:t>
      </w:r>
    </w:p>
    <w:p w14:paraId="1E2D1F05" w14:textId="77777777" w:rsidR="00893B1F" w:rsidRPr="00553EC8" w:rsidRDefault="003F7E7A">
      <w:pPr>
        <w:keepNext/>
        <w:pageBreakBefore/>
        <w:spacing w:after="240"/>
        <w:ind w:firstLine="0"/>
        <w:jc w:val="center"/>
        <w:outlineLvl w:val="0"/>
        <w:rPr>
          <w:lang w:val="ru-RU"/>
        </w:rPr>
      </w:pPr>
      <w:bookmarkStart w:id="18" w:name="_TocAppC"/>
      <w:bookmarkEnd w:id="18"/>
      <w:r>
        <w:rPr>
          <w:rFonts w:cs="Times New Roman"/>
          <w:szCs w:val="28"/>
          <w:lang w:val="uk-UA"/>
        </w:rPr>
        <w:lastRenderedPageBreak/>
        <w:t>ДОДАТОК В</w:t>
      </w:r>
    </w:p>
    <w:p w14:paraId="440BC4AE" w14:textId="77777777" w:rsidR="002F1D4C" w:rsidRPr="00890D47" w:rsidRDefault="000840A2">
      <w:pPr>
        <w:keepNext/>
        <w:spacing w:after="240"/>
        <w:ind w:firstLine="0"/>
        <w:jc w:val="center"/>
        <w:rPr>
          <w:lang w:val="ru-RU"/>
        </w:rPr>
      </w:pPr>
      <w:r>
        <w:rPr>
          <w:rFonts w:cs="Times New Roman"/>
          <w:b/>
          <w:szCs w:val="28"/>
          <w:lang w:val="uk-UA"/>
        </w:rPr>
        <w:t>Структура індивідуального міофункціонального заняття</w:t>
      </w:r>
    </w:p>
    <w:p w14:paraId="12851417" w14:textId="77777777" w:rsidR="00893B1F" w:rsidRPr="00553EC8" w:rsidRDefault="003F7E7A">
      <w:pPr>
        <w:spacing w:after="120"/>
        <w:contextualSpacing/>
        <w:jc w:val="both"/>
        <w:rPr>
          <w:lang w:val="ru-RU"/>
        </w:rPr>
      </w:pPr>
      <w:r>
        <w:rPr>
          <w:rFonts w:eastAsia="Times New Roman" w:cs="Times New Roman"/>
          <w:lang w:val="uk-UA"/>
        </w:rPr>
        <w:t>Структуру узагальнено за матеріалом Теми 5. Типове заняття складається з послідовності блоків і розраховане на 30–45 хвилин.</w:t>
      </w:r>
    </w:p>
    <w:p w14:paraId="166077C5" w14:textId="77777777" w:rsidR="002F1D4C" w:rsidRPr="00890D47" w:rsidRDefault="000840A2">
      <w:pPr>
        <w:keepNext/>
        <w:spacing w:before="120" w:after="60"/>
        <w:rPr>
          <w:lang w:val="ru-RU"/>
        </w:rPr>
      </w:pPr>
      <w:r>
        <w:rPr>
          <w:rFonts w:cs="Times New Roman"/>
          <w:szCs w:val="28"/>
          <w:lang w:val="uk-UA"/>
        </w:rPr>
        <w:t>Таблиця В.1 – Блоки індивідуального міофункціонального заняття</w:t>
      </w:r>
    </w:p>
    <w:tbl>
      <w:tblPr>
        <w:tblW w:w="9638" w:type="dxa"/>
        <w:tblLayout w:type="fixed"/>
        <w:tblCellMar>
          <w:left w:w="100" w:type="dxa"/>
          <w:right w:w="100" w:type="dxa"/>
        </w:tblCellMar>
        <w:tblLook w:val="04A0" w:firstRow="1" w:lastRow="0" w:firstColumn="1" w:lastColumn="0" w:noHBand="0" w:noVBand="1"/>
      </w:tblPr>
      <w:tblGrid>
        <w:gridCol w:w="2675"/>
        <w:gridCol w:w="4019"/>
        <w:gridCol w:w="2944"/>
      </w:tblGrid>
      <w:tr w:rsidR="00893B1F" w14:paraId="1D9BE33A" w14:textId="77777777">
        <w:trPr>
          <w:cantSplit/>
          <w:tblHeader/>
        </w:trPr>
        <w:tc>
          <w:tcPr>
            <w:tcW w:w="2675" w:type="dxa"/>
            <w:tcBorders>
              <w:top w:val="single" w:sz="4" w:space="0" w:color="000000"/>
              <w:left w:val="single" w:sz="4" w:space="0" w:color="000000"/>
              <w:bottom w:val="single" w:sz="4" w:space="0" w:color="000000"/>
              <w:right w:val="single" w:sz="4" w:space="0" w:color="000000"/>
            </w:tcBorders>
            <w:shd w:val="clear" w:color="auto" w:fill="D9D9D9"/>
          </w:tcPr>
          <w:p w14:paraId="0DDF8A00" w14:textId="77777777" w:rsidR="00893B1F" w:rsidRDefault="003F7E7A">
            <w:pPr>
              <w:spacing w:before="40" w:after="40"/>
              <w:ind w:firstLine="0"/>
              <w:jc w:val="center"/>
            </w:pPr>
            <w:r>
              <w:rPr>
                <w:rFonts w:eastAsia="Times New Roman" w:cs="Times New Roman"/>
                <w:b/>
                <w:lang w:val="uk-UA"/>
              </w:rPr>
              <w:t>Блок</w:t>
            </w:r>
          </w:p>
        </w:tc>
        <w:tc>
          <w:tcPr>
            <w:tcW w:w="4019" w:type="dxa"/>
            <w:tcBorders>
              <w:top w:val="single" w:sz="4" w:space="0" w:color="000000"/>
              <w:left w:val="single" w:sz="4" w:space="0" w:color="000000"/>
              <w:bottom w:val="single" w:sz="4" w:space="0" w:color="000000"/>
              <w:right w:val="single" w:sz="4" w:space="0" w:color="000000"/>
            </w:tcBorders>
            <w:shd w:val="clear" w:color="auto" w:fill="D9D9D9"/>
          </w:tcPr>
          <w:p w14:paraId="53BDD5C6" w14:textId="77777777" w:rsidR="00893B1F" w:rsidRDefault="003F7E7A">
            <w:pPr>
              <w:spacing w:before="40" w:after="40"/>
              <w:ind w:firstLine="0"/>
              <w:jc w:val="center"/>
            </w:pPr>
            <w:r>
              <w:rPr>
                <w:rFonts w:eastAsia="Times New Roman" w:cs="Times New Roman"/>
                <w:b/>
                <w:lang w:val="uk-UA"/>
              </w:rPr>
              <w:t>Зміст</w:t>
            </w:r>
          </w:p>
        </w:tc>
        <w:tc>
          <w:tcPr>
            <w:tcW w:w="2944" w:type="dxa"/>
            <w:tcBorders>
              <w:top w:val="single" w:sz="4" w:space="0" w:color="000000"/>
              <w:left w:val="single" w:sz="4" w:space="0" w:color="000000"/>
              <w:bottom w:val="single" w:sz="4" w:space="0" w:color="000000"/>
              <w:right w:val="single" w:sz="4" w:space="0" w:color="000000"/>
            </w:tcBorders>
            <w:shd w:val="clear" w:color="auto" w:fill="D9D9D9"/>
          </w:tcPr>
          <w:p w14:paraId="34BEFA7A" w14:textId="77777777" w:rsidR="00893B1F" w:rsidRDefault="003F7E7A">
            <w:pPr>
              <w:spacing w:before="40" w:after="40"/>
              <w:ind w:firstLine="0"/>
              <w:jc w:val="center"/>
            </w:pPr>
            <w:r>
              <w:rPr>
                <w:rFonts w:eastAsia="Times New Roman" w:cs="Times New Roman"/>
                <w:b/>
                <w:lang w:val="uk-UA"/>
              </w:rPr>
              <w:t>Методичні вказівки</w:t>
            </w:r>
          </w:p>
        </w:tc>
      </w:tr>
      <w:tr w:rsidR="00893B1F" w:rsidRPr="00E40B24" w14:paraId="2385102A" w14:textId="77777777">
        <w:trPr>
          <w:cantSplit/>
        </w:trPr>
        <w:tc>
          <w:tcPr>
            <w:tcW w:w="2675" w:type="dxa"/>
            <w:tcBorders>
              <w:top w:val="single" w:sz="4" w:space="0" w:color="000000"/>
              <w:left w:val="single" w:sz="4" w:space="0" w:color="000000"/>
              <w:bottom w:val="single" w:sz="4" w:space="0" w:color="000000"/>
              <w:right w:val="single" w:sz="4" w:space="0" w:color="000000"/>
            </w:tcBorders>
          </w:tcPr>
          <w:p w14:paraId="0068F7CC" w14:textId="77777777" w:rsidR="00893B1F" w:rsidRDefault="003F7E7A">
            <w:pPr>
              <w:spacing w:before="40" w:after="40"/>
              <w:ind w:firstLine="0"/>
            </w:pPr>
            <w:r>
              <w:rPr>
                <w:rFonts w:eastAsia="Times New Roman" w:cs="Times New Roman"/>
                <w:lang w:val="uk-UA"/>
              </w:rPr>
              <w:t>1. Організаційний момент і мотивація</w:t>
            </w:r>
          </w:p>
        </w:tc>
        <w:tc>
          <w:tcPr>
            <w:tcW w:w="4019" w:type="dxa"/>
            <w:tcBorders>
              <w:top w:val="single" w:sz="4" w:space="0" w:color="000000"/>
              <w:left w:val="single" w:sz="4" w:space="0" w:color="000000"/>
              <w:bottom w:val="single" w:sz="4" w:space="0" w:color="000000"/>
              <w:right w:val="single" w:sz="4" w:space="0" w:color="000000"/>
            </w:tcBorders>
          </w:tcPr>
          <w:p w14:paraId="55F70AC6" w14:textId="77777777" w:rsidR="00893B1F" w:rsidRPr="00553EC8" w:rsidRDefault="003F7E7A">
            <w:pPr>
              <w:spacing w:before="40" w:after="40"/>
              <w:ind w:firstLine="0"/>
              <w:rPr>
                <w:lang w:val="ru-RU"/>
              </w:rPr>
            </w:pPr>
            <w:r>
              <w:rPr>
                <w:rFonts w:eastAsia="Times New Roman" w:cs="Times New Roman"/>
                <w:lang w:val="uk-UA"/>
              </w:rPr>
              <w:t>Встановлення контакту, актуалізація мети зустрічі.</w:t>
            </w:r>
          </w:p>
        </w:tc>
        <w:tc>
          <w:tcPr>
            <w:tcW w:w="2944" w:type="dxa"/>
            <w:tcBorders>
              <w:top w:val="single" w:sz="4" w:space="0" w:color="000000"/>
              <w:left w:val="single" w:sz="4" w:space="0" w:color="000000"/>
              <w:bottom w:val="single" w:sz="4" w:space="0" w:color="000000"/>
              <w:right w:val="single" w:sz="4" w:space="0" w:color="000000"/>
            </w:tcBorders>
          </w:tcPr>
          <w:p w14:paraId="01653A95" w14:textId="77777777" w:rsidR="00893B1F" w:rsidRPr="00553EC8" w:rsidRDefault="003F7E7A">
            <w:pPr>
              <w:spacing w:before="40" w:after="40"/>
              <w:ind w:firstLine="0"/>
              <w:rPr>
                <w:lang w:val="ru-RU"/>
              </w:rPr>
            </w:pPr>
            <w:r>
              <w:rPr>
                <w:rFonts w:eastAsia="Times New Roman" w:cs="Times New Roman"/>
                <w:lang w:val="uk-UA"/>
              </w:rPr>
              <w:t>Підтримувати внутрішню зацікавленість дитини або дорослого пацієнта.</w:t>
            </w:r>
          </w:p>
        </w:tc>
      </w:tr>
      <w:tr w:rsidR="00893B1F" w:rsidRPr="00E40B24" w14:paraId="123B80E7" w14:textId="77777777">
        <w:trPr>
          <w:cantSplit/>
        </w:trPr>
        <w:tc>
          <w:tcPr>
            <w:tcW w:w="2675" w:type="dxa"/>
            <w:tcBorders>
              <w:top w:val="single" w:sz="4" w:space="0" w:color="000000"/>
              <w:left w:val="single" w:sz="4" w:space="0" w:color="000000"/>
              <w:bottom w:val="single" w:sz="4" w:space="0" w:color="000000"/>
              <w:right w:val="single" w:sz="4" w:space="0" w:color="000000"/>
            </w:tcBorders>
          </w:tcPr>
          <w:p w14:paraId="42C9F147" w14:textId="77777777" w:rsidR="00893B1F" w:rsidRPr="00553EC8" w:rsidRDefault="003F7E7A">
            <w:pPr>
              <w:spacing w:before="40" w:after="40"/>
              <w:ind w:firstLine="0"/>
              <w:rPr>
                <w:lang w:val="ru-RU"/>
              </w:rPr>
            </w:pPr>
            <w:r>
              <w:rPr>
                <w:rFonts w:eastAsia="Times New Roman" w:cs="Times New Roman"/>
                <w:lang w:val="uk-UA"/>
              </w:rPr>
              <w:t>2. Діагностичний блок і контроль домашнього завдання</w:t>
            </w:r>
          </w:p>
        </w:tc>
        <w:tc>
          <w:tcPr>
            <w:tcW w:w="4019" w:type="dxa"/>
            <w:tcBorders>
              <w:top w:val="single" w:sz="4" w:space="0" w:color="000000"/>
              <w:left w:val="single" w:sz="4" w:space="0" w:color="000000"/>
              <w:bottom w:val="single" w:sz="4" w:space="0" w:color="000000"/>
              <w:right w:val="single" w:sz="4" w:space="0" w:color="000000"/>
            </w:tcBorders>
          </w:tcPr>
          <w:p w14:paraId="583A03DA" w14:textId="77777777" w:rsidR="00893B1F" w:rsidRPr="00553EC8" w:rsidRDefault="003F7E7A">
            <w:pPr>
              <w:spacing w:before="40" w:after="40"/>
              <w:ind w:firstLine="0"/>
              <w:rPr>
                <w:lang w:val="ru-RU"/>
              </w:rPr>
            </w:pPr>
            <w:r>
              <w:rPr>
                <w:rFonts w:eastAsia="Times New Roman" w:cs="Times New Roman"/>
                <w:lang w:val="uk-UA"/>
              </w:rPr>
              <w:t>Перевірка положення язика і губ у спокої, типу дихання, якості виконання попередніх вправ.</w:t>
            </w:r>
          </w:p>
        </w:tc>
        <w:tc>
          <w:tcPr>
            <w:tcW w:w="2944" w:type="dxa"/>
            <w:tcBorders>
              <w:top w:val="single" w:sz="4" w:space="0" w:color="000000"/>
              <w:left w:val="single" w:sz="4" w:space="0" w:color="000000"/>
              <w:bottom w:val="single" w:sz="4" w:space="0" w:color="000000"/>
              <w:right w:val="single" w:sz="4" w:space="0" w:color="000000"/>
            </w:tcBorders>
          </w:tcPr>
          <w:p w14:paraId="44B29644" w14:textId="77777777" w:rsidR="00893B1F" w:rsidRPr="00553EC8" w:rsidRDefault="003F7E7A">
            <w:pPr>
              <w:spacing w:before="40" w:after="40"/>
              <w:ind w:firstLine="0"/>
              <w:rPr>
                <w:lang w:val="ru-RU"/>
              </w:rPr>
            </w:pPr>
            <w:r>
              <w:rPr>
                <w:rFonts w:eastAsia="Times New Roman" w:cs="Times New Roman"/>
                <w:lang w:val="uk-UA"/>
              </w:rPr>
              <w:t>Результати дозволяють оперативно скоригувати подальшу роботу.</w:t>
            </w:r>
          </w:p>
        </w:tc>
      </w:tr>
      <w:tr w:rsidR="00893B1F" w14:paraId="31A8E58B" w14:textId="77777777">
        <w:trPr>
          <w:cantSplit/>
        </w:trPr>
        <w:tc>
          <w:tcPr>
            <w:tcW w:w="2675" w:type="dxa"/>
            <w:tcBorders>
              <w:top w:val="single" w:sz="4" w:space="0" w:color="000000"/>
              <w:left w:val="single" w:sz="4" w:space="0" w:color="000000"/>
              <w:bottom w:val="single" w:sz="4" w:space="0" w:color="000000"/>
              <w:right w:val="single" w:sz="4" w:space="0" w:color="000000"/>
            </w:tcBorders>
          </w:tcPr>
          <w:p w14:paraId="0FCCDB5D" w14:textId="77777777" w:rsidR="00893B1F" w:rsidRDefault="003F7E7A">
            <w:pPr>
              <w:spacing w:before="40" w:after="40"/>
              <w:ind w:firstLine="0"/>
            </w:pPr>
            <w:r>
              <w:rPr>
                <w:rFonts w:eastAsia="Times New Roman" w:cs="Times New Roman"/>
                <w:lang w:val="uk-UA"/>
              </w:rPr>
              <w:t>3. Дихальні вправи</w:t>
            </w:r>
          </w:p>
        </w:tc>
        <w:tc>
          <w:tcPr>
            <w:tcW w:w="4019" w:type="dxa"/>
            <w:tcBorders>
              <w:top w:val="single" w:sz="4" w:space="0" w:color="000000"/>
              <w:left w:val="single" w:sz="4" w:space="0" w:color="000000"/>
              <w:bottom w:val="single" w:sz="4" w:space="0" w:color="000000"/>
              <w:right w:val="single" w:sz="4" w:space="0" w:color="000000"/>
            </w:tcBorders>
          </w:tcPr>
          <w:p w14:paraId="4108302A" w14:textId="77777777" w:rsidR="00893B1F" w:rsidRPr="00553EC8" w:rsidRDefault="003F7E7A">
            <w:pPr>
              <w:spacing w:before="40" w:after="40"/>
              <w:ind w:firstLine="0"/>
              <w:rPr>
                <w:lang w:val="ru-RU"/>
              </w:rPr>
            </w:pPr>
            <w:r>
              <w:rPr>
                <w:rFonts w:eastAsia="Times New Roman" w:cs="Times New Roman"/>
                <w:lang w:val="uk-UA"/>
              </w:rPr>
              <w:t>Формування стійкого носового та діафрагмального дихання; подовження фонаційного видиху.</w:t>
            </w:r>
          </w:p>
        </w:tc>
        <w:tc>
          <w:tcPr>
            <w:tcW w:w="2944" w:type="dxa"/>
            <w:tcBorders>
              <w:top w:val="single" w:sz="4" w:space="0" w:color="000000"/>
              <w:left w:val="single" w:sz="4" w:space="0" w:color="000000"/>
              <w:bottom w:val="single" w:sz="4" w:space="0" w:color="000000"/>
              <w:right w:val="single" w:sz="4" w:space="0" w:color="000000"/>
            </w:tcBorders>
          </w:tcPr>
          <w:p w14:paraId="722C89A1" w14:textId="77777777" w:rsidR="00893B1F" w:rsidRDefault="003F7E7A">
            <w:pPr>
              <w:spacing w:before="40" w:after="40"/>
              <w:ind w:firstLine="0"/>
            </w:pPr>
            <w:r>
              <w:rPr>
                <w:rFonts w:eastAsia="Times New Roman" w:cs="Times New Roman"/>
                <w:lang w:val="uk-UA"/>
              </w:rPr>
              <w:t>Центральний блок заняття.</w:t>
            </w:r>
          </w:p>
        </w:tc>
      </w:tr>
      <w:tr w:rsidR="00893B1F" w:rsidRPr="00E40B24" w14:paraId="3C4CACBE" w14:textId="77777777">
        <w:trPr>
          <w:cantSplit/>
        </w:trPr>
        <w:tc>
          <w:tcPr>
            <w:tcW w:w="2675" w:type="dxa"/>
            <w:tcBorders>
              <w:top w:val="single" w:sz="4" w:space="0" w:color="000000"/>
              <w:left w:val="single" w:sz="4" w:space="0" w:color="000000"/>
              <w:bottom w:val="single" w:sz="4" w:space="0" w:color="000000"/>
              <w:right w:val="single" w:sz="4" w:space="0" w:color="000000"/>
            </w:tcBorders>
          </w:tcPr>
          <w:p w14:paraId="377AC94F" w14:textId="77777777" w:rsidR="00893B1F" w:rsidRPr="00553EC8" w:rsidRDefault="003F7E7A">
            <w:pPr>
              <w:spacing w:before="40" w:after="40"/>
              <w:ind w:firstLine="0"/>
              <w:rPr>
                <w:lang w:val="ru-RU"/>
              </w:rPr>
            </w:pPr>
            <w:r>
              <w:rPr>
                <w:rFonts w:eastAsia="Times New Roman" w:cs="Times New Roman"/>
                <w:lang w:val="uk-UA"/>
              </w:rPr>
              <w:t>4. Робота з тонусом і положенням органів артикуляційного апарату</w:t>
            </w:r>
          </w:p>
        </w:tc>
        <w:tc>
          <w:tcPr>
            <w:tcW w:w="4019" w:type="dxa"/>
            <w:tcBorders>
              <w:top w:val="single" w:sz="4" w:space="0" w:color="000000"/>
              <w:left w:val="single" w:sz="4" w:space="0" w:color="000000"/>
              <w:bottom w:val="single" w:sz="4" w:space="0" w:color="000000"/>
              <w:right w:val="single" w:sz="4" w:space="0" w:color="000000"/>
            </w:tcBorders>
          </w:tcPr>
          <w:p w14:paraId="7C899DEF" w14:textId="77777777" w:rsidR="00893B1F" w:rsidRPr="00553EC8" w:rsidRDefault="003F7E7A">
            <w:pPr>
              <w:spacing w:before="40" w:after="40"/>
              <w:ind w:firstLine="0"/>
              <w:rPr>
                <w:lang w:val="ru-RU"/>
              </w:rPr>
            </w:pPr>
            <w:r>
              <w:rPr>
                <w:rFonts w:eastAsia="Times New Roman" w:cs="Times New Roman"/>
                <w:lang w:val="uk-UA"/>
              </w:rPr>
              <w:t>Міогімнастика для язика, губ і жувальних м’язів; за потреби – елементи орофаціального масажу або кінезіотейпування.</w:t>
            </w:r>
          </w:p>
        </w:tc>
        <w:tc>
          <w:tcPr>
            <w:tcW w:w="2944" w:type="dxa"/>
            <w:tcBorders>
              <w:top w:val="single" w:sz="4" w:space="0" w:color="000000"/>
              <w:left w:val="single" w:sz="4" w:space="0" w:color="000000"/>
              <w:bottom w:val="single" w:sz="4" w:space="0" w:color="000000"/>
              <w:right w:val="single" w:sz="4" w:space="0" w:color="000000"/>
            </w:tcBorders>
          </w:tcPr>
          <w:p w14:paraId="467CC98B" w14:textId="77777777" w:rsidR="00893B1F" w:rsidRPr="00553EC8" w:rsidRDefault="003F7E7A">
            <w:pPr>
              <w:spacing w:before="40" w:after="40"/>
              <w:ind w:firstLine="0"/>
              <w:rPr>
                <w:lang w:val="ru-RU"/>
              </w:rPr>
            </w:pPr>
            <w:r>
              <w:rPr>
                <w:rFonts w:eastAsia="Times New Roman" w:cs="Times New Roman"/>
                <w:lang w:val="uk-UA"/>
              </w:rPr>
              <w:t>Чергувати інтенсивні та менш напружені вправи.</w:t>
            </w:r>
          </w:p>
        </w:tc>
      </w:tr>
      <w:tr w:rsidR="00893B1F" w:rsidRPr="00E40B24" w14:paraId="15904971" w14:textId="77777777">
        <w:trPr>
          <w:cantSplit/>
        </w:trPr>
        <w:tc>
          <w:tcPr>
            <w:tcW w:w="2675" w:type="dxa"/>
            <w:tcBorders>
              <w:top w:val="single" w:sz="4" w:space="0" w:color="000000"/>
              <w:left w:val="single" w:sz="4" w:space="0" w:color="000000"/>
              <w:bottom w:val="single" w:sz="4" w:space="0" w:color="000000"/>
              <w:right w:val="single" w:sz="4" w:space="0" w:color="000000"/>
            </w:tcBorders>
          </w:tcPr>
          <w:p w14:paraId="648BC74B" w14:textId="77777777" w:rsidR="00893B1F" w:rsidRDefault="003F7E7A">
            <w:pPr>
              <w:spacing w:before="40" w:after="40"/>
              <w:ind w:firstLine="0"/>
            </w:pPr>
            <w:r>
              <w:rPr>
                <w:rFonts w:eastAsia="Times New Roman" w:cs="Times New Roman"/>
                <w:lang w:val="uk-UA"/>
              </w:rPr>
              <w:t>5. Формування соматичного типу ковтання</w:t>
            </w:r>
          </w:p>
        </w:tc>
        <w:tc>
          <w:tcPr>
            <w:tcW w:w="4019" w:type="dxa"/>
            <w:tcBorders>
              <w:top w:val="single" w:sz="4" w:space="0" w:color="000000"/>
              <w:left w:val="single" w:sz="4" w:space="0" w:color="000000"/>
              <w:bottom w:val="single" w:sz="4" w:space="0" w:color="000000"/>
              <w:right w:val="single" w:sz="4" w:space="0" w:color="000000"/>
            </w:tcBorders>
          </w:tcPr>
          <w:p w14:paraId="61697304" w14:textId="77777777" w:rsidR="00893B1F" w:rsidRPr="00553EC8" w:rsidRDefault="003F7E7A">
            <w:pPr>
              <w:spacing w:before="40" w:after="40"/>
              <w:ind w:firstLine="0"/>
              <w:rPr>
                <w:lang w:val="ru-RU"/>
              </w:rPr>
            </w:pPr>
            <w:r>
              <w:rPr>
                <w:rFonts w:eastAsia="Times New Roman" w:cs="Times New Roman"/>
                <w:lang w:val="uk-UA"/>
              </w:rPr>
              <w:t>Поетапне опанування нового рухового стереотипу.</w:t>
            </w:r>
          </w:p>
        </w:tc>
        <w:tc>
          <w:tcPr>
            <w:tcW w:w="2944" w:type="dxa"/>
            <w:tcBorders>
              <w:top w:val="single" w:sz="4" w:space="0" w:color="000000"/>
              <w:left w:val="single" w:sz="4" w:space="0" w:color="000000"/>
              <w:bottom w:val="single" w:sz="4" w:space="0" w:color="000000"/>
              <w:right w:val="single" w:sz="4" w:space="0" w:color="000000"/>
            </w:tcBorders>
          </w:tcPr>
          <w:p w14:paraId="256E5A70" w14:textId="77777777" w:rsidR="00893B1F" w:rsidRPr="00553EC8" w:rsidRDefault="003F7E7A">
            <w:pPr>
              <w:spacing w:before="40" w:after="40"/>
              <w:ind w:firstLine="0"/>
              <w:rPr>
                <w:lang w:val="ru-RU"/>
              </w:rPr>
            </w:pPr>
            <w:r>
              <w:rPr>
                <w:rFonts w:eastAsia="Times New Roman" w:cs="Times New Roman"/>
                <w:lang w:val="uk-UA"/>
              </w:rPr>
              <w:t>Від ковтання слини – до рідини та м’якої їжі.</w:t>
            </w:r>
          </w:p>
        </w:tc>
      </w:tr>
      <w:tr w:rsidR="00893B1F" w:rsidRPr="00E40B24" w14:paraId="748F1F4C" w14:textId="77777777">
        <w:trPr>
          <w:cantSplit/>
        </w:trPr>
        <w:tc>
          <w:tcPr>
            <w:tcW w:w="2675" w:type="dxa"/>
            <w:tcBorders>
              <w:top w:val="single" w:sz="4" w:space="0" w:color="000000"/>
              <w:left w:val="single" w:sz="4" w:space="0" w:color="000000"/>
              <w:bottom w:val="single" w:sz="4" w:space="0" w:color="000000"/>
              <w:right w:val="single" w:sz="4" w:space="0" w:color="000000"/>
            </w:tcBorders>
          </w:tcPr>
          <w:p w14:paraId="5B5E23DB" w14:textId="77777777" w:rsidR="00893B1F" w:rsidRPr="00553EC8" w:rsidRDefault="003F7E7A">
            <w:pPr>
              <w:spacing w:before="40" w:after="40"/>
              <w:ind w:firstLine="0"/>
              <w:rPr>
                <w:lang w:val="ru-RU"/>
              </w:rPr>
            </w:pPr>
            <w:r>
              <w:rPr>
                <w:rFonts w:eastAsia="Times New Roman" w:cs="Times New Roman"/>
                <w:lang w:val="uk-UA"/>
              </w:rPr>
              <w:t>6. Інтеграція з артикуляцією та мовленням</w:t>
            </w:r>
          </w:p>
        </w:tc>
        <w:tc>
          <w:tcPr>
            <w:tcW w:w="4019" w:type="dxa"/>
            <w:tcBorders>
              <w:top w:val="single" w:sz="4" w:space="0" w:color="000000"/>
              <w:left w:val="single" w:sz="4" w:space="0" w:color="000000"/>
              <w:bottom w:val="single" w:sz="4" w:space="0" w:color="000000"/>
              <w:right w:val="single" w:sz="4" w:space="0" w:color="000000"/>
            </w:tcBorders>
          </w:tcPr>
          <w:p w14:paraId="45925E0D" w14:textId="77777777" w:rsidR="00893B1F" w:rsidRPr="00553EC8" w:rsidRDefault="003F7E7A">
            <w:pPr>
              <w:spacing w:before="40" w:after="40"/>
              <w:ind w:firstLine="0"/>
              <w:rPr>
                <w:lang w:val="ru-RU"/>
              </w:rPr>
            </w:pPr>
            <w:r>
              <w:rPr>
                <w:rFonts w:eastAsia="Times New Roman" w:cs="Times New Roman"/>
                <w:lang w:val="uk-UA"/>
              </w:rPr>
              <w:t>Звуковимовні вправи з обов’язковим контролем положення язика, губ і характеру дихання.</w:t>
            </w:r>
          </w:p>
        </w:tc>
        <w:tc>
          <w:tcPr>
            <w:tcW w:w="2944" w:type="dxa"/>
            <w:tcBorders>
              <w:top w:val="single" w:sz="4" w:space="0" w:color="000000"/>
              <w:left w:val="single" w:sz="4" w:space="0" w:color="000000"/>
              <w:bottom w:val="single" w:sz="4" w:space="0" w:color="000000"/>
              <w:right w:val="single" w:sz="4" w:space="0" w:color="000000"/>
            </w:tcBorders>
          </w:tcPr>
          <w:p w14:paraId="1B2EFC3B" w14:textId="77777777" w:rsidR="00893B1F" w:rsidRPr="00553EC8" w:rsidRDefault="003F7E7A">
            <w:pPr>
              <w:spacing w:before="40" w:after="40"/>
              <w:ind w:firstLine="0"/>
              <w:rPr>
                <w:lang w:val="ru-RU"/>
              </w:rPr>
            </w:pPr>
            <w:r>
              <w:rPr>
                <w:rFonts w:eastAsia="Times New Roman" w:cs="Times New Roman"/>
                <w:lang w:val="uk-UA"/>
              </w:rPr>
              <w:t>Перенесення навичок із ізольованих рухів у функціональні дії.</w:t>
            </w:r>
          </w:p>
        </w:tc>
      </w:tr>
      <w:tr w:rsidR="00893B1F" w:rsidRPr="00E40B24" w14:paraId="47E8CF07" w14:textId="77777777">
        <w:trPr>
          <w:cantSplit/>
        </w:trPr>
        <w:tc>
          <w:tcPr>
            <w:tcW w:w="2675" w:type="dxa"/>
            <w:tcBorders>
              <w:top w:val="single" w:sz="4" w:space="0" w:color="000000"/>
              <w:left w:val="single" w:sz="4" w:space="0" w:color="000000"/>
              <w:bottom w:val="single" w:sz="4" w:space="0" w:color="000000"/>
              <w:right w:val="single" w:sz="4" w:space="0" w:color="000000"/>
            </w:tcBorders>
          </w:tcPr>
          <w:p w14:paraId="31B0ABD5" w14:textId="77777777" w:rsidR="00893B1F" w:rsidRDefault="003F7E7A">
            <w:pPr>
              <w:spacing w:before="40" w:after="40"/>
              <w:ind w:firstLine="0"/>
            </w:pPr>
            <w:r>
              <w:rPr>
                <w:rFonts w:eastAsia="Times New Roman" w:cs="Times New Roman"/>
                <w:lang w:val="uk-UA"/>
              </w:rPr>
              <w:t>7. Завершення</w:t>
            </w:r>
          </w:p>
        </w:tc>
        <w:tc>
          <w:tcPr>
            <w:tcW w:w="4019" w:type="dxa"/>
            <w:tcBorders>
              <w:top w:val="single" w:sz="4" w:space="0" w:color="000000"/>
              <w:left w:val="single" w:sz="4" w:space="0" w:color="000000"/>
              <w:bottom w:val="single" w:sz="4" w:space="0" w:color="000000"/>
              <w:right w:val="single" w:sz="4" w:space="0" w:color="000000"/>
            </w:tcBorders>
          </w:tcPr>
          <w:p w14:paraId="61BCE2B8" w14:textId="77777777" w:rsidR="00893B1F" w:rsidRPr="00553EC8" w:rsidRDefault="003F7E7A">
            <w:pPr>
              <w:spacing w:before="40" w:after="40"/>
              <w:ind w:firstLine="0"/>
              <w:rPr>
                <w:lang w:val="ru-RU"/>
              </w:rPr>
            </w:pPr>
            <w:r>
              <w:rPr>
                <w:rFonts w:eastAsia="Times New Roman" w:cs="Times New Roman"/>
                <w:lang w:val="uk-UA"/>
              </w:rPr>
              <w:t>Рефлексія, чітке домашнє завдання, короткі рекомендації батькам або пацієнту.</w:t>
            </w:r>
          </w:p>
        </w:tc>
        <w:tc>
          <w:tcPr>
            <w:tcW w:w="2944" w:type="dxa"/>
            <w:tcBorders>
              <w:top w:val="single" w:sz="4" w:space="0" w:color="000000"/>
              <w:left w:val="single" w:sz="4" w:space="0" w:color="000000"/>
              <w:bottom w:val="single" w:sz="4" w:space="0" w:color="000000"/>
              <w:right w:val="single" w:sz="4" w:space="0" w:color="000000"/>
            </w:tcBorders>
          </w:tcPr>
          <w:p w14:paraId="26528C9B" w14:textId="77777777" w:rsidR="00893B1F" w:rsidRPr="00553EC8" w:rsidRDefault="003F7E7A">
            <w:pPr>
              <w:spacing w:before="40" w:after="40"/>
              <w:ind w:firstLine="0"/>
              <w:rPr>
                <w:lang w:val="ru-RU"/>
              </w:rPr>
            </w:pPr>
            <w:r>
              <w:rPr>
                <w:rFonts w:eastAsia="Times New Roman" w:cs="Times New Roman"/>
                <w:lang w:val="uk-UA"/>
              </w:rPr>
              <w:t>Домашні вправи – щодня по 10-15 хвилин під контролем батьків або самостійно.</w:t>
            </w:r>
          </w:p>
        </w:tc>
      </w:tr>
    </w:tbl>
    <w:p w14:paraId="495B2CA3" w14:textId="77777777" w:rsidR="00893B1F" w:rsidRPr="00553EC8" w:rsidRDefault="00893B1F">
      <w:pPr>
        <w:ind w:firstLine="0"/>
        <w:jc w:val="both"/>
        <w:rPr>
          <w:lang w:val="ru-RU"/>
        </w:rPr>
      </w:pPr>
    </w:p>
    <w:p w14:paraId="49CC5509" w14:textId="77777777" w:rsidR="00893B1F" w:rsidRPr="00890D47" w:rsidRDefault="003F7E7A">
      <w:pPr>
        <w:spacing w:after="120"/>
        <w:contextualSpacing/>
        <w:jc w:val="both"/>
        <w:rPr>
          <w:lang w:val="ru-RU"/>
        </w:rPr>
      </w:pPr>
      <w:r>
        <w:rPr>
          <w:rFonts w:eastAsia="Times New Roman" w:cs="Times New Roman"/>
          <w:lang w:val="uk-UA"/>
        </w:rPr>
        <w:t xml:space="preserve">Тривалість заняття: 30 хвилин – для більшості пацієнтів дошкільного та молодшого шкільного віку, на початкових етапах терапії або при відносно легких </w:t>
      </w:r>
      <w:r>
        <w:rPr>
          <w:rFonts w:eastAsia="Times New Roman" w:cs="Times New Roman"/>
          <w:lang w:val="uk-UA"/>
        </w:rPr>
        <w:lastRenderedPageBreak/>
        <w:t>порушеннях; 45 хвилин – для старших школярів, підлітків і дорослих, при комплексних порушеннях, а також на етапах функціональної інтеграції та автоматизації. Частота занять – один-два рази на тиждень.</w:t>
      </w:r>
    </w:p>
    <w:p w14:paraId="3EE722B8" w14:textId="77777777" w:rsidR="002F1D4C" w:rsidRPr="00890D47" w:rsidRDefault="000840A2">
      <w:pPr>
        <w:pageBreakBefore/>
        <w:ind w:firstLine="0"/>
        <w:jc w:val="center"/>
        <w:rPr>
          <w:lang w:val="ru-RU"/>
        </w:rPr>
      </w:pPr>
      <w:bookmarkStart w:id="19" w:name="_TocAppD"/>
      <w:r>
        <w:rPr>
          <w:rFonts w:cs="Times New Roman"/>
          <w:szCs w:val="28"/>
          <w:lang w:val="uk-UA"/>
        </w:rPr>
        <w:lastRenderedPageBreak/>
        <w:t>ДОДАТОК Г</w:t>
      </w:r>
      <w:bookmarkEnd w:id="19"/>
    </w:p>
    <w:p w14:paraId="442BCEA0" w14:textId="77777777" w:rsidR="002F1D4C" w:rsidRPr="00890D47" w:rsidRDefault="000840A2">
      <w:pPr>
        <w:keepNext/>
        <w:spacing w:after="240"/>
        <w:ind w:firstLine="0"/>
        <w:jc w:val="center"/>
        <w:rPr>
          <w:lang w:val="ru-RU"/>
        </w:rPr>
      </w:pPr>
      <w:r>
        <w:rPr>
          <w:rFonts w:cs="Times New Roman"/>
          <w:b/>
          <w:szCs w:val="28"/>
          <w:lang w:val="uk-UA"/>
        </w:rPr>
        <w:t>Орієнтовний комплекс міогімнастичних вправ</w:t>
      </w:r>
    </w:p>
    <w:p w14:paraId="5FA2AB89" w14:textId="77777777" w:rsidR="002F1D4C" w:rsidRPr="00890D47" w:rsidRDefault="000840A2">
      <w:pPr>
        <w:jc w:val="both"/>
        <w:rPr>
          <w:lang w:val="ru-RU"/>
        </w:rPr>
      </w:pPr>
      <w:r>
        <w:rPr>
          <w:rFonts w:cs="Times New Roman"/>
          <w:szCs w:val="28"/>
          <w:lang w:val="uk-UA"/>
        </w:rPr>
        <w:t>Комплекс систематизовано відповідно до послідовності корекційного маршруту (дихання → положення органів у спокої → ковтання → жування). Добір вправ і їх дозування визначає логопед з урахуванням результатів обстеження (див. Додаток А) та етапу корекції (див. Додаток Б).</w:t>
      </w:r>
    </w:p>
    <w:p w14:paraId="7E9B97AF" w14:textId="77777777" w:rsidR="002F1D4C" w:rsidRPr="00890D47" w:rsidRDefault="000840A2">
      <w:pPr>
        <w:keepNext/>
        <w:spacing w:before="180" w:after="60"/>
        <w:rPr>
          <w:lang w:val="ru-RU"/>
        </w:rPr>
      </w:pPr>
      <w:r>
        <w:rPr>
          <w:rFonts w:cs="Times New Roman"/>
          <w:szCs w:val="28"/>
          <w:lang w:val="uk-UA"/>
        </w:rPr>
        <w:t>Таблиця Г.1 – Дихальні вправи</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4A0" w:firstRow="1" w:lastRow="0" w:firstColumn="1" w:lastColumn="0" w:noHBand="0" w:noVBand="1"/>
      </w:tblPr>
      <w:tblGrid>
        <w:gridCol w:w="1900"/>
        <w:gridCol w:w="3600"/>
        <w:gridCol w:w="2200"/>
        <w:gridCol w:w="1938"/>
      </w:tblGrid>
      <w:tr w:rsidR="002F1D4C" w14:paraId="6D6DB503" w14:textId="77777777">
        <w:trPr>
          <w:cantSplit/>
          <w:tblHeader/>
          <w:jc w:val="center"/>
        </w:trPr>
        <w:tc>
          <w:tcPr>
            <w:tcW w:w="1900" w:type="dxa"/>
          </w:tcPr>
          <w:p w14:paraId="32170A83" w14:textId="77777777" w:rsidR="002F1D4C" w:rsidRDefault="000840A2">
            <w:pPr>
              <w:ind w:firstLine="0"/>
              <w:jc w:val="center"/>
            </w:pPr>
            <w:r>
              <w:rPr>
                <w:rFonts w:cs="Times New Roman"/>
                <w:b/>
                <w:szCs w:val="28"/>
                <w:lang w:val="uk-UA"/>
              </w:rPr>
              <w:t>Назва вправи</w:t>
            </w:r>
          </w:p>
        </w:tc>
        <w:tc>
          <w:tcPr>
            <w:tcW w:w="3600" w:type="dxa"/>
          </w:tcPr>
          <w:p w14:paraId="38FB19D5" w14:textId="77777777" w:rsidR="002F1D4C" w:rsidRDefault="000840A2">
            <w:pPr>
              <w:ind w:firstLine="0"/>
              <w:jc w:val="center"/>
            </w:pPr>
            <w:r>
              <w:rPr>
                <w:rFonts w:cs="Times New Roman"/>
                <w:b/>
                <w:szCs w:val="28"/>
                <w:lang w:val="uk-UA"/>
              </w:rPr>
              <w:t>Виконання</w:t>
            </w:r>
          </w:p>
        </w:tc>
        <w:tc>
          <w:tcPr>
            <w:tcW w:w="2200" w:type="dxa"/>
          </w:tcPr>
          <w:p w14:paraId="141ADCD8" w14:textId="77777777" w:rsidR="002F1D4C" w:rsidRDefault="000840A2">
            <w:pPr>
              <w:ind w:firstLine="0"/>
              <w:jc w:val="center"/>
            </w:pPr>
            <w:r>
              <w:rPr>
                <w:rFonts w:cs="Times New Roman"/>
                <w:b/>
                <w:szCs w:val="28"/>
                <w:lang w:val="uk-UA"/>
              </w:rPr>
              <w:t>Мета</w:t>
            </w:r>
          </w:p>
        </w:tc>
        <w:tc>
          <w:tcPr>
            <w:tcW w:w="1938" w:type="dxa"/>
          </w:tcPr>
          <w:p w14:paraId="6597037D" w14:textId="77777777" w:rsidR="002F1D4C" w:rsidRDefault="000840A2">
            <w:pPr>
              <w:ind w:firstLine="0"/>
              <w:jc w:val="center"/>
            </w:pPr>
            <w:r>
              <w:rPr>
                <w:rFonts w:cs="Times New Roman"/>
                <w:b/>
                <w:szCs w:val="28"/>
                <w:lang w:val="uk-UA"/>
              </w:rPr>
              <w:t>Дозування</w:t>
            </w:r>
          </w:p>
        </w:tc>
      </w:tr>
      <w:tr w:rsidR="002F1D4C" w14:paraId="23EC5083" w14:textId="77777777">
        <w:trPr>
          <w:cantSplit/>
          <w:jc w:val="center"/>
        </w:trPr>
        <w:tc>
          <w:tcPr>
            <w:tcW w:w="1900" w:type="dxa"/>
          </w:tcPr>
          <w:p w14:paraId="24C635CB" w14:textId="77777777" w:rsidR="002F1D4C" w:rsidRDefault="000840A2">
            <w:pPr>
              <w:ind w:firstLine="0"/>
            </w:pPr>
            <w:r>
              <w:rPr>
                <w:rFonts w:cs="Times New Roman"/>
                <w:szCs w:val="28"/>
                <w:lang w:val="uk-UA"/>
              </w:rPr>
              <w:t>Носове дихання у спокої</w:t>
            </w:r>
          </w:p>
        </w:tc>
        <w:tc>
          <w:tcPr>
            <w:tcW w:w="3600" w:type="dxa"/>
          </w:tcPr>
          <w:p w14:paraId="630A7068" w14:textId="77777777" w:rsidR="002F1D4C" w:rsidRPr="00890D47" w:rsidRDefault="000840A2">
            <w:pPr>
              <w:ind w:firstLine="0"/>
              <w:rPr>
                <w:lang w:val="ru-RU"/>
              </w:rPr>
            </w:pPr>
            <w:r>
              <w:rPr>
                <w:rFonts w:cs="Times New Roman"/>
                <w:szCs w:val="28"/>
                <w:lang w:val="uk-UA"/>
              </w:rPr>
              <w:t>Сидячи з прямою спиною, губи зімкнені без напруження, язик у положенні спокою; спокійний вдих і видих через ніс</w:t>
            </w:r>
          </w:p>
        </w:tc>
        <w:tc>
          <w:tcPr>
            <w:tcW w:w="2200" w:type="dxa"/>
          </w:tcPr>
          <w:p w14:paraId="22872072" w14:textId="77777777" w:rsidR="002F1D4C" w:rsidRPr="00890D47" w:rsidRDefault="000840A2">
            <w:pPr>
              <w:ind w:firstLine="0"/>
              <w:rPr>
                <w:lang w:val="ru-RU"/>
              </w:rPr>
            </w:pPr>
            <w:r>
              <w:rPr>
                <w:rFonts w:cs="Times New Roman"/>
                <w:szCs w:val="28"/>
                <w:lang w:val="uk-UA"/>
              </w:rPr>
              <w:t>Формування навички носового дихання у спокої</w:t>
            </w:r>
          </w:p>
        </w:tc>
        <w:tc>
          <w:tcPr>
            <w:tcW w:w="1938" w:type="dxa"/>
          </w:tcPr>
          <w:p w14:paraId="34F48703" w14:textId="77777777" w:rsidR="002F1D4C" w:rsidRDefault="000840A2">
            <w:pPr>
              <w:ind w:firstLine="0"/>
            </w:pPr>
            <w:r>
              <w:rPr>
                <w:rFonts w:cs="Times New Roman"/>
                <w:szCs w:val="28"/>
                <w:lang w:val="uk-UA"/>
              </w:rPr>
              <w:t>1–2 хв, поступово довше</w:t>
            </w:r>
          </w:p>
        </w:tc>
      </w:tr>
      <w:tr w:rsidR="002F1D4C" w14:paraId="61F4449A" w14:textId="77777777">
        <w:trPr>
          <w:cantSplit/>
          <w:jc w:val="center"/>
        </w:trPr>
        <w:tc>
          <w:tcPr>
            <w:tcW w:w="1900" w:type="dxa"/>
          </w:tcPr>
          <w:p w14:paraId="3BD983F0" w14:textId="77777777" w:rsidR="002F1D4C" w:rsidRDefault="000840A2">
            <w:pPr>
              <w:ind w:firstLine="0"/>
            </w:pPr>
            <w:r>
              <w:rPr>
                <w:rFonts w:cs="Times New Roman"/>
                <w:szCs w:val="28"/>
                <w:lang w:val="uk-UA"/>
              </w:rPr>
              <w:t>Подовжений видих</w:t>
            </w:r>
          </w:p>
        </w:tc>
        <w:tc>
          <w:tcPr>
            <w:tcW w:w="3600" w:type="dxa"/>
          </w:tcPr>
          <w:p w14:paraId="22A75991" w14:textId="77777777" w:rsidR="002F1D4C" w:rsidRPr="00890D47" w:rsidRDefault="000840A2">
            <w:pPr>
              <w:ind w:firstLine="0"/>
              <w:rPr>
                <w:lang w:val="ru-RU"/>
              </w:rPr>
            </w:pPr>
            <w:r>
              <w:rPr>
                <w:rFonts w:cs="Times New Roman"/>
                <w:szCs w:val="28"/>
                <w:lang w:val="uk-UA"/>
              </w:rPr>
              <w:t>Спокійний вдих через ніс, плавний подовжений видих через губи, складені трубочкою</w:t>
            </w:r>
          </w:p>
        </w:tc>
        <w:tc>
          <w:tcPr>
            <w:tcW w:w="2200" w:type="dxa"/>
          </w:tcPr>
          <w:p w14:paraId="0923DF2E" w14:textId="77777777" w:rsidR="002F1D4C" w:rsidRDefault="000840A2">
            <w:pPr>
              <w:ind w:firstLine="0"/>
            </w:pPr>
            <w:r>
              <w:rPr>
                <w:rFonts w:cs="Times New Roman"/>
                <w:szCs w:val="28"/>
                <w:lang w:val="uk-UA"/>
              </w:rPr>
              <w:t>Розвиток контрольованого фонаційного видиху</w:t>
            </w:r>
          </w:p>
        </w:tc>
        <w:tc>
          <w:tcPr>
            <w:tcW w:w="1938" w:type="dxa"/>
          </w:tcPr>
          <w:p w14:paraId="40359079" w14:textId="77777777" w:rsidR="002F1D4C" w:rsidRDefault="000840A2">
            <w:pPr>
              <w:ind w:firstLine="0"/>
            </w:pPr>
            <w:r>
              <w:rPr>
                <w:rFonts w:cs="Times New Roman"/>
                <w:szCs w:val="28"/>
                <w:lang w:val="uk-UA"/>
              </w:rPr>
              <w:t>5–8 повторень</w:t>
            </w:r>
          </w:p>
        </w:tc>
      </w:tr>
      <w:tr w:rsidR="002F1D4C" w14:paraId="0CC543BD" w14:textId="77777777">
        <w:trPr>
          <w:cantSplit/>
          <w:jc w:val="center"/>
        </w:trPr>
        <w:tc>
          <w:tcPr>
            <w:tcW w:w="1900" w:type="dxa"/>
          </w:tcPr>
          <w:p w14:paraId="72F8AF32" w14:textId="77777777" w:rsidR="002F1D4C" w:rsidRDefault="000840A2">
            <w:pPr>
              <w:ind w:firstLine="0"/>
            </w:pPr>
            <w:r>
              <w:rPr>
                <w:rFonts w:cs="Times New Roman"/>
                <w:szCs w:val="28"/>
                <w:lang w:val="uk-UA"/>
              </w:rPr>
              <w:t>Діафрагмальне дихання</w:t>
            </w:r>
          </w:p>
        </w:tc>
        <w:tc>
          <w:tcPr>
            <w:tcW w:w="3600" w:type="dxa"/>
          </w:tcPr>
          <w:p w14:paraId="4965F68B" w14:textId="77777777" w:rsidR="002F1D4C" w:rsidRPr="00890D47" w:rsidRDefault="000840A2">
            <w:pPr>
              <w:ind w:firstLine="0"/>
              <w:rPr>
                <w:lang w:val="ru-RU"/>
              </w:rPr>
            </w:pPr>
            <w:r>
              <w:rPr>
                <w:rFonts w:cs="Times New Roman"/>
                <w:szCs w:val="28"/>
                <w:lang w:val="uk-UA"/>
              </w:rPr>
              <w:t>Лежачи або сидячи, долоня на животі; під час вдиху через ніс живіт піднімається, під час видиху – опускається</w:t>
            </w:r>
          </w:p>
        </w:tc>
        <w:tc>
          <w:tcPr>
            <w:tcW w:w="2200" w:type="dxa"/>
          </w:tcPr>
          <w:p w14:paraId="67B00331" w14:textId="77777777" w:rsidR="002F1D4C" w:rsidRDefault="000840A2">
            <w:pPr>
              <w:ind w:firstLine="0"/>
            </w:pPr>
            <w:r>
              <w:rPr>
                <w:rFonts w:cs="Times New Roman"/>
                <w:szCs w:val="28"/>
                <w:lang w:val="uk-UA"/>
              </w:rPr>
              <w:t>Формування діафрагмального типу дихання</w:t>
            </w:r>
          </w:p>
        </w:tc>
        <w:tc>
          <w:tcPr>
            <w:tcW w:w="1938" w:type="dxa"/>
          </w:tcPr>
          <w:p w14:paraId="667760B1" w14:textId="77777777" w:rsidR="002F1D4C" w:rsidRDefault="000840A2">
            <w:pPr>
              <w:ind w:firstLine="0"/>
            </w:pPr>
            <w:r>
              <w:rPr>
                <w:rFonts w:cs="Times New Roman"/>
                <w:szCs w:val="28"/>
                <w:lang w:val="uk-UA"/>
              </w:rPr>
              <w:t>5–8 повторень</w:t>
            </w:r>
          </w:p>
        </w:tc>
      </w:tr>
    </w:tbl>
    <w:p w14:paraId="06C4708C" w14:textId="77777777" w:rsidR="002F1D4C" w:rsidRPr="00890D47" w:rsidRDefault="000840A2">
      <w:pPr>
        <w:keepNext/>
        <w:spacing w:before="180" w:after="60"/>
        <w:rPr>
          <w:lang w:val="ru-RU"/>
        </w:rPr>
      </w:pPr>
      <w:r>
        <w:rPr>
          <w:rFonts w:cs="Times New Roman"/>
          <w:szCs w:val="28"/>
          <w:lang w:val="uk-UA"/>
        </w:rPr>
        <w:t>Таблиця Г.2 – Вправи для губ і щік</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4A0" w:firstRow="1" w:lastRow="0" w:firstColumn="1" w:lastColumn="0" w:noHBand="0" w:noVBand="1"/>
      </w:tblPr>
      <w:tblGrid>
        <w:gridCol w:w="1900"/>
        <w:gridCol w:w="3600"/>
        <w:gridCol w:w="2200"/>
        <w:gridCol w:w="1938"/>
      </w:tblGrid>
      <w:tr w:rsidR="002F1D4C" w14:paraId="45CB932D" w14:textId="77777777">
        <w:trPr>
          <w:cantSplit/>
          <w:tblHeader/>
          <w:jc w:val="center"/>
        </w:trPr>
        <w:tc>
          <w:tcPr>
            <w:tcW w:w="1900" w:type="dxa"/>
          </w:tcPr>
          <w:p w14:paraId="391E57E4" w14:textId="77777777" w:rsidR="002F1D4C" w:rsidRDefault="000840A2">
            <w:pPr>
              <w:ind w:firstLine="0"/>
              <w:jc w:val="center"/>
            </w:pPr>
            <w:r>
              <w:rPr>
                <w:rFonts w:cs="Times New Roman"/>
                <w:b/>
                <w:szCs w:val="28"/>
                <w:lang w:val="uk-UA"/>
              </w:rPr>
              <w:t>Назва вправи</w:t>
            </w:r>
          </w:p>
        </w:tc>
        <w:tc>
          <w:tcPr>
            <w:tcW w:w="3600" w:type="dxa"/>
          </w:tcPr>
          <w:p w14:paraId="5C1EA609" w14:textId="77777777" w:rsidR="002F1D4C" w:rsidRDefault="000840A2">
            <w:pPr>
              <w:ind w:firstLine="0"/>
              <w:jc w:val="center"/>
            </w:pPr>
            <w:r>
              <w:rPr>
                <w:rFonts w:cs="Times New Roman"/>
                <w:b/>
                <w:szCs w:val="28"/>
                <w:lang w:val="uk-UA"/>
              </w:rPr>
              <w:t>Виконання</w:t>
            </w:r>
          </w:p>
        </w:tc>
        <w:tc>
          <w:tcPr>
            <w:tcW w:w="2200" w:type="dxa"/>
          </w:tcPr>
          <w:p w14:paraId="1ED489CD" w14:textId="77777777" w:rsidR="002F1D4C" w:rsidRDefault="000840A2">
            <w:pPr>
              <w:ind w:firstLine="0"/>
              <w:jc w:val="center"/>
            </w:pPr>
            <w:r>
              <w:rPr>
                <w:rFonts w:cs="Times New Roman"/>
                <w:b/>
                <w:szCs w:val="28"/>
                <w:lang w:val="uk-UA"/>
              </w:rPr>
              <w:t>Мета</w:t>
            </w:r>
          </w:p>
        </w:tc>
        <w:tc>
          <w:tcPr>
            <w:tcW w:w="1938" w:type="dxa"/>
          </w:tcPr>
          <w:p w14:paraId="5AB751D7" w14:textId="77777777" w:rsidR="002F1D4C" w:rsidRDefault="000840A2">
            <w:pPr>
              <w:ind w:firstLine="0"/>
              <w:jc w:val="center"/>
            </w:pPr>
            <w:r>
              <w:rPr>
                <w:rFonts w:cs="Times New Roman"/>
                <w:b/>
                <w:szCs w:val="28"/>
                <w:lang w:val="uk-UA"/>
              </w:rPr>
              <w:t>Дозування</w:t>
            </w:r>
          </w:p>
        </w:tc>
      </w:tr>
      <w:tr w:rsidR="002F1D4C" w14:paraId="0250C3C9" w14:textId="77777777">
        <w:trPr>
          <w:cantSplit/>
          <w:jc w:val="center"/>
        </w:trPr>
        <w:tc>
          <w:tcPr>
            <w:tcW w:w="1900" w:type="dxa"/>
          </w:tcPr>
          <w:p w14:paraId="2DD9F8AB" w14:textId="77777777" w:rsidR="002F1D4C" w:rsidRDefault="000840A2">
            <w:pPr>
              <w:ind w:firstLine="0"/>
            </w:pPr>
            <w:r>
              <w:rPr>
                <w:rFonts w:cs="Times New Roman"/>
                <w:szCs w:val="28"/>
                <w:lang w:val="uk-UA"/>
              </w:rPr>
              <w:t>Утримання губ</w:t>
            </w:r>
          </w:p>
        </w:tc>
        <w:tc>
          <w:tcPr>
            <w:tcW w:w="3600" w:type="dxa"/>
          </w:tcPr>
          <w:p w14:paraId="1E25915D" w14:textId="77777777" w:rsidR="002F1D4C" w:rsidRDefault="000840A2">
            <w:pPr>
              <w:ind w:firstLine="0"/>
            </w:pPr>
            <w:r>
              <w:rPr>
                <w:rFonts w:cs="Times New Roman"/>
                <w:szCs w:val="28"/>
                <w:lang w:val="uk-UA"/>
              </w:rPr>
              <w:t>Губи зімкнені без напруження підборідного м’яза під час спокійної діяльності (гра, читання, перегляд мультфільму)</w:t>
            </w:r>
          </w:p>
        </w:tc>
        <w:tc>
          <w:tcPr>
            <w:tcW w:w="2200" w:type="dxa"/>
          </w:tcPr>
          <w:p w14:paraId="22465D13" w14:textId="77777777" w:rsidR="002F1D4C" w:rsidRPr="00890D47" w:rsidRDefault="000840A2">
            <w:pPr>
              <w:ind w:firstLine="0"/>
              <w:rPr>
                <w:lang w:val="ru-RU"/>
              </w:rPr>
            </w:pPr>
            <w:r>
              <w:rPr>
                <w:rFonts w:cs="Times New Roman"/>
                <w:szCs w:val="28"/>
                <w:lang w:val="uk-UA"/>
              </w:rPr>
              <w:t>Формування вільного змикання губ у спокої</w:t>
            </w:r>
          </w:p>
        </w:tc>
        <w:tc>
          <w:tcPr>
            <w:tcW w:w="1938" w:type="dxa"/>
          </w:tcPr>
          <w:p w14:paraId="006D75E7" w14:textId="77777777" w:rsidR="002F1D4C" w:rsidRDefault="000840A2">
            <w:pPr>
              <w:ind w:firstLine="0"/>
            </w:pPr>
            <w:r>
              <w:rPr>
                <w:rFonts w:cs="Times New Roman"/>
                <w:szCs w:val="28"/>
                <w:lang w:val="uk-UA"/>
              </w:rPr>
              <w:t>3–5 хв, поступово до 15–20 хв</w:t>
            </w:r>
          </w:p>
        </w:tc>
      </w:tr>
      <w:tr w:rsidR="002F1D4C" w14:paraId="7DACAB47" w14:textId="77777777">
        <w:trPr>
          <w:cantSplit/>
          <w:jc w:val="center"/>
        </w:trPr>
        <w:tc>
          <w:tcPr>
            <w:tcW w:w="1900" w:type="dxa"/>
          </w:tcPr>
          <w:p w14:paraId="6F73B795" w14:textId="77777777" w:rsidR="002F1D4C" w:rsidRDefault="000840A2">
            <w:pPr>
              <w:ind w:firstLine="0"/>
            </w:pPr>
            <w:r>
              <w:rPr>
                <w:rFonts w:cs="Times New Roman"/>
                <w:szCs w:val="28"/>
                <w:lang w:val="uk-UA"/>
              </w:rPr>
              <w:t>Трубочка – посмішка</w:t>
            </w:r>
          </w:p>
        </w:tc>
        <w:tc>
          <w:tcPr>
            <w:tcW w:w="3600" w:type="dxa"/>
          </w:tcPr>
          <w:p w14:paraId="4556B1FF" w14:textId="77777777" w:rsidR="002F1D4C" w:rsidRPr="00890D47" w:rsidRDefault="000840A2">
            <w:pPr>
              <w:ind w:firstLine="0"/>
              <w:rPr>
                <w:lang w:val="ru-RU"/>
              </w:rPr>
            </w:pPr>
            <w:r>
              <w:rPr>
                <w:rFonts w:cs="Times New Roman"/>
                <w:szCs w:val="28"/>
                <w:lang w:val="uk-UA"/>
              </w:rPr>
              <w:t>Почергово витягнути зімкнені губи вперед і розтягнути в посмішку</w:t>
            </w:r>
          </w:p>
        </w:tc>
        <w:tc>
          <w:tcPr>
            <w:tcW w:w="2200" w:type="dxa"/>
          </w:tcPr>
          <w:p w14:paraId="29F74D4B" w14:textId="77777777" w:rsidR="002F1D4C" w:rsidRPr="00890D47" w:rsidRDefault="000840A2">
            <w:pPr>
              <w:ind w:firstLine="0"/>
              <w:rPr>
                <w:lang w:val="ru-RU"/>
              </w:rPr>
            </w:pPr>
            <w:r>
              <w:rPr>
                <w:rFonts w:cs="Times New Roman"/>
                <w:szCs w:val="28"/>
                <w:lang w:val="uk-UA"/>
              </w:rPr>
              <w:t>Розвиток рухливості та сили кругового м’яза рота</w:t>
            </w:r>
          </w:p>
        </w:tc>
        <w:tc>
          <w:tcPr>
            <w:tcW w:w="1938" w:type="dxa"/>
          </w:tcPr>
          <w:p w14:paraId="0F5CFEEE" w14:textId="77777777" w:rsidR="002F1D4C" w:rsidRDefault="000840A2">
            <w:pPr>
              <w:ind w:firstLine="0"/>
            </w:pPr>
            <w:r>
              <w:rPr>
                <w:rFonts w:cs="Times New Roman"/>
                <w:szCs w:val="28"/>
                <w:lang w:val="uk-UA"/>
              </w:rPr>
              <w:t>8–10 повторень</w:t>
            </w:r>
          </w:p>
        </w:tc>
      </w:tr>
      <w:tr w:rsidR="002F1D4C" w14:paraId="12D99707" w14:textId="77777777">
        <w:trPr>
          <w:cantSplit/>
          <w:jc w:val="center"/>
        </w:trPr>
        <w:tc>
          <w:tcPr>
            <w:tcW w:w="1900" w:type="dxa"/>
          </w:tcPr>
          <w:p w14:paraId="6433B32F" w14:textId="77777777" w:rsidR="002F1D4C" w:rsidRDefault="000840A2">
            <w:pPr>
              <w:ind w:firstLine="0"/>
            </w:pPr>
            <w:r>
              <w:rPr>
                <w:rFonts w:cs="Times New Roman"/>
                <w:szCs w:val="28"/>
                <w:lang w:val="uk-UA"/>
              </w:rPr>
              <w:t>Утримання палички губами</w:t>
            </w:r>
          </w:p>
        </w:tc>
        <w:tc>
          <w:tcPr>
            <w:tcW w:w="3600" w:type="dxa"/>
          </w:tcPr>
          <w:p w14:paraId="2E6DFD99" w14:textId="77777777" w:rsidR="002F1D4C" w:rsidRPr="00890D47" w:rsidRDefault="000840A2">
            <w:pPr>
              <w:ind w:firstLine="0"/>
              <w:rPr>
                <w:lang w:val="ru-RU"/>
              </w:rPr>
            </w:pPr>
            <w:r>
              <w:rPr>
                <w:rFonts w:cs="Times New Roman"/>
                <w:szCs w:val="28"/>
                <w:lang w:val="uk-UA"/>
              </w:rPr>
              <w:t>Утримувати горизонтально пластикову паличку (шпатель) лише губами, без участі зубів</w:t>
            </w:r>
          </w:p>
        </w:tc>
        <w:tc>
          <w:tcPr>
            <w:tcW w:w="2200" w:type="dxa"/>
          </w:tcPr>
          <w:p w14:paraId="4CA6A329" w14:textId="77777777" w:rsidR="002F1D4C" w:rsidRDefault="000840A2">
            <w:pPr>
              <w:ind w:firstLine="0"/>
            </w:pPr>
            <w:r>
              <w:rPr>
                <w:rFonts w:cs="Times New Roman"/>
                <w:szCs w:val="28"/>
                <w:lang w:val="uk-UA"/>
              </w:rPr>
              <w:t>Зміцнення кругового м’яза рота</w:t>
            </w:r>
          </w:p>
        </w:tc>
        <w:tc>
          <w:tcPr>
            <w:tcW w:w="1938" w:type="dxa"/>
          </w:tcPr>
          <w:p w14:paraId="2FCE27CC" w14:textId="77777777" w:rsidR="002F1D4C" w:rsidRDefault="000840A2">
            <w:pPr>
              <w:ind w:firstLine="0"/>
            </w:pPr>
            <w:r>
              <w:rPr>
                <w:rFonts w:cs="Times New Roman"/>
                <w:szCs w:val="28"/>
                <w:lang w:val="uk-UA"/>
              </w:rPr>
              <w:t>10–30 с, 3–5 повторень</w:t>
            </w:r>
          </w:p>
        </w:tc>
      </w:tr>
    </w:tbl>
    <w:p w14:paraId="408399D2" w14:textId="77777777" w:rsidR="002F1D4C" w:rsidRDefault="000840A2">
      <w:pPr>
        <w:keepNext/>
        <w:spacing w:after="60"/>
      </w:pPr>
      <w:r>
        <w:rPr>
          <w:rFonts w:cs="Times New Roman"/>
          <w:lang w:val="uk-UA"/>
        </w:rPr>
        <w:lastRenderedPageBreak/>
        <w:t>Продовження таблиці Г.2</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4A0" w:firstRow="1" w:lastRow="0" w:firstColumn="1" w:lastColumn="0" w:noHBand="0" w:noVBand="1"/>
      </w:tblPr>
      <w:tblGrid>
        <w:gridCol w:w="1900"/>
        <w:gridCol w:w="3600"/>
        <w:gridCol w:w="2200"/>
        <w:gridCol w:w="1938"/>
      </w:tblGrid>
      <w:tr w:rsidR="002F1D4C" w14:paraId="590BF621" w14:textId="77777777">
        <w:trPr>
          <w:cantSplit/>
          <w:tblHeader/>
          <w:jc w:val="center"/>
        </w:trPr>
        <w:tc>
          <w:tcPr>
            <w:tcW w:w="1900" w:type="dxa"/>
          </w:tcPr>
          <w:p w14:paraId="13B0E28F" w14:textId="77777777" w:rsidR="002F1D4C" w:rsidRDefault="000840A2">
            <w:pPr>
              <w:ind w:firstLine="0"/>
              <w:jc w:val="center"/>
            </w:pPr>
            <w:r>
              <w:rPr>
                <w:rFonts w:cs="Times New Roman"/>
                <w:b/>
                <w:szCs w:val="28"/>
                <w:lang w:val="uk-UA"/>
              </w:rPr>
              <w:t>Назва вправи</w:t>
            </w:r>
          </w:p>
        </w:tc>
        <w:tc>
          <w:tcPr>
            <w:tcW w:w="3600" w:type="dxa"/>
          </w:tcPr>
          <w:p w14:paraId="03F0568E" w14:textId="77777777" w:rsidR="002F1D4C" w:rsidRDefault="000840A2">
            <w:pPr>
              <w:ind w:firstLine="0"/>
              <w:jc w:val="center"/>
            </w:pPr>
            <w:r>
              <w:rPr>
                <w:rFonts w:cs="Times New Roman"/>
                <w:b/>
                <w:szCs w:val="28"/>
                <w:lang w:val="uk-UA"/>
              </w:rPr>
              <w:t>Виконання</w:t>
            </w:r>
          </w:p>
        </w:tc>
        <w:tc>
          <w:tcPr>
            <w:tcW w:w="2200" w:type="dxa"/>
          </w:tcPr>
          <w:p w14:paraId="36352774" w14:textId="77777777" w:rsidR="002F1D4C" w:rsidRDefault="000840A2">
            <w:pPr>
              <w:ind w:firstLine="0"/>
              <w:jc w:val="center"/>
            </w:pPr>
            <w:r>
              <w:rPr>
                <w:rFonts w:cs="Times New Roman"/>
                <w:b/>
                <w:szCs w:val="28"/>
                <w:lang w:val="uk-UA"/>
              </w:rPr>
              <w:t>Мета</w:t>
            </w:r>
          </w:p>
        </w:tc>
        <w:tc>
          <w:tcPr>
            <w:tcW w:w="1938" w:type="dxa"/>
          </w:tcPr>
          <w:p w14:paraId="30376AE1" w14:textId="77777777" w:rsidR="002F1D4C" w:rsidRDefault="000840A2">
            <w:pPr>
              <w:ind w:firstLine="0"/>
              <w:jc w:val="center"/>
            </w:pPr>
            <w:r>
              <w:rPr>
                <w:rFonts w:cs="Times New Roman"/>
                <w:b/>
                <w:szCs w:val="28"/>
                <w:lang w:val="uk-UA"/>
              </w:rPr>
              <w:t>Дозування</w:t>
            </w:r>
          </w:p>
        </w:tc>
      </w:tr>
      <w:tr w:rsidR="002F1D4C" w14:paraId="69860EC9" w14:textId="77777777">
        <w:trPr>
          <w:cantSplit/>
          <w:jc w:val="center"/>
        </w:trPr>
        <w:tc>
          <w:tcPr>
            <w:tcW w:w="1900" w:type="dxa"/>
          </w:tcPr>
          <w:p w14:paraId="3AEE3943" w14:textId="77777777" w:rsidR="002F1D4C" w:rsidRDefault="000840A2">
            <w:pPr>
              <w:ind w:firstLine="0"/>
            </w:pPr>
            <w:r>
              <w:rPr>
                <w:rFonts w:cs="Times New Roman"/>
                <w:szCs w:val="28"/>
                <w:lang w:val="uk-UA"/>
              </w:rPr>
              <w:t>Надування щік</w:t>
            </w:r>
          </w:p>
        </w:tc>
        <w:tc>
          <w:tcPr>
            <w:tcW w:w="3600" w:type="dxa"/>
          </w:tcPr>
          <w:p w14:paraId="6017A10B" w14:textId="77777777" w:rsidR="002F1D4C" w:rsidRPr="00890D47" w:rsidRDefault="000840A2">
            <w:pPr>
              <w:ind w:firstLine="0"/>
              <w:rPr>
                <w:lang w:val="ru-RU"/>
              </w:rPr>
            </w:pPr>
            <w:r>
              <w:rPr>
                <w:rFonts w:cs="Times New Roman"/>
                <w:szCs w:val="28"/>
                <w:lang w:val="uk-UA"/>
              </w:rPr>
              <w:t>Набрати повітря, надути обидві щоки й утримати, не випускаючи повітря; далі – почергово ліву й праву</w:t>
            </w:r>
          </w:p>
        </w:tc>
        <w:tc>
          <w:tcPr>
            <w:tcW w:w="2200" w:type="dxa"/>
          </w:tcPr>
          <w:p w14:paraId="058A1DCF" w14:textId="77777777" w:rsidR="002F1D4C" w:rsidRPr="00890D47" w:rsidRDefault="000840A2">
            <w:pPr>
              <w:ind w:firstLine="0"/>
              <w:rPr>
                <w:lang w:val="ru-RU"/>
              </w:rPr>
            </w:pPr>
            <w:r>
              <w:rPr>
                <w:rFonts w:cs="Times New Roman"/>
                <w:szCs w:val="28"/>
                <w:lang w:val="uk-UA"/>
              </w:rPr>
              <w:t>Зміцнення щічних м’язів і кругового м’яза рота</w:t>
            </w:r>
          </w:p>
        </w:tc>
        <w:tc>
          <w:tcPr>
            <w:tcW w:w="1938" w:type="dxa"/>
          </w:tcPr>
          <w:p w14:paraId="1EA63683" w14:textId="77777777" w:rsidR="002F1D4C" w:rsidRDefault="000840A2">
            <w:pPr>
              <w:ind w:firstLine="0"/>
            </w:pPr>
            <w:r>
              <w:rPr>
                <w:rFonts w:cs="Times New Roman"/>
                <w:szCs w:val="28"/>
                <w:lang w:val="uk-UA"/>
              </w:rPr>
              <w:t>5–10 с, 5 повторень</w:t>
            </w:r>
          </w:p>
        </w:tc>
      </w:tr>
    </w:tbl>
    <w:p w14:paraId="56F234FF" w14:textId="77777777" w:rsidR="002F1D4C" w:rsidRDefault="000840A2">
      <w:pPr>
        <w:keepNext/>
        <w:spacing w:before="180" w:after="60"/>
      </w:pPr>
      <w:r>
        <w:rPr>
          <w:rFonts w:cs="Times New Roman"/>
          <w:szCs w:val="28"/>
          <w:lang w:val="uk-UA"/>
        </w:rPr>
        <w:t>Таблиця Г.3 – Вправи для язика</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4A0" w:firstRow="1" w:lastRow="0" w:firstColumn="1" w:lastColumn="0" w:noHBand="0" w:noVBand="1"/>
      </w:tblPr>
      <w:tblGrid>
        <w:gridCol w:w="1900"/>
        <w:gridCol w:w="3600"/>
        <w:gridCol w:w="2200"/>
        <w:gridCol w:w="1938"/>
      </w:tblGrid>
      <w:tr w:rsidR="002F1D4C" w14:paraId="073B2DEE" w14:textId="77777777">
        <w:trPr>
          <w:cantSplit/>
          <w:tblHeader/>
          <w:jc w:val="center"/>
        </w:trPr>
        <w:tc>
          <w:tcPr>
            <w:tcW w:w="1900" w:type="dxa"/>
          </w:tcPr>
          <w:p w14:paraId="24E7FDC5" w14:textId="77777777" w:rsidR="002F1D4C" w:rsidRDefault="000840A2">
            <w:pPr>
              <w:ind w:firstLine="0"/>
              <w:jc w:val="center"/>
            </w:pPr>
            <w:r>
              <w:rPr>
                <w:rFonts w:cs="Times New Roman"/>
                <w:b/>
                <w:szCs w:val="28"/>
                <w:lang w:val="uk-UA"/>
              </w:rPr>
              <w:t>Назва вправи</w:t>
            </w:r>
          </w:p>
        </w:tc>
        <w:tc>
          <w:tcPr>
            <w:tcW w:w="3600" w:type="dxa"/>
          </w:tcPr>
          <w:p w14:paraId="72FF2DF4" w14:textId="77777777" w:rsidR="002F1D4C" w:rsidRDefault="000840A2">
            <w:pPr>
              <w:ind w:firstLine="0"/>
              <w:jc w:val="center"/>
            </w:pPr>
            <w:r>
              <w:rPr>
                <w:rFonts w:cs="Times New Roman"/>
                <w:b/>
                <w:szCs w:val="28"/>
                <w:lang w:val="uk-UA"/>
              </w:rPr>
              <w:t>Виконання</w:t>
            </w:r>
          </w:p>
        </w:tc>
        <w:tc>
          <w:tcPr>
            <w:tcW w:w="2200" w:type="dxa"/>
          </w:tcPr>
          <w:p w14:paraId="4292DD1B" w14:textId="77777777" w:rsidR="002F1D4C" w:rsidRDefault="000840A2">
            <w:pPr>
              <w:ind w:firstLine="0"/>
              <w:jc w:val="center"/>
            </w:pPr>
            <w:r>
              <w:rPr>
                <w:rFonts w:cs="Times New Roman"/>
                <w:b/>
                <w:szCs w:val="28"/>
                <w:lang w:val="uk-UA"/>
              </w:rPr>
              <w:t>Мета</w:t>
            </w:r>
          </w:p>
        </w:tc>
        <w:tc>
          <w:tcPr>
            <w:tcW w:w="1938" w:type="dxa"/>
          </w:tcPr>
          <w:p w14:paraId="17392B34" w14:textId="77777777" w:rsidR="002F1D4C" w:rsidRDefault="000840A2">
            <w:pPr>
              <w:ind w:firstLine="0"/>
              <w:jc w:val="center"/>
            </w:pPr>
            <w:r>
              <w:rPr>
                <w:rFonts w:cs="Times New Roman"/>
                <w:b/>
                <w:szCs w:val="28"/>
                <w:lang w:val="uk-UA"/>
              </w:rPr>
              <w:t>Дозування</w:t>
            </w:r>
          </w:p>
        </w:tc>
      </w:tr>
      <w:tr w:rsidR="002F1D4C" w:rsidRPr="00E40B24" w14:paraId="4CD2EF5A" w14:textId="77777777">
        <w:trPr>
          <w:cantSplit/>
          <w:jc w:val="center"/>
        </w:trPr>
        <w:tc>
          <w:tcPr>
            <w:tcW w:w="1900" w:type="dxa"/>
          </w:tcPr>
          <w:p w14:paraId="045DB43E" w14:textId="77777777" w:rsidR="002F1D4C" w:rsidRDefault="000840A2">
            <w:pPr>
              <w:ind w:firstLine="0"/>
            </w:pPr>
            <w:r>
              <w:rPr>
                <w:rFonts w:cs="Times New Roman"/>
                <w:szCs w:val="28"/>
                <w:lang w:val="uk-UA"/>
              </w:rPr>
              <w:t>Язик у будиночку</w:t>
            </w:r>
          </w:p>
        </w:tc>
        <w:tc>
          <w:tcPr>
            <w:tcW w:w="3600" w:type="dxa"/>
          </w:tcPr>
          <w:p w14:paraId="19D86B85" w14:textId="77777777" w:rsidR="002F1D4C" w:rsidRDefault="000840A2">
            <w:pPr>
              <w:ind w:firstLine="0"/>
            </w:pPr>
            <w:r>
              <w:rPr>
                <w:rFonts w:cs="Times New Roman"/>
                <w:szCs w:val="28"/>
                <w:lang w:val="uk-UA"/>
              </w:rPr>
              <w:t>Кінчик язика розташувати на піднебінні одразу за верхніми різцями, спинка язика м’яко прилягає до піднебіння, губи зімкнені, зуби злегка розімкнені</w:t>
            </w:r>
          </w:p>
        </w:tc>
        <w:tc>
          <w:tcPr>
            <w:tcW w:w="2200" w:type="dxa"/>
          </w:tcPr>
          <w:p w14:paraId="1EA17B40" w14:textId="77777777" w:rsidR="002F1D4C" w:rsidRPr="00890D47" w:rsidRDefault="000840A2">
            <w:pPr>
              <w:ind w:firstLine="0"/>
              <w:rPr>
                <w:lang w:val="ru-RU"/>
              </w:rPr>
            </w:pPr>
            <w:r>
              <w:rPr>
                <w:rFonts w:cs="Times New Roman"/>
                <w:szCs w:val="28"/>
                <w:lang w:val="uk-UA"/>
              </w:rPr>
              <w:t>Формування фізіологічного положення язика у спокої</w:t>
            </w:r>
          </w:p>
        </w:tc>
        <w:tc>
          <w:tcPr>
            <w:tcW w:w="1938" w:type="dxa"/>
          </w:tcPr>
          <w:p w14:paraId="340206FD" w14:textId="77777777" w:rsidR="002F1D4C" w:rsidRPr="00890D47" w:rsidRDefault="000840A2">
            <w:pPr>
              <w:ind w:firstLine="0"/>
              <w:rPr>
                <w:lang w:val="ru-RU"/>
              </w:rPr>
            </w:pPr>
            <w:r>
              <w:rPr>
                <w:rFonts w:cs="Times New Roman"/>
                <w:szCs w:val="28"/>
                <w:lang w:val="uk-UA"/>
              </w:rPr>
              <w:t>1–2 хв, кілька разів на день</w:t>
            </w:r>
          </w:p>
        </w:tc>
      </w:tr>
      <w:tr w:rsidR="002F1D4C" w14:paraId="69E666D2" w14:textId="77777777">
        <w:trPr>
          <w:cantSplit/>
          <w:jc w:val="center"/>
        </w:trPr>
        <w:tc>
          <w:tcPr>
            <w:tcW w:w="1900" w:type="dxa"/>
          </w:tcPr>
          <w:p w14:paraId="5335288F" w14:textId="77777777" w:rsidR="002F1D4C" w:rsidRDefault="000840A2">
            <w:pPr>
              <w:ind w:firstLine="0"/>
            </w:pPr>
            <w:r>
              <w:rPr>
                <w:rFonts w:cs="Times New Roman"/>
                <w:szCs w:val="28"/>
                <w:lang w:val="uk-UA"/>
              </w:rPr>
              <w:t>Клацання язиком</w:t>
            </w:r>
          </w:p>
        </w:tc>
        <w:tc>
          <w:tcPr>
            <w:tcW w:w="3600" w:type="dxa"/>
          </w:tcPr>
          <w:p w14:paraId="3961E020" w14:textId="77777777" w:rsidR="002F1D4C" w:rsidRPr="00890D47" w:rsidRDefault="000840A2">
            <w:pPr>
              <w:ind w:firstLine="0"/>
              <w:rPr>
                <w:lang w:val="ru-RU"/>
              </w:rPr>
            </w:pPr>
            <w:r>
              <w:rPr>
                <w:rFonts w:cs="Times New Roman"/>
                <w:szCs w:val="28"/>
                <w:lang w:val="uk-UA"/>
              </w:rPr>
              <w:t>Присмоктати язик до піднебіння й різко відірвати з характерним клацанням; нижня щелепа нерухома</w:t>
            </w:r>
          </w:p>
        </w:tc>
        <w:tc>
          <w:tcPr>
            <w:tcW w:w="2200" w:type="dxa"/>
          </w:tcPr>
          <w:p w14:paraId="7ADFEDDC" w14:textId="77777777" w:rsidR="002F1D4C" w:rsidRPr="00890D47" w:rsidRDefault="000840A2">
            <w:pPr>
              <w:ind w:firstLine="0"/>
              <w:rPr>
                <w:lang w:val="ru-RU"/>
              </w:rPr>
            </w:pPr>
            <w:r>
              <w:rPr>
                <w:rFonts w:cs="Times New Roman"/>
                <w:szCs w:val="28"/>
                <w:lang w:val="uk-UA"/>
              </w:rPr>
              <w:t>Розвиток сили м’язів язика й навички його підйому</w:t>
            </w:r>
          </w:p>
        </w:tc>
        <w:tc>
          <w:tcPr>
            <w:tcW w:w="1938" w:type="dxa"/>
          </w:tcPr>
          <w:p w14:paraId="7BB500A3" w14:textId="77777777" w:rsidR="002F1D4C" w:rsidRDefault="000840A2">
            <w:pPr>
              <w:ind w:firstLine="0"/>
            </w:pPr>
            <w:r>
              <w:rPr>
                <w:rFonts w:cs="Times New Roman"/>
                <w:szCs w:val="28"/>
                <w:lang w:val="uk-UA"/>
              </w:rPr>
              <w:t>10–15 повторень</w:t>
            </w:r>
          </w:p>
        </w:tc>
      </w:tr>
      <w:tr w:rsidR="002F1D4C" w14:paraId="4D408C9C" w14:textId="77777777">
        <w:trPr>
          <w:cantSplit/>
          <w:jc w:val="center"/>
        </w:trPr>
        <w:tc>
          <w:tcPr>
            <w:tcW w:w="1900" w:type="dxa"/>
          </w:tcPr>
          <w:p w14:paraId="47037F00" w14:textId="77777777" w:rsidR="002F1D4C" w:rsidRDefault="000840A2">
            <w:pPr>
              <w:ind w:firstLine="0"/>
            </w:pPr>
            <w:r>
              <w:rPr>
                <w:rFonts w:cs="Times New Roman"/>
                <w:szCs w:val="28"/>
                <w:lang w:val="uk-UA"/>
              </w:rPr>
              <w:t>Присмоктування язика</w:t>
            </w:r>
          </w:p>
        </w:tc>
        <w:tc>
          <w:tcPr>
            <w:tcW w:w="3600" w:type="dxa"/>
          </w:tcPr>
          <w:p w14:paraId="6C2BEE60" w14:textId="77777777" w:rsidR="002F1D4C" w:rsidRPr="00890D47" w:rsidRDefault="000840A2">
            <w:pPr>
              <w:ind w:firstLine="0"/>
              <w:rPr>
                <w:lang w:val="ru-RU"/>
              </w:rPr>
            </w:pPr>
            <w:r>
              <w:rPr>
                <w:rFonts w:cs="Times New Roman"/>
                <w:szCs w:val="28"/>
                <w:lang w:val="uk-UA"/>
              </w:rPr>
              <w:t>Присмоктати всю спинку язика до піднебіння й утримувати, повільно відкриваючи рот («грибок»)</w:t>
            </w:r>
          </w:p>
        </w:tc>
        <w:tc>
          <w:tcPr>
            <w:tcW w:w="2200" w:type="dxa"/>
          </w:tcPr>
          <w:p w14:paraId="6C64CEBC" w14:textId="77777777" w:rsidR="002F1D4C" w:rsidRPr="00890D47" w:rsidRDefault="000840A2">
            <w:pPr>
              <w:ind w:firstLine="0"/>
              <w:rPr>
                <w:lang w:val="ru-RU"/>
              </w:rPr>
            </w:pPr>
            <w:r>
              <w:rPr>
                <w:rFonts w:cs="Times New Roman"/>
                <w:szCs w:val="28"/>
                <w:lang w:val="uk-UA"/>
              </w:rPr>
              <w:t>Розтягування вуздечки та зміцнення м’язів язика</w:t>
            </w:r>
          </w:p>
        </w:tc>
        <w:tc>
          <w:tcPr>
            <w:tcW w:w="1938" w:type="dxa"/>
          </w:tcPr>
          <w:p w14:paraId="556B9EBF" w14:textId="77777777" w:rsidR="00890D47" w:rsidRDefault="000840A2">
            <w:pPr>
              <w:ind w:firstLine="0"/>
              <w:rPr>
                <w:rFonts w:cs="Times New Roman"/>
                <w:szCs w:val="28"/>
                <w:lang w:val="uk-UA"/>
              </w:rPr>
            </w:pPr>
            <w:r>
              <w:rPr>
                <w:rFonts w:cs="Times New Roman"/>
                <w:szCs w:val="28"/>
                <w:lang w:val="uk-UA"/>
              </w:rPr>
              <w:t>5–10 с, 5 повт</w:t>
            </w:r>
          </w:p>
          <w:p w14:paraId="725BF7DB" w14:textId="30F8D762" w:rsidR="002F1D4C" w:rsidRDefault="000840A2">
            <w:pPr>
              <w:ind w:firstLine="0"/>
            </w:pPr>
            <w:r>
              <w:rPr>
                <w:rFonts w:cs="Times New Roman"/>
                <w:szCs w:val="28"/>
                <w:lang w:val="uk-UA"/>
              </w:rPr>
              <w:t>орень</w:t>
            </w:r>
          </w:p>
        </w:tc>
      </w:tr>
      <w:tr w:rsidR="002F1D4C" w14:paraId="6EDBCB16" w14:textId="77777777">
        <w:trPr>
          <w:cantSplit/>
          <w:jc w:val="center"/>
        </w:trPr>
        <w:tc>
          <w:tcPr>
            <w:tcW w:w="1900" w:type="dxa"/>
          </w:tcPr>
          <w:p w14:paraId="405F26D8" w14:textId="77777777" w:rsidR="002F1D4C" w:rsidRDefault="000840A2">
            <w:pPr>
              <w:ind w:firstLine="0"/>
            </w:pPr>
            <w:r>
              <w:rPr>
                <w:rFonts w:cs="Times New Roman"/>
                <w:szCs w:val="28"/>
                <w:lang w:val="uk-UA"/>
              </w:rPr>
              <w:t>Підйом кінчика язика</w:t>
            </w:r>
          </w:p>
        </w:tc>
        <w:tc>
          <w:tcPr>
            <w:tcW w:w="3600" w:type="dxa"/>
          </w:tcPr>
          <w:p w14:paraId="1D621512" w14:textId="77777777" w:rsidR="002F1D4C" w:rsidRPr="00890D47" w:rsidRDefault="000840A2">
            <w:pPr>
              <w:ind w:firstLine="0"/>
              <w:rPr>
                <w:lang w:val="ru-RU"/>
              </w:rPr>
            </w:pPr>
            <w:r>
              <w:rPr>
                <w:rFonts w:cs="Times New Roman"/>
                <w:szCs w:val="28"/>
                <w:lang w:val="uk-UA"/>
              </w:rPr>
              <w:t>Рот відкритий, кінчик язика торкається альвеол за верхніми різцями без опори на зуби, повернення вниз</w:t>
            </w:r>
          </w:p>
        </w:tc>
        <w:tc>
          <w:tcPr>
            <w:tcW w:w="2200" w:type="dxa"/>
          </w:tcPr>
          <w:p w14:paraId="56CF1CE5" w14:textId="77777777" w:rsidR="002F1D4C" w:rsidRPr="00890D47" w:rsidRDefault="000840A2">
            <w:pPr>
              <w:ind w:firstLine="0"/>
              <w:rPr>
                <w:lang w:val="ru-RU"/>
              </w:rPr>
            </w:pPr>
            <w:r>
              <w:rPr>
                <w:rFonts w:cs="Times New Roman"/>
                <w:szCs w:val="28"/>
                <w:lang w:val="uk-UA"/>
              </w:rPr>
              <w:t>Розвиток диференційованого підйому кінчика язика</w:t>
            </w:r>
          </w:p>
        </w:tc>
        <w:tc>
          <w:tcPr>
            <w:tcW w:w="1938" w:type="dxa"/>
          </w:tcPr>
          <w:p w14:paraId="6294505C" w14:textId="77777777" w:rsidR="002F1D4C" w:rsidRDefault="000840A2">
            <w:pPr>
              <w:ind w:firstLine="0"/>
            </w:pPr>
            <w:r>
              <w:rPr>
                <w:rFonts w:cs="Times New Roman"/>
                <w:szCs w:val="28"/>
                <w:lang w:val="uk-UA"/>
              </w:rPr>
              <w:t>10 повторень</w:t>
            </w:r>
          </w:p>
        </w:tc>
      </w:tr>
      <w:tr w:rsidR="002F1D4C" w14:paraId="21B0766E" w14:textId="77777777">
        <w:trPr>
          <w:cantSplit/>
          <w:jc w:val="center"/>
        </w:trPr>
        <w:tc>
          <w:tcPr>
            <w:tcW w:w="1900" w:type="dxa"/>
          </w:tcPr>
          <w:p w14:paraId="010AF9E4" w14:textId="77777777" w:rsidR="002F1D4C" w:rsidRDefault="000840A2">
            <w:pPr>
              <w:ind w:firstLine="0"/>
            </w:pPr>
            <w:r>
              <w:rPr>
                <w:rFonts w:cs="Times New Roman"/>
                <w:szCs w:val="28"/>
                <w:lang w:val="uk-UA"/>
              </w:rPr>
              <w:t>Опір язиком</w:t>
            </w:r>
          </w:p>
        </w:tc>
        <w:tc>
          <w:tcPr>
            <w:tcW w:w="3600" w:type="dxa"/>
          </w:tcPr>
          <w:p w14:paraId="1D214CB6" w14:textId="77777777" w:rsidR="002F1D4C" w:rsidRPr="00890D47" w:rsidRDefault="000840A2">
            <w:pPr>
              <w:ind w:firstLine="0"/>
              <w:rPr>
                <w:lang w:val="ru-RU"/>
              </w:rPr>
            </w:pPr>
            <w:r>
              <w:rPr>
                <w:rFonts w:cs="Times New Roman"/>
                <w:szCs w:val="28"/>
                <w:lang w:val="uk-UA"/>
              </w:rPr>
              <w:t>Натискати кінчиком язика вгору на шпатель, який утримує дорослий, протидіючи опору</w:t>
            </w:r>
          </w:p>
        </w:tc>
        <w:tc>
          <w:tcPr>
            <w:tcW w:w="2200" w:type="dxa"/>
          </w:tcPr>
          <w:p w14:paraId="2188B464" w14:textId="77777777" w:rsidR="002F1D4C" w:rsidRDefault="000840A2">
            <w:pPr>
              <w:ind w:firstLine="0"/>
            </w:pPr>
            <w:r>
              <w:rPr>
                <w:rFonts w:cs="Times New Roman"/>
                <w:szCs w:val="28"/>
                <w:lang w:val="uk-UA"/>
              </w:rPr>
              <w:t>Зміцнення м’язів язика</w:t>
            </w:r>
          </w:p>
        </w:tc>
        <w:tc>
          <w:tcPr>
            <w:tcW w:w="1938" w:type="dxa"/>
          </w:tcPr>
          <w:p w14:paraId="147D303E" w14:textId="77777777" w:rsidR="002F1D4C" w:rsidRDefault="000840A2">
            <w:pPr>
              <w:ind w:firstLine="0"/>
            </w:pPr>
            <w:r>
              <w:rPr>
                <w:rFonts w:cs="Times New Roman"/>
                <w:szCs w:val="28"/>
                <w:lang w:val="uk-UA"/>
              </w:rPr>
              <w:t>5 с, 5 повторень</w:t>
            </w:r>
          </w:p>
        </w:tc>
      </w:tr>
    </w:tbl>
    <w:p w14:paraId="09BC2920" w14:textId="77777777" w:rsidR="002F1D4C" w:rsidRPr="00890D47" w:rsidRDefault="000840A2">
      <w:pPr>
        <w:keepNext/>
        <w:spacing w:before="180" w:after="60"/>
        <w:rPr>
          <w:lang w:val="ru-RU"/>
        </w:rPr>
      </w:pPr>
      <w:r>
        <w:rPr>
          <w:rFonts w:cs="Times New Roman"/>
          <w:szCs w:val="28"/>
          <w:lang w:val="uk-UA"/>
        </w:rPr>
        <w:t>Таблиця Г.4 – Вправи для формування соматичного типу ковтання</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4A0" w:firstRow="1" w:lastRow="0" w:firstColumn="1" w:lastColumn="0" w:noHBand="0" w:noVBand="1"/>
      </w:tblPr>
      <w:tblGrid>
        <w:gridCol w:w="1900"/>
        <w:gridCol w:w="3600"/>
        <w:gridCol w:w="2200"/>
        <w:gridCol w:w="1938"/>
      </w:tblGrid>
      <w:tr w:rsidR="002F1D4C" w14:paraId="0C0C37AA" w14:textId="77777777">
        <w:trPr>
          <w:cantSplit/>
          <w:tblHeader/>
          <w:jc w:val="center"/>
        </w:trPr>
        <w:tc>
          <w:tcPr>
            <w:tcW w:w="1900" w:type="dxa"/>
          </w:tcPr>
          <w:p w14:paraId="12827394" w14:textId="77777777" w:rsidR="002F1D4C" w:rsidRDefault="000840A2">
            <w:pPr>
              <w:ind w:firstLine="0"/>
              <w:jc w:val="center"/>
            </w:pPr>
            <w:r>
              <w:rPr>
                <w:rFonts w:cs="Times New Roman"/>
                <w:b/>
                <w:szCs w:val="28"/>
                <w:lang w:val="uk-UA"/>
              </w:rPr>
              <w:t>Назва вправи</w:t>
            </w:r>
          </w:p>
        </w:tc>
        <w:tc>
          <w:tcPr>
            <w:tcW w:w="3600" w:type="dxa"/>
          </w:tcPr>
          <w:p w14:paraId="3198A06A" w14:textId="77777777" w:rsidR="002F1D4C" w:rsidRDefault="000840A2">
            <w:pPr>
              <w:ind w:firstLine="0"/>
              <w:jc w:val="center"/>
            </w:pPr>
            <w:r>
              <w:rPr>
                <w:rFonts w:cs="Times New Roman"/>
                <w:b/>
                <w:szCs w:val="28"/>
                <w:lang w:val="uk-UA"/>
              </w:rPr>
              <w:t>Виконання</w:t>
            </w:r>
          </w:p>
        </w:tc>
        <w:tc>
          <w:tcPr>
            <w:tcW w:w="2200" w:type="dxa"/>
          </w:tcPr>
          <w:p w14:paraId="474EC1B6" w14:textId="77777777" w:rsidR="002F1D4C" w:rsidRDefault="000840A2">
            <w:pPr>
              <w:ind w:firstLine="0"/>
              <w:jc w:val="center"/>
            </w:pPr>
            <w:r>
              <w:rPr>
                <w:rFonts w:cs="Times New Roman"/>
                <w:b/>
                <w:szCs w:val="28"/>
                <w:lang w:val="uk-UA"/>
              </w:rPr>
              <w:t>Мета</w:t>
            </w:r>
          </w:p>
        </w:tc>
        <w:tc>
          <w:tcPr>
            <w:tcW w:w="1938" w:type="dxa"/>
          </w:tcPr>
          <w:p w14:paraId="336A31FB" w14:textId="77777777" w:rsidR="002F1D4C" w:rsidRDefault="000840A2">
            <w:pPr>
              <w:ind w:firstLine="0"/>
              <w:jc w:val="center"/>
            </w:pPr>
            <w:r>
              <w:rPr>
                <w:rFonts w:cs="Times New Roman"/>
                <w:b/>
                <w:szCs w:val="28"/>
                <w:lang w:val="uk-UA"/>
              </w:rPr>
              <w:t>Дозування</w:t>
            </w:r>
          </w:p>
        </w:tc>
      </w:tr>
      <w:tr w:rsidR="002F1D4C" w14:paraId="1ED63700" w14:textId="77777777">
        <w:trPr>
          <w:cantSplit/>
          <w:jc w:val="center"/>
        </w:trPr>
        <w:tc>
          <w:tcPr>
            <w:tcW w:w="1900" w:type="dxa"/>
          </w:tcPr>
          <w:p w14:paraId="4BC02131" w14:textId="77777777" w:rsidR="002F1D4C" w:rsidRDefault="000840A2">
            <w:pPr>
              <w:ind w:firstLine="0"/>
            </w:pPr>
            <w:r>
              <w:rPr>
                <w:rFonts w:cs="Times New Roman"/>
                <w:szCs w:val="28"/>
                <w:lang w:val="uk-UA"/>
              </w:rPr>
              <w:t>Ковтання слини</w:t>
            </w:r>
          </w:p>
        </w:tc>
        <w:tc>
          <w:tcPr>
            <w:tcW w:w="3600" w:type="dxa"/>
          </w:tcPr>
          <w:p w14:paraId="24C623A1" w14:textId="77777777" w:rsidR="002F1D4C" w:rsidRPr="00890D47" w:rsidRDefault="000840A2">
            <w:pPr>
              <w:ind w:firstLine="0"/>
              <w:rPr>
                <w:lang w:val="ru-RU"/>
              </w:rPr>
            </w:pPr>
            <w:r>
              <w:rPr>
                <w:rFonts w:cs="Times New Roman"/>
                <w:szCs w:val="28"/>
                <w:lang w:val="uk-UA"/>
              </w:rPr>
              <w:t>Язик у положенні спокою, зуби зімкнені, губи розслаблені; проковтнути слину, притискаючи язик до піднебіння; контроль перед дзеркалом</w:t>
            </w:r>
          </w:p>
        </w:tc>
        <w:tc>
          <w:tcPr>
            <w:tcW w:w="2200" w:type="dxa"/>
          </w:tcPr>
          <w:p w14:paraId="60518E42" w14:textId="77777777" w:rsidR="002F1D4C" w:rsidRDefault="000840A2">
            <w:pPr>
              <w:ind w:firstLine="0"/>
            </w:pPr>
            <w:r>
              <w:rPr>
                <w:rFonts w:cs="Times New Roman"/>
                <w:szCs w:val="28"/>
                <w:lang w:val="uk-UA"/>
              </w:rPr>
              <w:t>Формування соматичного типу ковтання</w:t>
            </w:r>
          </w:p>
        </w:tc>
        <w:tc>
          <w:tcPr>
            <w:tcW w:w="1938" w:type="dxa"/>
          </w:tcPr>
          <w:p w14:paraId="33CB71B7" w14:textId="77777777" w:rsidR="002F1D4C" w:rsidRDefault="000840A2">
            <w:pPr>
              <w:ind w:firstLine="0"/>
            </w:pPr>
            <w:r>
              <w:rPr>
                <w:rFonts w:cs="Times New Roman"/>
                <w:szCs w:val="28"/>
                <w:lang w:val="uk-UA"/>
              </w:rPr>
              <w:t>5 повторень</w:t>
            </w:r>
          </w:p>
        </w:tc>
      </w:tr>
    </w:tbl>
    <w:p w14:paraId="1B08B359" w14:textId="77777777" w:rsidR="002F1D4C" w:rsidRDefault="000840A2">
      <w:pPr>
        <w:keepNext/>
        <w:spacing w:after="60"/>
      </w:pPr>
      <w:r>
        <w:rPr>
          <w:rFonts w:cs="Times New Roman"/>
          <w:lang w:val="uk-UA"/>
        </w:rPr>
        <w:lastRenderedPageBreak/>
        <w:t>Продовження таблиці Г.4</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4A0" w:firstRow="1" w:lastRow="0" w:firstColumn="1" w:lastColumn="0" w:noHBand="0" w:noVBand="1"/>
      </w:tblPr>
      <w:tblGrid>
        <w:gridCol w:w="1900"/>
        <w:gridCol w:w="3600"/>
        <w:gridCol w:w="2200"/>
        <w:gridCol w:w="1938"/>
      </w:tblGrid>
      <w:tr w:rsidR="002F1D4C" w14:paraId="376A10DF" w14:textId="77777777">
        <w:trPr>
          <w:cantSplit/>
          <w:tblHeader/>
          <w:jc w:val="center"/>
        </w:trPr>
        <w:tc>
          <w:tcPr>
            <w:tcW w:w="1900" w:type="dxa"/>
          </w:tcPr>
          <w:p w14:paraId="37D52796" w14:textId="77777777" w:rsidR="002F1D4C" w:rsidRDefault="000840A2">
            <w:pPr>
              <w:ind w:firstLine="0"/>
              <w:jc w:val="center"/>
            </w:pPr>
            <w:r>
              <w:rPr>
                <w:rFonts w:cs="Times New Roman"/>
                <w:b/>
                <w:szCs w:val="28"/>
                <w:lang w:val="uk-UA"/>
              </w:rPr>
              <w:t>Назва вправи</w:t>
            </w:r>
          </w:p>
        </w:tc>
        <w:tc>
          <w:tcPr>
            <w:tcW w:w="3600" w:type="dxa"/>
          </w:tcPr>
          <w:p w14:paraId="075C7F8F" w14:textId="77777777" w:rsidR="002F1D4C" w:rsidRDefault="000840A2">
            <w:pPr>
              <w:ind w:firstLine="0"/>
              <w:jc w:val="center"/>
            </w:pPr>
            <w:r>
              <w:rPr>
                <w:rFonts w:cs="Times New Roman"/>
                <w:b/>
                <w:szCs w:val="28"/>
                <w:lang w:val="uk-UA"/>
              </w:rPr>
              <w:t>Виконання</w:t>
            </w:r>
          </w:p>
        </w:tc>
        <w:tc>
          <w:tcPr>
            <w:tcW w:w="2200" w:type="dxa"/>
          </w:tcPr>
          <w:p w14:paraId="0296512B" w14:textId="77777777" w:rsidR="002F1D4C" w:rsidRDefault="000840A2">
            <w:pPr>
              <w:ind w:firstLine="0"/>
              <w:jc w:val="center"/>
            </w:pPr>
            <w:r>
              <w:rPr>
                <w:rFonts w:cs="Times New Roman"/>
                <w:b/>
                <w:szCs w:val="28"/>
                <w:lang w:val="uk-UA"/>
              </w:rPr>
              <w:t>Мета</w:t>
            </w:r>
          </w:p>
        </w:tc>
        <w:tc>
          <w:tcPr>
            <w:tcW w:w="1938" w:type="dxa"/>
          </w:tcPr>
          <w:p w14:paraId="5BB48548" w14:textId="77777777" w:rsidR="002F1D4C" w:rsidRDefault="000840A2">
            <w:pPr>
              <w:ind w:firstLine="0"/>
              <w:jc w:val="center"/>
            </w:pPr>
            <w:r>
              <w:rPr>
                <w:rFonts w:cs="Times New Roman"/>
                <w:b/>
                <w:szCs w:val="28"/>
                <w:lang w:val="uk-UA"/>
              </w:rPr>
              <w:t>Дозування</w:t>
            </w:r>
          </w:p>
        </w:tc>
      </w:tr>
      <w:tr w:rsidR="002F1D4C" w14:paraId="662C888E" w14:textId="77777777">
        <w:trPr>
          <w:cantSplit/>
          <w:jc w:val="center"/>
        </w:trPr>
        <w:tc>
          <w:tcPr>
            <w:tcW w:w="1900" w:type="dxa"/>
          </w:tcPr>
          <w:p w14:paraId="7B161333" w14:textId="77777777" w:rsidR="002F1D4C" w:rsidRDefault="000840A2">
            <w:pPr>
              <w:ind w:firstLine="0"/>
            </w:pPr>
            <w:r>
              <w:rPr>
                <w:rFonts w:cs="Times New Roman"/>
                <w:szCs w:val="28"/>
                <w:lang w:val="uk-UA"/>
              </w:rPr>
              <w:t>Ковтання води</w:t>
            </w:r>
          </w:p>
        </w:tc>
        <w:tc>
          <w:tcPr>
            <w:tcW w:w="3600" w:type="dxa"/>
          </w:tcPr>
          <w:p w14:paraId="18EB83B7" w14:textId="77777777" w:rsidR="002F1D4C" w:rsidRPr="00890D47" w:rsidRDefault="000840A2">
            <w:pPr>
              <w:ind w:firstLine="0"/>
              <w:rPr>
                <w:lang w:val="ru-RU"/>
              </w:rPr>
            </w:pPr>
            <w:r>
              <w:rPr>
                <w:rFonts w:cs="Times New Roman"/>
                <w:szCs w:val="28"/>
                <w:lang w:val="uk-UA"/>
              </w:rPr>
              <w:t>Набрати в рот невеликий ковток води, розташувати язик за верхніми різцями, зімкнути зуби й проковтнути без участі губ і щік</w:t>
            </w:r>
          </w:p>
        </w:tc>
        <w:tc>
          <w:tcPr>
            <w:tcW w:w="2200" w:type="dxa"/>
          </w:tcPr>
          <w:p w14:paraId="1E28C472" w14:textId="77777777" w:rsidR="002F1D4C" w:rsidRPr="00890D47" w:rsidRDefault="000840A2">
            <w:pPr>
              <w:ind w:firstLine="0"/>
              <w:rPr>
                <w:lang w:val="ru-RU"/>
              </w:rPr>
            </w:pPr>
            <w:r>
              <w:rPr>
                <w:rFonts w:cs="Times New Roman"/>
                <w:szCs w:val="28"/>
                <w:lang w:val="uk-UA"/>
              </w:rPr>
              <w:t>Перенесення навички на ковтання рідини</w:t>
            </w:r>
          </w:p>
        </w:tc>
        <w:tc>
          <w:tcPr>
            <w:tcW w:w="1938" w:type="dxa"/>
          </w:tcPr>
          <w:p w14:paraId="1D050F66" w14:textId="77777777" w:rsidR="002F1D4C" w:rsidRDefault="000840A2">
            <w:pPr>
              <w:ind w:firstLine="0"/>
            </w:pPr>
            <w:r>
              <w:rPr>
                <w:rFonts w:cs="Times New Roman"/>
                <w:szCs w:val="28"/>
                <w:lang w:val="uk-UA"/>
              </w:rPr>
              <w:t>5 ковтків</w:t>
            </w:r>
          </w:p>
        </w:tc>
      </w:tr>
      <w:tr w:rsidR="002F1D4C" w14:paraId="624260A9" w14:textId="77777777">
        <w:trPr>
          <w:cantSplit/>
          <w:jc w:val="center"/>
        </w:trPr>
        <w:tc>
          <w:tcPr>
            <w:tcW w:w="1900" w:type="dxa"/>
          </w:tcPr>
          <w:p w14:paraId="557F9AE2" w14:textId="77777777" w:rsidR="002F1D4C" w:rsidRDefault="000840A2">
            <w:pPr>
              <w:ind w:firstLine="0"/>
            </w:pPr>
            <w:r>
              <w:rPr>
                <w:rFonts w:cs="Times New Roman"/>
                <w:szCs w:val="28"/>
                <w:lang w:val="uk-UA"/>
              </w:rPr>
              <w:t>Ковтання м’якої їжі</w:t>
            </w:r>
          </w:p>
        </w:tc>
        <w:tc>
          <w:tcPr>
            <w:tcW w:w="3600" w:type="dxa"/>
          </w:tcPr>
          <w:p w14:paraId="1B65AE24" w14:textId="77777777" w:rsidR="002F1D4C" w:rsidRPr="00890D47" w:rsidRDefault="000840A2">
            <w:pPr>
              <w:ind w:firstLine="0"/>
              <w:rPr>
                <w:lang w:val="ru-RU"/>
              </w:rPr>
            </w:pPr>
            <w:r>
              <w:rPr>
                <w:rFonts w:cs="Times New Roman"/>
                <w:szCs w:val="28"/>
                <w:lang w:val="uk-UA"/>
              </w:rPr>
              <w:t>Розжувати невеликий шматочок м’якої їжі із зімкненими губами, зібрати болюс на спинці язика й проковтнути за описаним патерном</w:t>
            </w:r>
          </w:p>
        </w:tc>
        <w:tc>
          <w:tcPr>
            <w:tcW w:w="2200" w:type="dxa"/>
          </w:tcPr>
          <w:p w14:paraId="26D64CFB" w14:textId="77777777" w:rsidR="002F1D4C" w:rsidRPr="00890D47" w:rsidRDefault="000840A2">
            <w:pPr>
              <w:ind w:firstLine="0"/>
              <w:rPr>
                <w:lang w:val="ru-RU"/>
              </w:rPr>
            </w:pPr>
            <w:r>
              <w:rPr>
                <w:rFonts w:cs="Times New Roman"/>
                <w:szCs w:val="28"/>
                <w:lang w:val="uk-UA"/>
              </w:rPr>
              <w:t>Перенесення навички на ковтання їжі</w:t>
            </w:r>
          </w:p>
        </w:tc>
        <w:tc>
          <w:tcPr>
            <w:tcW w:w="1938" w:type="dxa"/>
          </w:tcPr>
          <w:p w14:paraId="065411FA" w14:textId="77777777" w:rsidR="002F1D4C" w:rsidRDefault="000840A2">
            <w:pPr>
              <w:ind w:firstLine="0"/>
            </w:pPr>
            <w:r>
              <w:rPr>
                <w:rFonts w:cs="Times New Roman"/>
                <w:szCs w:val="28"/>
                <w:lang w:val="uk-UA"/>
              </w:rPr>
              <w:t>3–5 повторень під час їди</w:t>
            </w:r>
          </w:p>
        </w:tc>
      </w:tr>
    </w:tbl>
    <w:p w14:paraId="2783201E" w14:textId="77777777" w:rsidR="002F1D4C" w:rsidRDefault="000840A2">
      <w:pPr>
        <w:keepNext/>
        <w:spacing w:before="180" w:after="60"/>
      </w:pPr>
      <w:r>
        <w:rPr>
          <w:rFonts w:cs="Times New Roman"/>
          <w:szCs w:val="28"/>
          <w:lang w:val="uk-UA"/>
        </w:rPr>
        <w:t>Таблиця Г.5 – Вправи для жування</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4A0" w:firstRow="1" w:lastRow="0" w:firstColumn="1" w:lastColumn="0" w:noHBand="0" w:noVBand="1"/>
      </w:tblPr>
      <w:tblGrid>
        <w:gridCol w:w="1900"/>
        <w:gridCol w:w="3600"/>
        <w:gridCol w:w="2200"/>
        <w:gridCol w:w="1938"/>
      </w:tblGrid>
      <w:tr w:rsidR="002F1D4C" w14:paraId="1D1F8BDE" w14:textId="77777777">
        <w:trPr>
          <w:cantSplit/>
          <w:tblHeader/>
          <w:jc w:val="center"/>
        </w:trPr>
        <w:tc>
          <w:tcPr>
            <w:tcW w:w="1900" w:type="dxa"/>
          </w:tcPr>
          <w:p w14:paraId="6C73E7E0" w14:textId="77777777" w:rsidR="002F1D4C" w:rsidRDefault="000840A2">
            <w:pPr>
              <w:ind w:firstLine="0"/>
              <w:jc w:val="center"/>
            </w:pPr>
            <w:r>
              <w:rPr>
                <w:rFonts w:cs="Times New Roman"/>
                <w:b/>
                <w:szCs w:val="28"/>
                <w:lang w:val="uk-UA"/>
              </w:rPr>
              <w:t>Назва вправи</w:t>
            </w:r>
          </w:p>
        </w:tc>
        <w:tc>
          <w:tcPr>
            <w:tcW w:w="3600" w:type="dxa"/>
          </w:tcPr>
          <w:p w14:paraId="3593796E" w14:textId="77777777" w:rsidR="002F1D4C" w:rsidRDefault="000840A2">
            <w:pPr>
              <w:ind w:firstLine="0"/>
              <w:jc w:val="center"/>
            </w:pPr>
            <w:r>
              <w:rPr>
                <w:rFonts w:cs="Times New Roman"/>
                <w:b/>
                <w:szCs w:val="28"/>
                <w:lang w:val="uk-UA"/>
              </w:rPr>
              <w:t>Виконання</w:t>
            </w:r>
          </w:p>
        </w:tc>
        <w:tc>
          <w:tcPr>
            <w:tcW w:w="2200" w:type="dxa"/>
          </w:tcPr>
          <w:p w14:paraId="75A650F1" w14:textId="77777777" w:rsidR="002F1D4C" w:rsidRDefault="000840A2">
            <w:pPr>
              <w:ind w:firstLine="0"/>
              <w:jc w:val="center"/>
            </w:pPr>
            <w:r>
              <w:rPr>
                <w:rFonts w:cs="Times New Roman"/>
                <w:b/>
                <w:szCs w:val="28"/>
                <w:lang w:val="uk-UA"/>
              </w:rPr>
              <w:t>Мета</w:t>
            </w:r>
          </w:p>
        </w:tc>
        <w:tc>
          <w:tcPr>
            <w:tcW w:w="1938" w:type="dxa"/>
          </w:tcPr>
          <w:p w14:paraId="087C218B" w14:textId="77777777" w:rsidR="002F1D4C" w:rsidRDefault="000840A2">
            <w:pPr>
              <w:ind w:firstLine="0"/>
              <w:jc w:val="center"/>
            </w:pPr>
            <w:r>
              <w:rPr>
                <w:rFonts w:cs="Times New Roman"/>
                <w:b/>
                <w:szCs w:val="28"/>
                <w:lang w:val="uk-UA"/>
              </w:rPr>
              <w:t>Дозування</w:t>
            </w:r>
          </w:p>
        </w:tc>
      </w:tr>
      <w:tr w:rsidR="002F1D4C" w:rsidRPr="00E40B24" w14:paraId="182EF6FF" w14:textId="77777777">
        <w:trPr>
          <w:cantSplit/>
          <w:jc w:val="center"/>
        </w:trPr>
        <w:tc>
          <w:tcPr>
            <w:tcW w:w="1900" w:type="dxa"/>
          </w:tcPr>
          <w:p w14:paraId="5E458A3B" w14:textId="77777777" w:rsidR="002F1D4C" w:rsidRDefault="000840A2">
            <w:pPr>
              <w:ind w:firstLine="0"/>
            </w:pPr>
            <w:r>
              <w:rPr>
                <w:rFonts w:cs="Times New Roman"/>
                <w:szCs w:val="28"/>
                <w:lang w:val="uk-UA"/>
              </w:rPr>
              <w:t>Двобічне жування</w:t>
            </w:r>
          </w:p>
        </w:tc>
        <w:tc>
          <w:tcPr>
            <w:tcW w:w="3600" w:type="dxa"/>
          </w:tcPr>
          <w:p w14:paraId="2CD4D752" w14:textId="77777777" w:rsidR="002F1D4C" w:rsidRPr="00890D47" w:rsidRDefault="000840A2">
            <w:pPr>
              <w:ind w:firstLine="0"/>
              <w:rPr>
                <w:lang w:val="ru-RU"/>
              </w:rPr>
            </w:pPr>
            <w:r>
              <w:rPr>
                <w:rFonts w:cs="Times New Roman"/>
                <w:szCs w:val="28"/>
                <w:lang w:val="uk-UA"/>
              </w:rPr>
              <w:t>Жувати тверду їжу відповідної консистенції почергово на правому та лівому боці, губи зімкнені</w:t>
            </w:r>
          </w:p>
        </w:tc>
        <w:tc>
          <w:tcPr>
            <w:tcW w:w="2200" w:type="dxa"/>
          </w:tcPr>
          <w:p w14:paraId="7C552F1D" w14:textId="77777777" w:rsidR="002F1D4C" w:rsidRPr="00890D47" w:rsidRDefault="000840A2">
            <w:pPr>
              <w:ind w:firstLine="0"/>
              <w:rPr>
                <w:lang w:val="ru-RU"/>
              </w:rPr>
            </w:pPr>
            <w:r>
              <w:rPr>
                <w:rFonts w:cs="Times New Roman"/>
                <w:szCs w:val="28"/>
                <w:lang w:val="uk-UA"/>
              </w:rPr>
              <w:t>Формування двобічного жування, стимуляція жувальних м’язів</w:t>
            </w:r>
          </w:p>
        </w:tc>
        <w:tc>
          <w:tcPr>
            <w:tcW w:w="1938" w:type="dxa"/>
          </w:tcPr>
          <w:p w14:paraId="6AFD72EE" w14:textId="77777777" w:rsidR="002F1D4C" w:rsidRPr="00890D47" w:rsidRDefault="000840A2">
            <w:pPr>
              <w:ind w:firstLine="0"/>
              <w:rPr>
                <w:lang w:val="ru-RU"/>
              </w:rPr>
            </w:pPr>
            <w:r>
              <w:rPr>
                <w:rFonts w:cs="Times New Roman"/>
                <w:szCs w:val="28"/>
                <w:lang w:val="uk-UA"/>
              </w:rPr>
              <w:t>Під час кожного прийому їжі</w:t>
            </w:r>
          </w:p>
        </w:tc>
      </w:tr>
    </w:tbl>
    <w:p w14:paraId="5CC642B7" w14:textId="77777777" w:rsidR="002F1D4C" w:rsidRPr="00890D47" w:rsidRDefault="000840A2">
      <w:pPr>
        <w:spacing w:before="120"/>
        <w:jc w:val="both"/>
        <w:rPr>
          <w:lang w:val="ru-RU"/>
        </w:rPr>
      </w:pPr>
      <w:r>
        <w:rPr>
          <w:rFonts w:cs="Times New Roman"/>
          <w:i/>
          <w:szCs w:val="28"/>
          <w:lang w:val="uk-UA"/>
        </w:rPr>
        <w:t>Примітки:</w:t>
      </w:r>
    </w:p>
    <w:p w14:paraId="3CFA5B85" w14:textId="77777777" w:rsidR="002F1D4C" w:rsidRPr="00890D47" w:rsidRDefault="000840A2">
      <w:pPr>
        <w:jc w:val="both"/>
        <w:rPr>
          <w:lang w:val="ru-RU"/>
        </w:rPr>
      </w:pPr>
      <w:r>
        <w:rPr>
          <w:rFonts w:cs="Times New Roman"/>
          <w:szCs w:val="28"/>
          <w:lang w:val="uk-UA"/>
        </w:rPr>
        <w:t>1. Дозування є орієнтовним і визначається індивідуально з урахуванням віку, тонусу м’язів і етапу корекційного маршруту.</w:t>
      </w:r>
    </w:p>
    <w:p w14:paraId="6B95CC83" w14:textId="77777777" w:rsidR="002F1D4C" w:rsidRPr="00890D47" w:rsidRDefault="000840A2">
      <w:pPr>
        <w:jc w:val="both"/>
        <w:rPr>
          <w:lang w:val="ru-RU"/>
        </w:rPr>
      </w:pPr>
      <w:r>
        <w:rPr>
          <w:rFonts w:cs="Times New Roman"/>
          <w:szCs w:val="28"/>
          <w:lang w:val="uk-UA"/>
        </w:rPr>
        <w:t>2. Вправи виконують перед дзеркалом, без болю та надмірного напруження; за появи втоми навантаження зменшують.</w:t>
      </w:r>
    </w:p>
    <w:p w14:paraId="6CD3BD91" w14:textId="77777777" w:rsidR="002F1D4C" w:rsidRPr="00890D47" w:rsidRDefault="000840A2">
      <w:pPr>
        <w:jc w:val="both"/>
        <w:rPr>
          <w:lang w:val="ru-RU"/>
        </w:rPr>
      </w:pPr>
      <w:r>
        <w:rPr>
          <w:rFonts w:cs="Times New Roman"/>
          <w:szCs w:val="28"/>
          <w:lang w:val="uk-UA"/>
        </w:rPr>
        <w:t>3. Вправи для формування соматичного типу ковтання починають лише після того, як дитина стабільно утримує язик у положенні спокою.</w:t>
      </w:r>
    </w:p>
    <w:p w14:paraId="121C46CF" w14:textId="77777777" w:rsidR="002F1D4C" w:rsidRPr="00890D47" w:rsidRDefault="000840A2">
      <w:pPr>
        <w:jc w:val="both"/>
        <w:rPr>
          <w:lang w:val="ru-RU"/>
        </w:rPr>
      </w:pPr>
      <w:r>
        <w:rPr>
          <w:rFonts w:cs="Times New Roman"/>
          <w:szCs w:val="28"/>
          <w:lang w:val="uk-UA"/>
        </w:rPr>
        <w:t>4. За наявності неврологічної патології комплекс узгоджують із неврологом; за використання ортодонтичних апаратів – з ортодонтом.</w:t>
      </w:r>
    </w:p>
    <w:p w14:paraId="61D532A9" w14:textId="77777777" w:rsidR="002F1D4C" w:rsidRPr="00890D47" w:rsidRDefault="000840A2">
      <w:pPr>
        <w:spacing w:before="120"/>
        <w:jc w:val="both"/>
        <w:rPr>
          <w:lang w:val="ru-RU"/>
        </w:rPr>
      </w:pPr>
      <w:r>
        <w:rPr>
          <w:rFonts w:cs="Times New Roman"/>
          <w:i/>
          <w:szCs w:val="28"/>
          <w:lang w:val="uk-UA"/>
        </w:rPr>
        <w:t xml:space="preserve">Джерело: </w:t>
      </w:r>
      <w:r>
        <w:rPr>
          <w:rFonts w:cs="Times New Roman"/>
          <w:szCs w:val="28"/>
          <w:lang w:val="uk-UA"/>
        </w:rPr>
        <w:t>систематизовано автором на основі [22; 45].</w:t>
      </w:r>
    </w:p>
    <w:p w14:paraId="4B0577D4" w14:textId="77777777" w:rsidR="002F1D4C" w:rsidRPr="00890D47" w:rsidRDefault="000840A2">
      <w:pPr>
        <w:pageBreakBefore/>
        <w:ind w:firstLine="0"/>
        <w:jc w:val="center"/>
        <w:rPr>
          <w:lang w:val="ru-RU"/>
        </w:rPr>
      </w:pPr>
      <w:bookmarkStart w:id="20" w:name="_TocAppE"/>
      <w:r>
        <w:rPr>
          <w:rFonts w:cs="Times New Roman"/>
          <w:szCs w:val="28"/>
          <w:lang w:val="uk-UA"/>
        </w:rPr>
        <w:lastRenderedPageBreak/>
        <w:t>ДОДАТОК Д</w:t>
      </w:r>
      <w:bookmarkEnd w:id="20"/>
    </w:p>
    <w:p w14:paraId="2BD2D237" w14:textId="77777777" w:rsidR="002F1D4C" w:rsidRPr="00890D47" w:rsidRDefault="000840A2">
      <w:pPr>
        <w:keepNext/>
        <w:spacing w:after="240"/>
        <w:ind w:firstLine="0"/>
        <w:jc w:val="center"/>
        <w:rPr>
          <w:lang w:val="ru-RU"/>
        </w:rPr>
      </w:pPr>
      <w:r>
        <w:rPr>
          <w:rFonts w:cs="Times New Roman"/>
          <w:b/>
          <w:szCs w:val="28"/>
          <w:lang w:val="uk-UA"/>
        </w:rPr>
        <w:t>Ключі до тестів для самоконтролю</w:t>
      </w:r>
    </w:p>
    <w:p w14:paraId="51D7456C" w14:textId="77777777" w:rsidR="002F1D4C" w:rsidRPr="00890D47" w:rsidRDefault="000840A2">
      <w:pPr>
        <w:keepNext/>
        <w:spacing w:after="60"/>
        <w:rPr>
          <w:lang w:val="ru-RU"/>
        </w:rPr>
      </w:pPr>
      <w:r>
        <w:rPr>
          <w:rFonts w:cs="Times New Roman"/>
          <w:szCs w:val="28"/>
          <w:lang w:val="uk-UA"/>
        </w:rPr>
        <w:t>Таблиця Д.1 – Правильні відповіді до тестів для самоконтролю</w:t>
      </w: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4A0" w:firstRow="1" w:lastRow="0" w:firstColumn="1" w:lastColumn="0" w:noHBand="0" w:noVBand="1"/>
      </w:tblPr>
      <w:tblGrid>
        <w:gridCol w:w="1270"/>
        <w:gridCol w:w="697"/>
        <w:gridCol w:w="697"/>
        <w:gridCol w:w="697"/>
        <w:gridCol w:w="697"/>
        <w:gridCol w:w="697"/>
        <w:gridCol w:w="697"/>
        <w:gridCol w:w="697"/>
        <w:gridCol w:w="697"/>
        <w:gridCol w:w="697"/>
        <w:gridCol w:w="697"/>
        <w:gridCol w:w="697"/>
        <w:gridCol w:w="697"/>
      </w:tblGrid>
      <w:tr w:rsidR="002F1D4C" w14:paraId="11403803" w14:textId="77777777">
        <w:trPr>
          <w:cantSplit/>
          <w:tblHeader/>
          <w:jc w:val="center"/>
        </w:trPr>
        <w:tc>
          <w:tcPr>
            <w:tcW w:w="1270" w:type="dxa"/>
          </w:tcPr>
          <w:p w14:paraId="4A8F17FA" w14:textId="77777777" w:rsidR="002F1D4C" w:rsidRDefault="000840A2">
            <w:pPr>
              <w:ind w:firstLine="0"/>
              <w:jc w:val="center"/>
            </w:pPr>
            <w:r>
              <w:rPr>
                <w:rFonts w:cs="Times New Roman"/>
                <w:b/>
                <w:szCs w:val="28"/>
                <w:lang w:val="uk-UA"/>
              </w:rPr>
              <w:t>Тема</w:t>
            </w:r>
          </w:p>
        </w:tc>
        <w:tc>
          <w:tcPr>
            <w:tcW w:w="697" w:type="dxa"/>
          </w:tcPr>
          <w:p w14:paraId="6E97A031" w14:textId="77777777" w:rsidR="002F1D4C" w:rsidRDefault="000840A2">
            <w:pPr>
              <w:ind w:firstLine="0"/>
              <w:jc w:val="center"/>
            </w:pPr>
            <w:r>
              <w:rPr>
                <w:rFonts w:cs="Times New Roman"/>
                <w:b/>
                <w:szCs w:val="28"/>
                <w:lang w:val="uk-UA"/>
              </w:rPr>
              <w:t>1</w:t>
            </w:r>
          </w:p>
        </w:tc>
        <w:tc>
          <w:tcPr>
            <w:tcW w:w="697" w:type="dxa"/>
          </w:tcPr>
          <w:p w14:paraId="49E977DA" w14:textId="77777777" w:rsidR="002F1D4C" w:rsidRDefault="000840A2">
            <w:pPr>
              <w:ind w:firstLine="0"/>
              <w:jc w:val="center"/>
            </w:pPr>
            <w:r>
              <w:rPr>
                <w:rFonts w:cs="Times New Roman"/>
                <w:b/>
                <w:szCs w:val="28"/>
                <w:lang w:val="uk-UA"/>
              </w:rPr>
              <w:t>2</w:t>
            </w:r>
          </w:p>
        </w:tc>
        <w:tc>
          <w:tcPr>
            <w:tcW w:w="697" w:type="dxa"/>
          </w:tcPr>
          <w:p w14:paraId="1CA7D05F" w14:textId="77777777" w:rsidR="002F1D4C" w:rsidRDefault="000840A2">
            <w:pPr>
              <w:ind w:firstLine="0"/>
              <w:jc w:val="center"/>
            </w:pPr>
            <w:r>
              <w:rPr>
                <w:rFonts w:cs="Times New Roman"/>
                <w:b/>
                <w:szCs w:val="28"/>
                <w:lang w:val="uk-UA"/>
              </w:rPr>
              <w:t>3</w:t>
            </w:r>
          </w:p>
        </w:tc>
        <w:tc>
          <w:tcPr>
            <w:tcW w:w="697" w:type="dxa"/>
          </w:tcPr>
          <w:p w14:paraId="6CF18EBF" w14:textId="77777777" w:rsidR="002F1D4C" w:rsidRDefault="000840A2">
            <w:pPr>
              <w:ind w:firstLine="0"/>
              <w:jc w:val="center"/>
            </w:pPr>
            <w:r>
              <w:rPr>
                <w:rFonts w:cs="Times New Roman"/>
                <w:b/>
                <w:szCs w:val="28"/>
                <w:lang w:val="uk-UA"/>
              </w:rPr>
              <w:t>4</w:t>
            </w:r>
          </w:p>
        </w:tc>
        <w:tc>
          <w:tcPr>
            <w:tcW w:w="697" w:type="dxa"/>
          </w:tcPr>
          <w:p w14:paraId="09FE251C" w14:textId="77777777" w:rsidR="002F1D4C" w:rsidRDefault="000840A2">
            <w:pPr>
              <w:ind w:firstLine="0"/>
              <w:jc w:val="center"/>
            </w:pPr>
            <w:r>
              <w:rPr>
                <w:rFonts w:cs="Times New Roman"/>
                <w:b/>
                <w:szCs w:val="28"/>
                <w:lang w:val="uk-UA"/>
              </w:rPr>
              <w:t>5</w:t>
            </w:r>
          </w:p>
        </w:tc>
        <w:tc>
          <w:tcPr>
            <w:tcW w:w="697" w:type="dxa"/>
          </w:tcPr>
          <w:p w14:paraId="75E2500D" w14:textId="77777777" w:rsidR="002F1D4C" w:rsidRDefault="000840A2">
            <w:pPr>
              <w:ind w:firstLine="0"/>
              <w:jc w:val="center"/>
            </w:pPr>
            <w:r>
              <w:rPr>
                <w:rFonts w:cs="Times New Roman"/>
                <w:b/>
                <w:szCs w:val="28"/>
                <w:lang w:val="uk-UA"/>
              </w:rPr>
              <w:t>6</w:t>
            </w:r>
          </w:p>
        </w:tc>
        <w:tc>
          <w:tcPr>
            <w:tcW w:w="697" w:type="dxa"/>
          </w:tcPr>
          <w:p w14:paraId="0625FB5C" w14:textId="77777777" w:rsidR="002F1D4C" w:rsidRDefault="000840A2">
            <w:pPr>
              <w:ind w:firstLine="0"/>
              <w:jc w:val="center"/>
            </w:pPr>
            <w:r>
              <w:rPr>
                <w:rFonts w:cs="Times New Roman"/>
                <w:b/>
                <w:szCs w:val="28"/>
                <w:lang w:val="uk-UA"/>
              </w:rPr>
              <w:t>7</w:t>
            </w:r>
          </w:p>
        </w:tc>
        <w:tc>
          <w:tcPr>
            <w:tcW w:w="697" w:type="dxa"/>
          </w:tcPr>
          <w:p w14:paraId="7A28BCFA" w14:textId="77777777" w:rsidR="002F1D4C" w:rsidRDefault="000840A2">
            <w:pPr>
              <w:ind w:firstLine="0"/>
              <w:jc w:val="center"/>
            </w:pPr>
            <w:r>
              <w:rPr>
                <w:rFonts w:cs="Times New Roman"/>
                <w:b/>
                <w:szCs w:val="28"/>
                <w:lang w:val="uk-UA"/>
              </w:rPr>
              <w:t>8</w:t>
            </w:r>
          </w:p>
        </w:tc>
        <w:tc>
          <w:tcPr>
            <w:tcW w:w="697" w:type="dxa"/>
          </w:tcPr>
          <w:p w14:paraId="07E6CABE" w14:textId="77777777" w:rsidR="002F1D4C" w:rsidRDefault="000840A2">
            <w:pPr>
              <w:ind w:firstLine="0"/>
              <w:jc w:val="center"/>
            </w:pPr>
            <w:r>
              <w:rPr>
                <w:rFonts w:cs="Times New Roman"/>
                <w:b/>
                <w:szCs w:val="28"/>
                <w:lang w:val="uk-UA"/>
              </w:rPr>
              <w:t>9</w:t>
            </w:r>
          </w:p>
        </w:tc>
        <w:tc>
          <w:tcPr>
            <w:tcW w:w="697" w:type="dxa"/>
          </w:tcPr>
          <w:p w14:paraId="3BFCA1AE" w14:textId="77777777" w:rsidR="002F1D4C" w:rsidRDefault="000840A2">
            <w:pPr>
              <w:ind w:firstLine="0"/>
              <w:jc w:val="center"/>
            </w:pPr>
            <w:r>
              <w:rPr>
                <w:rFonts w:cs="Times New Roman"/>
                <w:b/>
                <w:szCs w:val="28"/>
                <w:lang w:val="uk-UA"/>
              </w:rPr>
              <w:t>10</w:t>
            </w:r>
          </w:p>
        </w:tc>
        <w:tc>
          <w:tcPr>
            <w:tcW w:w="697" w:type="dxa"/>
          </w:tcPr>
          <w:p w14:paraId="65D37510" w14:textId="77777777" w:rsidR="002F1D4C" w:rsidRDefault="000840A2">
            <w:pPr>
              <w:ind w:firstLine="0"/>
              <w:jc w:val="center"/>
            </w:pPr>
            <w:r>
              <w:rPr>
                <w:rFonts w:cs="Times New Roman"/>
                <w:b/>
                <w:szCs w:val="28"/>
                <w:lang w:val="uk-UA"/>
              </w:rPr>
              <w:t>11</w:t>
            </w:r>
          </w:p>
        </w:tc>
        <w:tc>
          <w:tcPr>
            <w:tcW w:w="697" w:type="dxa"/>
          </w:tcPr>
          <w:p w14:paraId="7C3ED361" w14:textId="77777777" w:rsidR="002F1D4C" w:rsidRDefault="000840A2">
            <w:pPr>
              <w:ind w:firstLine="0"/>
              <w:jc w:val="center"/>
            </w:pPr>
            <w:r>
              <w:rPr>
                <w:rFonts w:cs="Times New Roman"/>
                <w:b/>
                <w:szCs w:val="28"/>
                <w:lang w:val="uk-UA"/>
              </w:rPr>
              <w:t>12</w:t>
            </w:r>
          </w:p>
        </w:tc>
      </w:tr>
      <w:tr w:rsidR="002F1D4C" w14:paraId="31EF4931" w14:textId="77777777">
        <w:trPr>
          <w:cantSplit/>
          <w:jc w:val="center"/>
        </w:trPr>
        <w:tc>
          <w:tcPr>
            <w:tcW w:w="1270" w:type="dxa"/>
          </w:tcPr>
          <w:p w14:paraId="67B183A9" w14:textId="77777777" w:rsidR="002F1D4C" w:rsidRDefault="000840A2">
            <w:pPr>
              <w:ind w:firstLine="0"/>
            </w:pPr>
            <w:r>
              <w:rPr>
                <w:rFonts w:cs="Times New Roman"/>
                <w:szCs w:val="28"/>
                <w:lang w:val="uk-UA"/>
              </w:rPr>
              <w:t>Тема 1</w:t>
            </w:r>
          </w:p>
        </w:tc>
        <w:tc>
          <w:tcPr>
            <w:tcW w:w="697" w:type="dxa"/>
          </w:tcPr>
          <w:p w14:paraId="2014C98E" w14:textId="77777777" w:rsidR="002F1D4C" w:rsidRDefault="000840A2">
            <w:pPr>
              <w:ind w:firstLine="0"/>
              <w:jc w:val="center"/>
            </w:pPr>
            <w:r>
              <w:rPr>
                <w:rFonts w:cs="Times New Roman"/>
                <w:szCs w:val="28"/>
                <w:lang w:val="uk-UA"/>
              </w:rPr>
              <w:t>а</w:t>
            </w:r>
          </w:p>
        </w:tc>
        <w:tc>
          <w:tcPr>
            <w:tcW w:w="697" w:type="dxa"/>
          </w:tcPr>
          <w:p w14:paraId="58851A49" w14:textId="77777777" w:rsidR="002F1D4C" w:rsidRDefault="000840A2">
            <w:pPr>
              <w:ind w:firstLine="0"/>
              <w:jc w:val="center"/>
            </w:pPr>
            <w:r>
              <w:rPr>
                <w:rFonts w:cs="Times New Roman"/>
                <w:szCs w:val="28"/>
                <w:lang w:val="uk-UA"/>
              </w:rPr>
              <w:t>в</w:t>
            </w:r>
          </w:p>
        </w:tc>
        <w:tc>
          <w:tcPr>
            <w:tcW w:w="697" w:type="dxa"/>
          </w:tcPr>
          <w:p w14:paraId="054E4A39" w14:textId="77777777" w:rsidR="002F1D4C" w:rsidRDefault="000840A2">
            <w:pPr>
              <w:ind w:firstLine="0"/>
              <w:jc w:val="center"/>
            </w:pPr>
            <w:r>
              <w:rPr>
                <w:rFonts w:cs="Times New Roman"/>
                <w:szCs w:val="28"/>
                <w:lang w:val="uk-UA"/>
              </w:rPr>
              <w:t>а</w:t>
            </w:r>
          </w:p>
        </w:tc>
        <w:tc>
          <w:tcPr>
            <w:tcW w:w="697" w:type="dxa"/>
          </w:tcPr>
          <w:p w14:paraId="27822F2C" w14:textId="77777777" w:rsidR="002F1D4C" w:rsidRDefault="000840A2">
            <w:pPr>
              <w:ind w:firstLine="0"/>
              <w:jc w:val="center"/>
            </w:pPr>
            <w:r>
              <w:rPr>
                <w:rFonts w:cs="Times New Roman"/>
                <w:szCs w:val="28"/>
                <w:lang w:val="uk-UA"/>
              </w:rPr>
              <w:t>в</w:t>
            </w:r>
          </w:p>
        </w:tc>
        <w:tc>
          <w:tcPr>
            <w:tcW w:w="697" w:type="dxa"/>
          </w:tcPr>
          <w:p w14:paraId="485862E1" w14:textId="77777777" w:rsidR="002F1D4C" w:rsidRDefault="000840A2">
            <w:pPr>
              <w:ind w:firstLine="0"/>
              <w:jc w:val="center"/>
            </w:pPr>
            <w:r>
              <w:rPr>
                <w:rFonts w:cs="Times New Roman"/>
                <w:szCs w:val="28"/>
                <w:lang w:val="uk-UA"/>
              </w:rPr>
              <w:t>б</w:t>
            </w:r>
          </w:p>
        </w:tc>
        <w:tc>
          <w:tcPr>
            <w:tcW w:w="697" w:type="dxa"/>
          </w:tcPr>
          <w:p w14:paraId="01D63EEA" w14:textId="77777777" w:rsidR="002F1D4C" w:rsidRDefault="000840A2">
            <w:pPr>
              <w:ind w:firstLine="0"/>
              <w:jc w:val="center"/>
            </w:pPr>
            <w:r>
              <w:rPr>
                <w:rFonts w:cs="Times New Roman"/>
                <w:szCs w:val="28"/>
                <w:lang w:val="uk-UA"/>
              </w:rPr>
              <w:t>г</w:t>
            </w:r>
          </w:p>
        </w:tc>
        <w:tc>
          <w:tcPr>
            <w:tcW w:w="697" w:type="dxa"/>
          </w:tcPr>
          <w:p w14:paraId="13383D13" w14:textId="77777777" w:rsidR="002F1D4C" w:rsidRDefault="000840A2">
            <w:pPr>
              <w:ind w:firstLine="0"/>
              <w:jc w:val="center"/>
            </w:pPr>
            <w:r>
              <w:rPr>
                <w:rFonts w:cs="Times New Roman"/>
                <w:szCs w:val="28"/>
                <w:lang w:val="uk-UA"/>
              </w:rPr>
              <w:t>а</w:t>
            </w:r>
          </w:p>
        </w:tc>
        <w:tc>
          <w:tcPr>
            <w:tcW w:w="697" w:type="dxa"/>
          </w:tcPr>
          <w:p w14:paraId="6F8BBFDE" w14:textId="77777777" w:rsidR="002F1D4C" w:rsidRDefault="000840A2">
            <w:pPr>
              <w:ind w:firstLine="0"/>
              <w:jc w:val="center"/>
            </w:pPr>
            <w:r>
              <w:rPr>
                <w:rFonts w:cs="Times New Roman"/>
                <w:szCs w:val="28"/>
                <w:lang w:val="uk-UA"/>
              </w:rPr>
              <w:t>г</w:t>
            </w:r>
          </w:p>
        </w:tc>
        <w:tc>
          <w:tcPr>
            <w:tcW w:w="697" w:type="dxa"/>
          </w:tcPr>
          <w:p w14:paraId="5F4CA0CE" w14:textId="77777777" w:rsidR="002F1D4C" w:rsidRDefault="000840A2">
            <w:pPr>
              <w:ind w:firstLine="0"/>
              <w:jc w:val="center"/>
            </w:pPr>
            <w:r>
              <w:rPr>
                <w:rFonts w:cs="Times New Roman"/>
                <w:szCs w:val="28"/>
                <w:lang w:val="uk-UA"/>
              </w:rPr>
              <w:t>б</w:t>
            </w:r>
          </w:p>
        </w:tc>
        <w:tc>
          <w:tcPr>
            <w:tcW w:w="697" w:type="dxa"/>
          </w:tcPr>
          <w:p w14:paraId="19C1F41A" w14:textId="77777777" w:rsidR="002F1D4C" w:rsidRDefault="000840A2">
            <w:pPr>
              <w:ind w:firstLine="0"/>
              <w:jc w:val="center"/>
            </w:pPr>
            <w:r>
              <w:rPr>
                <w:rFonts w:cs="Times New Roman"/>
                <w:szCs w:val="28"/>
                <w:lang w:val="uk-UA"/>
              </w:rPr>
              <w:t>б</w:t>
            </w:r>
          </w:p>
        </w:tc>
        <w:tc>
          <w:tcPr>
            <w:tcW w:w="697" w:type="dxa"/>
          </w:tcPr>
          <w:p w14:paraId="40BE4730" w14:textId="77777777" w:rsidR="002F1D4C" w:rsidRDefault="000840A2">
            <w:pPr>
              <w:ind w:firstLine="0"/>
              <w:jc w:val="center"/>
            </w:pPr>
            <w:r>
              <w:rPr>
                <w:rFonts w:cs="Times New Roman"/>
                <w:szCs w:val="28"/>
                <w:lang w:val="uk-UA"/>
              </w:rPr>
              <w:t>в</w:t>
            </w:r>
          </w:p>
        </w:tc>
        <w:tc>
          <w:tcPr>
            <w:tcW w:w="697" w:type="dxa"/>
          </w:tcPr>
          <w:p w14:paraId="5EBDC9B0" w14:textId="77777777" w:rsidR="002F1D4C" w:rsidRDefault="000840A2">
            <w:pPr>
              <w:ind w:firstLine="0"/>
              <w:jc w:val="center"/>
            </w:pPr>
            <w:r>
              <w:rPr>
                <w:rFonts w:cs="Times New Roman"/>
                <w:szCs w:val="28"/>
                <w:lang w:val="uk-UA"/>
              </w:rPr>
              <w:t>г</w:t>
            </w:r>
          </w:p>
        </w:tc>
      </w:tr>
      <w:tr w:rsidR="002F1D4C" w14:paraId="7B5679A2" w14:textId="77777777">
        <w:trPr>
          <w:cantSplit/>
          <w:jc w:val="center"/>
        </w:trPr>
        <w:tc>
          <w:tcPr>
            <w:tcW w:w="1270" w:type="dxa"/>
          </w:tcPr>
          <w:p w14:paraId="43D7B7FD" w14:textId="77777777" w:rsidR="002F1D4C" w:rsidRDefault="000840A2">
            <w:pPr>
              <w:ind w:firstLine="0"/>
            </w:pPr>
            <w:r>
              <w:rPr>
                <w:rFonts w:cs="Times New Roman"/>
                <w:szCs w:val="28"/>
                <w:lang w:val="uk-UA"/>
              </w:rPr>
              <w:t>Тема 2</w:t>
            </w:r>
          </w:p>
        </w:tc>
        <w:tc>
          <w:tcPr>
            <w:tcW w:w="697" w:type="dxa"/>
          </w:tcPr>
          <w:p w14:paraId="45BA40EC" w14:textId="77777777" w:rsidR="002F1D4C" w:rsidRDefault="000840A2">
            <w:pPr>
              <w:ind w:firstLine="0"/>
              <w:jc w:val="center"/>
            </w:pPr>
            <w:r>
              <w:rPr>
                <w:rFonts w:cs="Times New Roman"/>
                <w:szCs w:val="28"/>
                <w:lang w:val="uk-UA"/>
              </w:rPr>
              <w:t>б</w:t>
            </w:r>
          </w:p>
        </w:tc>
        <w:tc>
          <w:tcPr>
            <w:tcW w:w="697" w:type="dxa"/>
          </w:tcPr>
          <w:p w14:paraId="155979AD" w14:textId="77777777" w:rsidR="002F1D4C" w:rsidRDefault="000840A2">
            <w:pPr>
              <w:ind w:firstLine="0"/>
              <w:jc w:val="center"/>
            </w:pPr>
            <w:r>
              <w:rPr>
                <w:rFonts w:cs="Times New Roman"/>
                <w:szCs w:val="28"/>
                <w:lang w:val="uk-UA"/>
              </w:rPr>
              <w:t>в</w:t>
            </w:r>
          </w:p>
        </w:tc>
        <w:tc>
          <w:tcPr>
            <w:tcW w:w="697" w:type="dxa"/>
          </w:tcPr>
          <w:p w14:paraId="249D9074" w14:textId="77777777" w:rsidR="002F1D4C" w:rsidRDefault="000840A2">
            <w:pPr>
              <w:ind w:firstLine="0"/>
              <w:jc w:val="center"/>
            </w:pPr>
            <w:r>
              <w:rPr>
                <w:rFonts w:cs="Times New Roman"/>
                <w:szCs w:val="28"/>
                <w:lang w:val="uk-UA"/>
              </w:rPr>
              <w:t>б</w:t>
            </w:r>
          </w:p>
        </w:tc>
        <w:tc>
          <w:tcPr>
            <w:tcW w:w="697" w:type="dxa"/>
          </w:tcPr>
          <w:p w14:paraId="4BBB8B3B" w14:textId="77777777" w:rsidR="002F1D4C" w:rsidRDefault="000840A2">
            <w:pPr>
              <w:ind w:firstLine="0"/>
              <w:jc w:val="center"/>
            </w:pPr>
            <w:r>
              <w:rPr>
                <w:rFonts w:cs="Times New Roman"/>
                <w:szCs w:val="28"/>
                <w:lang w:val="uk-UA"/>
              </w:rPr>
              <w:t>в</w:t>
            </w:r>
          </w:p>
        </w:tc>
        <w:tc>
          <w:tcPr>
            <w:tcW w:w="697" w:type="dxa"/>
          </w:tcPr>
          <w:p w14:paraId="74D92F25" w14:textId="77777777" w:rsidR="002F1D4C" w:rsidRDefault="000840A2">
            <w:pPr>
              <w:ind w:firstLine="0"/>
              <w:jc w:val="center"/>
            </w:pPr>
            <w:r>
              <w:rPr>
                <w:rFonts w:cs="Times New Roman"/>
                <w:szCs w:val="28"/>
                <w:lang w:val="uk-UA"/>
              </w:rPr>
              <w:t>г</w:t>
            </w:r>
          </w:p>
        </w:tc>
        <w:tc>
          <w:tcPr>
            <w:tcW w:w="697" w:type="dxa"/>
          </w:tcPr>
          <w:p w14:paraId="4AF2A10B" w14:textId="77777777" w:rsidR="002F1D4C" w:rsidRDefault="000840A2">
            <w:pPr>
              <w:ind w:firstLine="0"/>
              <w:jc w:val="center"/>
            </w:pPr>
            <w:r>
              <w:rPr>
                <w:rFonts w:cs="Times New Roman"/>
                <w:szCs w:val="28"/>
                <w:lang w:val="uk-UA"/>
              </w:rPr>
              <w:t>г</w:t>
            </w:r>
          </w:p>
        </w:tc>
        <w:tc>
          <w:tcPr>
            <w:tcW w:w="697" w:type="dxa"/>
          </w:tcPr>
          <w:p w14:paraId="5918ED8C" w14:textId="77777777" w:rsidR="002F1D4C" w:rsidRDefault="000840A2">
            <w:pPr>
              <w:ind w:firstLine="0"/>
              <w:jc w:val="center"/>
            </w:pPr>
            <w:r>
              <w:rPr>
                <w:rFonts w:cs="Times New Roman"/>
                <w:szCs w:val="28"/>
                <w:lang w:val="uk-UA"/>
              </w:rPr>
              <w:t>в</w:t>
            </w:r>
          </w:p>
        </w:tc>
        <w:tc>
          <w:tcPr>
            <w:tcW w:w="697" w:type="dxa"/>
          </w:tcPr>
          <w:p w14:paraId="2C5E09CC" w14:textId="77777777" w:rsidR="002F1D4C" w:rsidRDefault="000840A2">
            <w:pPr>
              <w:ind w:firstLine="0"/>
              <w:jc w:val="center"/>
            </w:pPr>
            <w:r>
              <w:rPr>
                <w:rFonts w:cs="Times New Roman"/>
                <w:szCs w:val="28"/>
                <w:lang w:val="uk-UA"/>
              </w:rPr>
              <w:t>а</w:t>
            </w:r>
          </w:p>
        </w:tc>
        <w:tc>
          <w:tcPr>
            <w:tcW w:w="697" w:type="dxa"/>
          </w:tcPr>
          <w:p w14:paraId="2EAAAD34" w14:textId="77777777" w:rsidR="002F1D4C" w:rsidRDefault="000840A2">
            <w:pPr>
              <w:ind w:firstLine="0"/>
              <w:jc w:val="center"/>
            </w:pPr>
            <w:r>
              <w:rPr>
                <w:rFonts w:cs="Times New Roman"/>
                <w:szCs w:val="28"/>
                <w:lang w:val="uk-UA"/>
              </w:rPr>
              <w:t>г</w:t>
            </w:r>
          </w:p>
        </w:tc>
        <w:tc>
          <w:tcPr>
            <w:tcW w:w="697" w:type="dxa"/>
          </w:tcPr>
          <w:p w14:paraId="64C3726A" w14:textId="77777777" w:rsidR="002F1D4C" w:rsidRDefault="000840A2">
            <w:pPr>
              <w:ind w:firstLine="0"/>
              <w:jc w:val="center"/>
            </w:pPr>
            <w:r>
              <w:rPr>
                <w:rFonts w:cs="Times New Roman"/>
                <w:szCs w:val="28"/>
                <w:lang w:val="uk-UA"/>
              </w:rPr>
              <w:t>а</w:t>
            </w:r>
          </w:p>
        </w:tc>
        <w:tc>
          <w:tcPr>
            <w:tcW w:w="697" w:type="dxa"/>
          </w:tcPr>
          <w:p w14:paraId="39093422" w14:textId="77777777" w:rsidR="002F1D4C" w:rsidRDefault="000840A2">
            <w:pPr>
              <w:ind w:firstLine="0"/>
              <w:jc w:val="center"/>
            </w:pPr>
            <w:r>
              <w:rPr>
                <w:rFonts w:cs="Times New Roman"/>
                <w:szCs w:val="28"/>
                <w:lang w:val="uk-UA"/>
              </w:rPr>
              <w:t>б</w:t>
            </w:r>
          </w:p>
        </w:tc>
        <w:tc>
          <w:tcPr>
            <w:tcW w:w="697" w:type="dxa"/>
          </w:tcPr>
          <w:p w14:paraId="3121DE36" w14:textId="77777777" w:rsidR="002F1D4C" w:rsidRDefault="000840A2">
            <w:pPr>
              <w:ind w:firstLine="0"/>
              <w:jc w:val="center"/>
            </w:pPr>
            <w:r>
              <w:rPr>
                <w:rFonts w:cs="Times New Roman"/>
                <w:szCs w:val="28"/>
                <w:lang w:val="uk-UA"/>
              </w:rPr>
              <w:t>а</w:t>
            </w:r>
          </w:p>
        </w:tc>
      </w:tr>
      <w:tr w:rsidR="002F1D4C" w14:paraId="42408143" w14:textId="77777777">
        <w:trPr>
          <w:cantSplit/>
          <w:jc w:val="center"/>
        </w:trPr>
        <w:tc>
          <w:tcPr>
            <w:tcW w:w="1270" w:type="dxa"/>
          </w:tcPr>
          <w:p w14:paraId="3F8528A6" w14:textId="77777777" w:rsidR="002F1D4C" w:rsidRDefault="000840A2">
            <w:pPr>
              <w:ind w:firstLine="0"/>
            </w:pPr>
            <w:r>
              <w:rPr>
                <w:rFonts w:cs="Times New Roman"/>
                <w:szCs w:val="28"/>
                <w:lang w:val="uk-UA"/>
              </w:rPr>
              <w:t>Тема 3</w:t>
            </w:r>
          </w:p>
        </w:tc>
        <w:tc>
          <w:tcPr>
            <w:tcW w:w="697" w:type="dxa"/>
          </w:tcPr>
          <w:p w14:paraId="72753840" w14:textId="77777777" w:rsidR="002F1D4C" w:rsidRDefault="000840A2">
            <w:pPr>
              <w:ind w:firstLine="0"/>
              <w:jc w:val="center"/>
            </w:pPr>
            <w:r>
              <w:rPr>
                <w:rFonts w:cs="Times New Roman"/>
                <w:szCs w:val="28"/>
                <w:lang w:val="uk-UA"/>
              </w:rPr>
              <w:t>в</w:t>
            </w:r>
          </w:p>
        </w:tc>
        <w:tc>
          <w:tcPr>
            <w:tcW w:w="697" w:type="dxa"/>
          </w:tcPr>
          <w:p w14:paraId="15FBE830" w14:textId="77777777" w:rsidR="002F1D4C" w:rsidRDefault="000840A2">
            <w:pPr>
              <w:ind w:firstLine="0"/>
              <w:jc w:val="center"/>
            </w:pPr>
            <w:r>
              <w:rPr>
                <w:rFonts w:cs="Times New Roman"/>
                <w:szCs w:val="28"/>
                <w:lang w:val="uk-UA"/>
              </w:rPr>
              <w:t>в</w:t>
            </w:r>
          </w:p>
        </w:tc>
        <w:tc>
          <w:tcPr>
            <w:tcW w:w="697" w:type="dxa"/>
          </w:tcPr>
          <w:p w14:paraId="7C073381" w14:textId="77777777" w:rsidR="002F1D4C" w:rsidRDefault="000840A2">
            <w:pPr>
              <w:ind w:firstLine="0"/>
              <w:jc w:val="center"/>
            </w:pPr>
            <w:r>
              <w:rPr>
                <w:rFonts w:cs="Times New Roman"/>
                <w:szCs w:val="28"/>
                <w:lang w:val="uk-UA"/>
              </w:rPr>
              <w:t>а</w:t>
            </w:r>
          </w:p>
        </w:tc>
        <w:tc>
          <w:tcPr>
            <w:tcW w:w="697" w:type="dxa"/>
          </w:tcPr>
          <w:p w14:paraId="3B4FD34D" w14:textId="77777777" w:rsidR="002F1D4C" w:rsidRDefault="000840A2">
            <w:pPr>
              <w:ind w:firstLine="0"/>
              <w:jc w:val="center"/>
            </w:pPr>
            <w:r>
              <w:rPr>
                <w:rFonts w:cs="Times New Roman"/>
                <w:szCs w:val="28"/>
                <w:lang w:val="uk-UA"/>
              </w:rPr>
              <w:t>в</w:t>
            </w:r>
          </w:p>
        </w:tc>
        <w:tc>
          <w:tcPr>
            <w:tcW w:w="697" w:type="dxa"/>
          </w:tcPr>
          <w:p w14:paraId="0069F922" w14:textId="77777777" w:rsidR="002F1D4C" w:rsidRDefault="000840A2">
            <w:pPr>
              <w:ind w:firstLine="0"/>
              <w:jc w:val="center"/>
            </w:pPr>
            <w:r>
              <w:rPr>
                <w:rFonts w:cs="Times New Roman"/>
                <w:szCs w:val="28"/>
                <w:lang w:val="uk-UA"/>
              </w:rPr>
              <w:t>г</w:t>
            </w:r>
          </w:p>
        </w:tc>
        <w:tc>
          <w:tcPr>
            <w:tcW w:w="697" w:type="dxa"/>
          </w:tcPr>
          <w:p w14:paraId="7C873DC0" w14:textId="77777777" w:rsidR="002F1D4C" w:rsidRDefault="000840A2">
            <w:pPr>
              <w:ind w:firstLine="0"/>
              <w:jc w:val="center"/>
            </w:pPr>
            <w:r>
              <w:rPr>
                <w:rFonts w:cs="Times New Roman"/>
                <w:szCs w:val="28"/>
                <w:lang w:val="uk-UA"/>
              </w:rPr>
              <w:t>б</w:t>
            </w:r>
          </w:p>
        </w:tc>
        <w:tc>
          <w:tcPr>
            <w:tcW w:w="697" w:type="dxa"/>
          </w:tcPr>
          <w:p w14:paraId="6B58FBFD" w14:textId="77777777" w:rsidR="002F1D4C" w:rsidRDefault="000840A2">
            <w:pPr>
              <w:ind w:firstLine="0"/>
              <w:jc w:val="center"/>
            </w:pPr>
            <w:r>
              <w:rPr>
                <w:rFonts w:cs="Times New Roman"/>
                <w:szCs w:val="28"/>
                <w:lang w:val="uk-UA"/>
              </w:rPr>
              <w:t>г</w:t>
            </w:r>
          </w:p>
        </w:tc>
        <w:tc>
          <w:tcPr>
            <w:tcW w:w="697" w:type="dxa"/>
          </w:tcPr>
          <w:p w14:paraId="4FC81045" w14:textId="77777777" w:rsidR="002F1D4C" w:rsidRDefault="000840A2">
            <w:pPr>
              <w:ind w:firstLine="0"/>
              <w:jc w:val="center"/>
            </w:pPr>
            <w:r>
              <w:rPr>
                <w:rFonts w:cs="Times New Roman"/>
                <w:szCs w:val="28"/>
                <w:lang w:val="uk-UA"/>
              </w:rPr>
              <w:t>б</w:t>
            </w:r>
          </w:p>
        </w:tc>
        <w:tc>
          <w:tcPr>
            <w:tcW w:w="697" w:type="dxa"/>
          </w:tcPr>
          <w:p w14:paraId="49250E8B" w14:textId="77777777" w:rsidR="002F1D4C" w:rsidRDefault="000840A2">
            <w:pPr>
              <w:ind w:firstLine="0"/>
              <w:jc w:val="center"/>
            </w:pPr>
            <w:r>
              <w:rPr>
                <w:rFonts w:cs="Times New Roman"/>
                <w:szCs w:val="28"/>
                <w:lang w:val="uk-UA"/>
              </w:rPr>
              <w:t>а</w:t>
            </w:r>
          </w:p>
        </w:tc>
        <w:tc>
          <w:tcPr>
            <w:tcW w:w="697" w:type="dxa"/>
          </w:tcPr>
          <w:p w14:paraId="2DABBE6B" w14:textId="77777777" w:rsidR="002F1D4C" w:rsidRDefault="000840A2">
            <w:pPr>
              <w:ind w:firstLine="0"/>
              <w:jc w:val="center"/>
            </w:pPr>
            <w:r>
              <w:rPr>
                <w:rFonts w:cs="Times New Roman"/>
                <w:szCs w:val="28"/>
                <w:lang w:val="uk-UA"/>
              </w:rPr>
              <w:t>б</w:t>
            </w:r>
          </w:p>
        </w:tc>
        <w:tc>
          <w:tcPr>
            <w:tcW w:w="697" w:type="dxa"/>
          </w:tcPr>
          <w:p w14:paraId="30B4D322" w14:textId="77777777" w:rsidR="002F1D4C" w:rsidRDefault="000840A2">
            <w:pPr>
              <w:ind w:firstLine="0"/>
              <w:jc w:val="center"/>
            </w:pPr>
            <w:r>
              <w:rPr>
                <w:rFonts w:cs="Times New Roman"/>
                <w:szCs w:val="28"/>
                <w:lang w:val="uk-UA"/>
              </w:rPr>
              <w:t>а</w:t>
            </w:r>
          </w:p>
        </w:tc>
        <w:tc>
          <w:tcPr>
            <w:tcW w:w="697" w:type="dxa"/>
          </w:tcPr>
          <w:p w14:paraId="24148509" w14:textId="77777777" w:rsidR="002F1D4C" w:rsidRDefault="000840A2">
            <w:pPr>
              <w:ind w:firstLine="0"/>
              <w:jc w:val="center"/>
            </w:pPr>
            <w:r>
              <w:rPr>
                <w:rFonts w:cs="Times New Roman"/>
                <w:szCs w:val="28"/>
                <w:lang w:val="uk-UA"/>
              </w:rPr>
              <w:t>г</w:t>
            </w:r>
          </w:p>
        </w:tc>
      </w:tr>
      <w:tr w:rsidR="002F1D4C" w14:paraId="317DDC15" w14:textId="77777777">
        <w:trPr>
          <w:cantSplit/>
          <w:jc w:val="center"/>
        </w:trPr>
        <w:tc>
          <w:tcPr>
            <w:tcW w:w="1270" w:type="dxa"/>
          </w:tcPr>
          <w:p w14:paraId="3FABBCC2" w14:textId="77777777" w:rsidR="002F1D4C" w:rsidRDefault="000840A2">
            <w:pPr>
              <w:ind w:firstLine="0"/>
            </w:pPr>
            <w:r>
              <w:rPr>
                <w:rFonts w:cs="Times New Roman"/>
                <w:szCs w:val="28"/>
                <w:lang w:val="uk-UA"/>
              </w:rPr>
              <w:t>Тема 4</w:t>
            </w:r>
          </w:p>
        </w:tc>
        <w:tc>
          <w:tcPr>
            <w:tcW w:w="697" w:type="dxa"/>
          </w:tcPr>
          <w:p w14:paraId="3A753B03" w14:textId="77777777" w:rsidR="002F1D4C" w:rsidRDefault="000840A2">
            <w:pPr>
              <w:ind w:firstLine="0"/>
              <w:jc w:val="center"/>
            </w:pPr>
            <w:r>
              <w:rPr>
                <w:rFonts w:cs="Times New Roman"/>
                <w:szCs w:val="28"/>
                <w:lang w:val="uk-UA"/>
              </w:rPr>
              <w:t>б</w:t>
            </w:r>
          </w:p>
        </w:tc>
        <w:tc>
          <w:tcPr>
            <w:tcW w:w="697" w:type="dxa"/>
          </w:tcPr>
          <w:p w14:paraId="3E65C871" w14:textId="77777777" w:rsidR="002F1D4C" w:rsidRDefault="000840A2">
            <w:pPr>
              <w:ind w:firstLine="0"/>
              <w:jc w:val="center"/>
            </w:pPr>
            <w:r>
              <w:rPr>
                <w:rFonts w:cs="Times New Roman"/>
                <w:szCs w:val="28"/>
                <w:lang w:val="uk-UA"/>
              </w:rPr>
              <w:t>б</w:t>
            </w:r>
          </w:p>
        </w:tc>
        <w:tc>
          <w:tcPr>
            <w:tcW w:w="697" w:type="dxa"/>
          </w:tcPr>
          <w:p w14:paraId="61C77589" w14:textId="77777777" w:rsidR="002F1D4C" w:rsidRDefault="000840A2">
            <w:pPr>
              <w:ind w:firstLine="0"/>
              <w:jc w:val="center"/>
            </w:pPr>
            <w:r>
              <w:rPr>
                <w:rFonts w:cs="Times New Roman"/>
                <w:szCs w:val="28"/>
                <w:lang w:val="uk-UA"/>
              </w:rPr>
              <w:t>в</w:t>
            </w:r>
          </w:p>
        </w:tc>
        <w:tc>
          <w:tcPr>
            <w:tcW w:w="697" w:type="dxa"/>
          </w:tcPr>
          <w:p w14:paraId="3BF4E47B" w14:textId="77777777" w:rsidR="002F1D4C" w:rsidRDefault="000840A2">
            <w:pPr>
              <w:ind w:firstLine="0"/>
              <w:jc w:val="center"/>
            </w:pPr>
            <w:r>
              <w:rPr>
                <w:rFonts w:cs="Times New Roman"/>
                <w:szCs w:val="28"/>
                <w:lang w:val="uk-UA"/>
              </w:rPr>
              <w:t>б</w:t>
            </w:r>
          </w:p>
        </w:tc>
        <w:tc>
          <w:tcPr>
            <w:tcW w:w="697" w:type="dxa"/>
          </w:tcPr>
          <w:p w14:paraId="3CEE291C" w14:textId="77777777" w:rsidR="002F1D4C" w:rsidRDefault="000840A2">
            <w:pPr>
              <w:ind w:firstLine="0"/>
              <w:jc w:val="center"/>
            </w:pPr>
            <w:r>
              <w:rPr>
                <w:rFonts w:cs="Times New Roman"/>
                <w:szCs w:val="28"/>
                <w:lang w:val="uk-UA"/>
              </w:rPr>
              <w:t>г</w:t>
            </w:r>
          </w:p>
        </w:tc>
        <w:tc>
          <w:tcPr>
            <w:tcW w:w="697" w:type="dxa"/>
          </w:tcPr>
          <w:p w14:paraId="17ABFCA1" w14:textId="77777777" w:rsidR="002F1D4C" w:rsidRDefault="000840A2">
            <w:pPr>
              <w:ind w:firstLine="0"/>
              <w:jc w:val="center"/>
            </w:pPr>
            <w:r>
              <w:rPr>
                <w:rFonts w:cs="Times New Roman"/>
                <w:szCs w:val="28"/>
                <w:lang w:val="uk-UA"/>
              </w:rPr>
              <w:t>а</w:t>
            </w:r>
          </w:p>
        </w:tc>
        <w:tc>
          <w:tcPr>
            <w:tcW w:w="697" w:type="dxa"/>
          </w:tcPr>
          <w:p w14:paraId="3C075DB7" w14:textId="77777777" w:rsidR="002F1D4C" w:rsidRDefault="000840A2">
            <w:pPr>
              <w:ind w:firstLine="0"/>
              <w:jc w:val="center"/>
            </w:pPr>
            <w:r>
              <w:rPr>
                <w:rFonts w:cs="Times New Roman"/>
                <w:szCs w:val="28"/>
                <w:lang w:val="uk-UA"/>
              </w:rPr>
              <w:t>в</w:t>
            </w:r>
          </w:p>
        </w:tc>
        <w:tc>
          <w:tcPr>
            <w:tcW w:w="697" w:type="dxa"/>
          </w:tcPr>
          <w:p w14:paraId="01A31C49" w14:textId="77777777" w:rsidR="002F1D4C" w:rsidRDefault="000840A2">
            <w:pPr>
              <w:ind w:firstLine="0"/>
              <w:jc w:val="center"/>
            </w:pPr>
            <w:r>
              <w:rPr>
                <w:rFonts w:cs="Times New Roman"/>
                <w:szCs w:val="28"/>
                <w:lang w:val="uk-UA"/>
              </w:rPr>
              <w:t>г</w:t>
            </w:r>
          </w:p>
        </w:tc>
        <w:tc>
          <w:tcPr>
            <w:tcW w:w="697" w:type="dxa"/>
          </w:tcPr>
          <w:p w14:paraId="6980D816" w14:textId="77777777" w:rsidR="002F1D4C" w:rsidRDefault="000840A2">
            <w:pPr>
              <w:ind w:firstLine="0"/>
              <w:jc w:val="center"/>
            </w:pPr>
            <w:r>
              <w:rPr>
                <w:rFonts w:cs="Times New Roman"/>
                <w:szCs w:val="28"/>
                <w:lang w:val="uk-UA"/>
              </w:rPr>
              <w:t>в</w:t>
            </w:r>
          </w:p>
        </w:tc>
        <w:tc>
          <w:tcPr>
            <w:tcW w:w="697" w:type="dxa"/>
          </w:tcPr>
          <w:p w14:paraId="0EEEAD59" w14:textId="77777777" w:rsidR="002F1D4C" w:rsidRDefault="000840A2">
            <w:pPr>
              <w:ind w:firstLine="0"/>
              <w:jc w:val="center"/>
            </w:pPr>
            <w:r>
              <w:rPr>
                <w:rFonts w:cs="Times New Roman"/>
                <w:szCs w:val="28"/>
                <w:lang w:val="uk-UA"/>
              </w:rPr>
              <w:t>а</w:t>
            </w:r>
          </w:p>
        </w:tc>
        <w:tc>
          <w:tcPr>
            <w:tcW w:w="697" w:type="dxa"/>
          </w:tcPr>
          <w:p w14:paraId="757CD6BE" w14:textId="77777777" w:rsidR="002F1D4C" w:rsidRDefault="000840A2">
            <w:pPr>
              <w:ind w:firstLine="0"/>
              <w:jc w:val="center"/>
            </w:pPr>
            <w:r>
              <w:rPr>
                <w:rFonts w:cs="Times New Roman"/>
                <w:szCs w:val="28"/>
                <w:lang w:val="uk-UA"/>
              </w:rPr>
              <w:t>а</w:t>
            </w:r>
          </w:p>
        </w:tc>
        <w:tc>
          <w:tcPr>
            <w:tcW w:w="697" w:type="dxa"/>
          </w:tcPr>
          <w:p w14:paraId="514725B1" w14:textId="77777777" w:rsidR="002F1D4C" w:rsidRDefault="000840A2">
            <w:pPr>
              <w:ind w:firstLine="0"/>
              <w:jc w:val="center"/>
            </w:pPr>
            <w:r>
              <w:rPr>
                <w:rFonts w:cs="Times New Roman"/>
                <w:szCs w:val="28"/>
                <w:lang w:val="uk-UA"/>
              </w:rPr>
              <w:t>г</w:t>
            </w:r>
          </w:p>
        </w:tc>
      </w:tr>
      <w:tr w:rsidR="002F1D4C" w14:paraId="16FE3F47" w14:textId="77777777">
        <w:trPr>
          <w:cantSplit/>
          <w:jc w:val="center"/>
        </w:trPr>
        <w:tc>
          <w:tcPr>
            <w:tcW w:w="1270" w:type="dxa"/>
          </w:tcPr>
          <w:p w14:paraId="4470D0DE" w14:textId="77777777" w:rsidR="002F1D4C" w:rsidRDefault="000840A2">
            <w:pPr>
              <w:ind w:firstLine="0"/>
            </w:pPr>
            <w:r>
              <w:rPr>
                <w:rFonts w:cs="Times New Roman"/>
                <w:szCs w:val="28"/>
                <w:lang w:val="uk-UA"/>
              </w:rPr>
              <w:t>Тема 5</w:t>
            </w:r>
          </w:p>
        </w:tc>
        <w:tc>
          <w:tcPr>
            <w:tcW w:w="697" w:type="dxa"/>
          </w:tcPr>
          <w:p w14:paraId="3709BA2D" w14:textId="77777777" w:rsidR="002F1D4C" w:rsidRDefault="000840A2">
            <w:pPr>
              <w:ind w:firstLine="0"/>
              <w:jc w:val="center"/>
            </w:pPr>
            <w:r>
              <w:rPr>
                <w:rFonts w:cs="Times New Roman"/>
                <w:szCs w:val="28"/>
                <w:lang w:val="uk-UA"/>
              </w:rPr>
              <w:t>в</w:t>
            </w:r>
          </w:p>
        </w:tc>
        <w:tc>
          <w:tcPr>
            <w:tcW w:w="697" w:type="dxa"/>
          </w:tcPr>
          <w:p w14:paraId="0B382EE9" w14:textId="77777777" w:rsidR="002F1D4C" w:rsidRDefault="000840A2">
            <w:pPr>
              <w:ind w:firstLine="0"/>
              <w:jc w:val="center"/>
            </w:pPr>
            <w:r>
              <w:rPr>
                <w:rFonts w:cs="Times New Roman"/>
                <w:szCs w:val="28"/>
                <w:lang w:val="uk-UA"/>
              </w:rPr>
              <w:t>а</w:t>
            </w:r>
          </w:p>
        </w:tc>
        <w:tc>
          <w:tcPr>
            <w:tcW w:w="697" w:type="dxa"/>
          </w:tcPr>
          <w:p w14:paraId="056C5CF7" w14:textId="77777777" w:rsidR="002F1D4C" w:rsidRDefault="000840A2">
            <w:pPr>
              <w:ind w:firstLine="0"/>
              <w:jc w:val="center"/>
            </w:pPr>
            <w:r>
              <w:rPr>
                <w:rFonts w:cs="Times New Roman"/>
                <w:szCs w:val="28"/>
                <w:lang w:val="uk-UA"/>
              </w:rPr>
              <w:t>г</w:t>
            </w:r>
          </w:p>
        </w:tc>
        <w:tc>
          <w:tcPr>
            <w:tcW w:w="697" w:type="dxa"/>
          </w:tcPr>
          <w:p w14:paraId="29372BAD" w14:textId="77777777" w:rsidR="002F1D4C" w:rsidRDefault="000840A2">
            <w:pPr>
              <w:ind w:firstLine="0"/>
              <w:jc w:val="center"/>
            </w:pPr>
            <w:r>
              <w:rPr>
                <w:rFonts w:cs="Times New Roman"/>
                <w:szCs w:val="28"/>
                <w:lang w:val="uk-UA"/>
              </w:rPr>
              <w:t>в</w:t>
            </w:r>
          </w:p>
        </w:tc>
        <w:tc>
          <w:tcPr>
            <w:tcW w:w="697" w:type="dxa"/>
          </w:tcPr>
          <w:p w14:paraId="44934B50" w14:textId="77777777" w:rsidR="002F1D4C" w:rsidRDefault="000840A2">
            <w:pPr>
              <w:ind w:firstLine="0"/>
              <w:jc w:val="center"/>
            </w:pPr>
            <w:r>
              <w:rPr>
                <w:rFonts w:cs="Times New Roman"/>
                <w:szCs w:val="28"/>
                <w:lang w:val="uk-UA"/>
              </w:rPr>
              <w:t>б</w:t>
            </w:r>
          </w:p>
        </w:tc>
        <w:tc>
          <w:tcPr>
            <w:tcW w:w="697" w:type="dxa"/>
          </w:tcPr>
          <w:p w14:paraId="61BD1021" w14:textId="77777777" w:rsidR="002F1D4C" w:rsidRDefault="000840A2">
            <w:pPr>
              <w:ind w:firstLine="0"/>
              <w:jc w:val="center"/>
            </w:pPr>
            <w:r>
              <w:rPr>
                <w:rFonts w:cs="Times New Roman"/>
                <w:szCs w:val="28"/>
                <w:lang w:val="uk-UA"/>
              </w:rPr>
              <w:t>а</w:t>
            </w:r>
          </w:p>
        </w:tc>
        <w:tc>
          <w:tcPr>
            <w:tcW w:w="697" w:type="dxa"/>
          </w:tcPr>
          <w:p w14:paraId="2D20BA8D" w14:textId="77777777" w:rsidR="002F1D4C" w:rsidRDefault="000840A2">
            <w:pPr>
              <w:ind w:firstLine="0"/>
              <w:jc w:val="center"/>
            </w:pPr>
            <w:r>
              <w:rPr>
                <w:rFonts w:cs="Times New Roman"/>
                <w:szCs w:val="28"/>
                <w:lang w:val="uk-UA"/>
              </w:rPr>
              <w:t>б</w:t>
            </w:r>
          </w:p>
        </w:tc>
        <w:tc>
          <w:tcPr>
            <w:tcW w:w="697" w:type="dxa"/>
          </w:tcPr>
          <w:p w14:paraId="5BA170AA" w14:textId="77777777" w:rsidR="002F1D4C" w:rsidRDefault="000840A2">
            <w:pPr>
              <w:ind w:firstLine="0"/>
              <w:jc w:val="center"/>
            </w:pPr>
            <w:r>
              <w:rPr>
                <w:rFonts w:cs="Times New Roman"/>
                <w:szCs w:val="28"/>
                <w:lang w:val="uk-UA"/>
              </w:rPr>
              <w:t>г</w:t>
            </w:r>
          </w:p>
        </w:tc>
        <w:tc>
          <w:tcPr>
            <w:tcW w:w="697" w:type="dxa"/>
          </w:tcPr>
          <w:p w14:paraId="5B6C017F" w14:textId="77777777" w:rsidR="002F1D4C" w:rsidRDefault="000840A2">
            <w:pPr>
              <w:ind w:firstLine="0"/>
              <w:jc w:val="center"/>
            </w:pPr>
            <w:r>
              <w:rPr>
                <w:rFonts w:cs="Times New Roman"/>
                <w:szCs w:val="28"/>
                <w:lang w:val="uk-UA"/>
              </w:rPr>
              <w:t>г</w:t>
            </w:r>
          </w:p>
        </w:tc>
        <w:tc>
          <w:tcPr>
            <w:tcW w:w="697" w:type="dxa"/>
          </w:tcPr>
          <w:p w14:paraId="598259E0" w14:textId="77777777" w:rsidR="002F1D4C" w:rsidRDefault="000840A2">
            <w:pPr>
              <w:ind w:firstLine="0"/>
              <w:jc w:val="center"/>
            </w:pPr>
            <w:r>
              <w:rPr>
                <w:rFonts w:cs="Times New Roman"/>
                <w:szCs w:val="28"/>
                <w:lang w:val="uk-UA"/>
              </w:rPr>
              <w:t>б</w:t>
            </w:r>
          </w:p>
        </w:tc>
        <w:tc>
          <w:tcPr>
            <w:tcW w:w="697" w:type="dxa"/>
          </w:tcPr>
          <w:p w14:paraId="78BEC010" w14:textId="77777777" w:rsidR="002F1D4C" w:rsidRDefault="000840A2">
            <w:pPr>
              <w:ind w:firstLine="0"/>
              <w:jc w:val="center"/>
            </w:pPr>
            <w:r>
              <w:rPr>
                <w:rFonts w:cs="Times New Roman"/>
                <w:szCs w:val="28"/>
                <w:lang w:val="uk-UA"/>
              </w:rPr>
              <w:t>а</w:t>
            </w:r>
          </w:p>
        </w:tc>
        <w:tc>
          <w:tcPr>
            <w:tcW w:w="697" w:type="dxa"/>
          </w:tcPr>
          <w:p w14:paraId="48DB0FE9" w14:textId="77777777" w:rsidR="002F1D4C" w:rsidRDefault="000840A2">
            <w:pPr>
              <w:ind w:firstLine="0"/>
              <w:jc w:val="center"/>
            </w:pPr>
            <w:r>
              <w:rPr>
                <w:rFonts w:cs="Times New Roman"/>
                <w:szCs w:val="28"/>
                <w:lang w:val="uk-UA"/>
              </w:rPr>
              <w:t>в</w:t>
            </w:r>
          </w:p>
        </w:tc>
      </w:tr>
      <w:tr w:rsidR="002F1D4C" w14:paraId="734F48BD" w14:textId="77777777">
        <w:trPr>
          <w:cantSplit/>
          <w:jc w:val="center"/>
        </w:trPr>
        <w:tc>
          <w:tcPr>
            <w:tcW w:w="1270" w:type="dxa"/>
          </w:tcPr>
          <w:p w14:paraId="32CE5445" w14:textId="77777777" w:rsidR="002F1D4C" w:rsidRDefault="000840A2">
            <w:pPr>
              <w:ind w:firstLine="0"/>
            </w:pPr>
            <w:r>
              <w:rPr>
                <w:rFonts w:cs="Times New Roman"/>
                <w:szCs w:val="28"/>
                <w:lang w:val="uk-UA"/>
              </w:rPr>
              <w:t>Тема 6</w:t>
            </w:r>
          </w:p>
        </w:tc>
        <w:tc>
          <w:tcPr>
            <w:tcW w:w="697" w:type="dxa"/>
          </w:tcPr>
          <w:p w14:paraId="3083ADDD" w14:textId="77777777" w:rsidR="002F1D4C" w:rsidRDefault="000840A2">
            <w:pPr>
              <w:ind w:firstLine="0"/>
              <w:jc w:val="center"/>
            </w:pPr>
            <w:r>
              <w:rPr>
                <w:rFonts w:cs="Times New Roman"/>
                <w:szCs w:val="28"/>
                <w:lang w:val="uk-UA"/>
              </w:rPr>
              <w:t>а</w:t>
            </w:r>
          </w:p>
        </w:tc>
        <w:tc>
          <w:tcPr>
            <w:tcW w:w="697" w:type="dxa"/>
          </w:tcPr>
          <w:p w14:paraId="46B1C61C" w14:textId="77777777" w:rsidR="002F1D4C" w:rsidRDefault="000840A2">
            <w:pPr>
              <w:ind w:firstLine="0"/>
              <w:jc w:val="center"/>
            </w:pPr>
            <w:r>
              <w:rPr>
                <w:rFonts w:cs="Times New Roman"/>
                <w:szCs w:val="28"/>
                <w:lang w:val="uk-UA"/>
              </w:rPr>
              <w:t>г</w:t>
            </w:r>
          </w:p>
        </w:tc>
        <w:tc>
          <w:tcPr>
            <w:tcW w:w="697" w:type="dxa"/>
          </w:tcPr>
          <w:p w14:paraId="2D09FD4F" w14:textId="77777777" w:rsidR="002F1D4C" w:rsidRDefault="000840A2">
            <w:pPr>
              <w:ind w:firstLine="0"/>
              <w:jc w:val="center"/>
            </w:pPr>
            <w:r>
              <w:rPr>
                <w:rFonts w:cs="Times New Roman"/>
                <w:szCs w:val="28"/>
                <w:lang w:val="uk-UA"/>
              </w:rPr>
              <w:t>г</w:t>
            </w:r>
          </w:p>
        </w:tc>
        <w:tc>
          <w:tcPr>
            <w:tcW w:w="697" w:type="dxa"/>
          </w:tcPr>
          <w:p w14:paraId="73479112" w14:textId="77777777" w:rsidR="002F1D4C" w:rsidRDefault="000840A2">
            <w:pPr>
              <w:ind w:firstLine="0"/>
              <w:jc w:val="center"/>
            </w:pPr>
            <w:r>
              <w:rPr>
                <w:rFonts w:cs="Times New Roman"/>
                <w:szCs w:val="28"/>
                <w:lang w:val="uk-UA"/>
              </w:rPr>
              <w:t>а</w:t>
            </w:r>
          </w:p>
        </w:tc>
        <w:tc>
          <w:tcPr>
            <w:tcW w:w="697" w:type="dxa"/>
          </w:tcPr>
          <w:p w14:paraId="1B95436C" w14:textId="77777777" w:rsidR="002F1D4C" w:rsidRDefault="000840A2">
            <w:pPr>
              <w:ind w:firstLine="0"/>
              <w:jc w:val="center"/>
            </w:pPr>
            <w:r>
              <w:rPr>
                <w:rFonts w:cs="Times New Roman"/>
                <w:szCs w:val="28"/>
                <w:lang w:val="uk-UA"/>
              </w:rPr>
              <w:t>б</w:t>
            </w:r>
          </w:p>
        </w:tc>
        <w:tc>
          <w:tcPr>
            <w:tcW w:w="697" w:type="dxa"/>
          </w:tcPr>
          <w:p w14:paraId="48483EA8" w14:textId="77777777" w:rsidR="002F1D4C" w:rsidRDefault="000840A2">
            <w:pPr>
              <w:ind w:firstLine="0"/>
              <w:jc w:val="center"/>
            </w:pPr>
            <w:r>
              <w:rPr>
                <w:rFonts w:cs="Times New Roman"/>
                <w:szCs w:val="28"/>
                <w:lang w:val="uk-UA"/>
              </w:rPr>
              <w:t>б</w:t>
            </w:r>
          </w:p>
        </w:tc>
        <w:tc>
          <w:tcPr>
            <w:tcW w:w="697" w:type="dxa"/>
          </w:tcPr>
          <w:p w14:paraId="16988442" w14:textId="77777777" w:rsidR="002F1D4C" w:rsidRDefault="000840A2">
            <w:pPr>
              <w:ind w:firstLine="0"/>
              <w:jc w:val="center"/>
            </w:pPr>
            <w:r>
              <w:rPr>
                <w:rFonts w:cs="Times New Roman"/>
                <w:szCs w:val="28"/>
                <w:lang w:val="uk-UA"/>
              </w:rPr>
              <w:t>в</w:t>
            </w:r>
          </w:p>
        </w:tc>
        <w:tc>
          <w:tcPr>
            <w:tcW w:w="697" w:type="dxa"/>
          </w:tcPr>
          <w:p w14:paraId="7416878E" w14:textId="77777777" w:rsidR="002F1D4C" w:rsidRDefault="000840A2">
            <w:pPr>
              <w:ind w:firstLine="0"/>
              <w:jc w:val="center"/>
            </w:pPr>
            <w:r>
              <w:rPr>
                <w:rFonts w:cs="Times New Roman"/>
                <w:szCs w:val="28"/>
                <w:lang w:val="uk-UA"/>
              </w:rPr>
              <w:t>в</w:t>
            </w:r>
          </w:p>
        </w:tc>
        <w:tc>
          <w:tcPr>
            <w:tcW w:w="697" w:type="dxa"/>
          </w:tcPr>
          <w:p w14:paraId="1F5B398A" w14:textId="77777777" w:rsidR="002F1D4C" w:rsidRDefault="000840A2">
            <w:pPr>
              <w:ind w:firstLine="0"/>
              <w:jc w:val="center"/>
            </w:pPr>
            <w:r>
              <w:rPr>
                <w:rFonts w:cs="Times New Roman"/>
                <w:szCs w:val="28"/>
                <w:lang w:val="uk-UA"/>
              </w:rPr>
              <w:t>а</w:t>
            </w:r>
          </w:p>
        </w:tc>
        <w:tc>
          <w:tcPr>
            <w:tcW w:w="697" w:type="dxa"/>
          </w:tcPr>
          <w:p w14:paraId="09BB2CCA" w14:textId="77777777" w:rsidR="002F1D4C" w:rsidRDefault="000840A2">
            <w:pPr>
              <w:ind w:firstLine="0"/>
              <w:jc w:val="center"/>
            </w:pPr>
            <w:r>
              <w:rPr>
                <w:rFonts w:cs="Times New Roman"/>
                <w:szCs w:val="28"/>
                <w:lang w:val="uk-UA"/>
              </w:rPr>
              <w:t>г</w:t>
            </w:r>
          </w:p>
        </w:tc>
        <w:tc>
          <w:tcPr>
            <w:tcW w:w="697" w:type="dxa"/>
          </w:tcPr>
          <w:p w14:paraId="6CB20A10" w14:textId="77777777" w:rsidR="002F1D4C" w:rsidRDefault="000840A2">
            <w:pPr>
              <w:ind w:firstLine="0"/>
              <w:jc w:val="center"/>
            </w:pPr>
            <w:r>
              <w:rPr>
                <w:rFonts w:cs="Times New Roman"/>
                <w:szCs w:val="28"/>
                <w:lang w:val="uk-UA"/>
              </w:rPr>
              <w:t>б</w:t>
            </w:r>
          </w:p>
        </w:tc>
        <w:tc>
          <w:tcPr>
            <w:tcW w:w="697" w:type="dxa"/>
          </w:tcPr>
          <w:p w14:paraId="0538E900" w14:textId="77777777" w:rsidR="002F1D4C" w:rsidRDefault="000840A2">
            <w:pPr>
              <w:ind w:firstLine="0"/>
              <w:jc w:val="center"/>
            </w:pPr>
            <w:r>
              <w:rPr>
                <w:rFonts w:cs="Times New Roman"/>
                <w:szCs w:val="28"/>
                <w:lang w:val="uk-UA"/>
              </w:rPr>
              <w:t>в</w:t>
            </w:r>
          </w:p>
        </w:tc>
      </w:tr>
      <w:tr w:rsidR="002F1D4C" w14:paraId="6024ADEC" w14:textId="77777777">
        <w:trPr>
          <w:cantSplit/>
          <w:jc w:val="center"/>
        </w:trPr>
        <w:tc>
          <w:tcPr>
            <w:tcW w:w="1270" w:type="dxa"/>
          </w:tcPr>
          <w:p w14:paraId="43A66D27" w14:textId="77777777" w:rsidR="002F1D4C" w:rsidRDefault="000840A2">
            <w:pPr>
              <w:ind w:firstLine="0"/>
            </w:pPr>
            <w:r>
              <w:rPr>
                <w:rFonts w:cs="Times New Roman"/>
                <w:szCs w:val="28"/>
                <w:lang w:val="uk-UA"/>
              </w:rPr>
              <w:t>Тема 7</w:t>
            </w:r>
          </w:p>
        </w:tc>
        <w:tc>
          <w:tcPr>
            <w:tcW w:w="697" w:type="dxa"/>
          </w:tcPr>
          <w:p w14:paraId="62B6399F" w14:textId="77777777" w:rsidR="002F1D4C" w:rsidRDefault="000840A2">
            <w:pPr>
              <w:ind w:firstLine="0"/>
              <w:jc w:val="center"/>
            </w:pPr>
            <w:r>
              <w:rPr>
                <w:rFonts w:cs="Times New Roman"/>
                <w:szCs w:val="28"/>
                <w:lang w:val="uk-UA"/>
              </w:rPr>
              <w:t>а</w:t>
            </w:r>
          </w:p>
        </w:tc>
        <w:tc>
          <w:tcPr>
            <w:tcW w:w="697" w:type="dxa"/>
          </w:tcPr>
          <w:p w14:paraId="03CD7B68" w14:textId="77777777" w:rsidR="002F1D4C" w:rsidRDefault="000840A2">
            <w:pPr>
              <w:ind w:firstLine="0"/>
              <w:jc w:val="center"/>
            </w:pPr>
            <w:r>
              <w:rPr>
                <w:rFonts w:cs="Times New Roman"/>
                <w:szCs w:val="28"/>
                <w:lang w:val="uk-UA"/>
              </w:rPr>
              <w:t>б</w:t>
            </w:r>
          </w:p>
        </w:tc>
        <w:tc>
          <w:tcPr>
            <w:tcW w:w="697" w:type="dxa"/>
          </w:tcPr>
          <w:p w14:paraId="7D03F4CF" w14:textId="77777777" w:rsidR="002F1D4C" w:rsidRDefault="000840A2">
            <w:pPr>
              <w:ind w:firstLine="0"/>
              <w:jc w:val="center"/>
            </w:pPr>
            <w:r>
              <w:rPr>
                <w:rFonts w:cs="Times New Roman"/>
                <w:szCs w:val="28"/>
                <w:lang w:val="uk-UA"/>
              </w:rPr>
              <w:t>г</w:t>
            </w:r>
          </w:p>
        </w:tc>
        <w:tc>
          <w:tcPr>
            <w:tcW w:w="697" w:type="dxa"/>
          </w:tcPr>
          <w:p w14:paraId="1BD3939A" w14:textId="77777777" w:rsidR="002F1D4C" w:rsidRDefault="000840A2">
            <w:pPr>
              <w:ind w:firstLine="0"/>
              <w:jc w:val="center"/>
            </w:pPr>
            <w:r>
              <w:rPr>
                <w:rFonts w:cs="Times New Roman"/>
                <w:szCs w:val="28"/>
                <w:lang w:val="uk-UA"/>
              </w:rPr>
              <w:t>г</w:t>
            </w:r>
          </w:p>
        </w:tc>
        <w:tc>
          <w:tcPr>
            <w:tcW w:w="697" w:type="dxa"/>
          </w:tcPr>
          <w:p w14:paraId="1ED22BBA" w14:textId="77777777" w:rsidR="002F1D4C" w:rsidRDefault="000840A2">
            <w:pPr>
              <w:ind w:firstLine="0"/>
              <w:jc w:val="center"/>
            </w:pPr>
            <w:r>
              <w:rPr>
                <w:rFonts w:cs="Times New Roman"/>
                <w:szCs w:val="28"/>
                <w:lang w:val="uk-UA"/>
              </w:rPr>
              <w:t>а</w:t>
            </w:r>
          </w:p>
        </w:tc>
        <w:tc>
          <w:tcPr>
            <w:tcW w:w="697" w:type="dxa"/>
          </w:tcPr>
          <w:p w14:paraId="7FE43B8F" w14:textId="77777777" w:rsidR="002F1D4C" w:rsidRDefault="000840A2">
            <w:pPr>
              <w:ind w:firstLine="0"/>
              <w:jc w:val="center"/>
            </w:pPr>
            <w:r>
              <w:rPr>
                <w:rFonts w:cs="Times New Roman"/>
                <w:szCs w:val="28"/>
                <w:lang w:val="uk-UA"/>
              </w:rPr>
              <w:t>б</w:t>
            </w:r>
          </w:p>
        </w:tc>
        <w:tc>
          <w:tcPr>
            <w:tcW w:w="697" w:type="dxa"/>
          </w:tcPr>
          <w:p w14:paraId="71CDD79B" w14:textId="77777777" w:rsidR="002F1D4C" w:rsidRDefault="000840A2">
            <w:pPr>
              <w:ind w:firstLine="0"/>
              <w:jc w:val="center"/>
            </w:pPr>
            <w:r>
              <w:rPr>
                <w:rFonts w:cs="Times New Roman"/>
                <w:szCs w:val="28"/>
                <w:lang w:val="uk-UA"/>
              </w:rPr>
              <w:t>б</w:t>
            </w:r>
          </w:p>
        </w:tc>
        <w:tc>
          <w:tcPr>
            <w:tcW w:w="697" w:type="dxa"/>
          </w:tcPr>
          <w:p w14:paraId="00D53C7D" w14:textId="77777777" w:rsidR="002F1D4C" w:rsidRDefault="000840A2">
            <w:pPr>
              <w:ind w:firstLine="0"/>
              <w:jc w:val="center"/>
            </w:pPr>
            <w:r>
              <w:rPr>
                <w:rFonts w:cs="Times New Roman"/>
                <w:szCs w:val="28"/>
                <w:lang w:val="uk-UA"/>
              </w:rPr>
              <w:t>в</w:t>
            </w:r>
          </w:p>
        </w:tc>
        <w:tc>
          <w:tcPr>
            <w:tcW w:w="697" w:type="dxa"/>
          </w:tcPr>
          <w:p w14:paraId="0F7E3F89" w14:textId="77777777" w:rsidR="002F1D4C" w:rsidRDefault="000840A2">
            <w:pPr>
              <w:ind w:firstLine="0"/>
              <w:jc w:val="center"/>
            </w:pPr>
            <w:r>
              <w:rPr>
                <w:rFonts w:cs="Times New Roman"/>
                <w:szCs w:val="28"/>
                <w:lang w:val="uk-UA"/>
              </w:rPr>
              <w:t>в</w:t>
            </w:r>
          </w:p>
        </w:tc>
        <w:tc>
          <w:tcPr>
            <w:tcW w:w="697" w:type="dxa"/>
          </w:tcPr>
          <w:p w14:paraId="7958201E" w14:textId="77777777" w:rsidR="002F1D4C" w:rsidRDefault="000840A2">
            <w:pPr>
              <w:ind w:firstLine="0"/>
              <w:jc w:val="center"/>
            </w:pPr>
            <w:r>
              <w:rPr>
                <w:rFonts w:cs="Times New Roman"/>
                <w:szCs w:val="28"/>
                <w:lang w:val="uk-UA"/>
              </w:rPr>
              <w:t>г</w:t>
            </w:r>
          </w:p>
        </w:tc>
        <w:tc>
          <w:tcPr>
            <w:tcW w:w="697" w:type="dxa"/>
          </w:tcPr>
          <w:p w14:paraId="44D510D4" w14:textId="77777777" w:rsidR="002F1D4C" w:rsidRDefault="000840A2">
            <w:pPr>
              <w:ind w:firstLine="0"/>
              <w:jc w:val="center"/>
            </w:pPr>
            <w:r>
              <w:rPr>
                <w:rFonts w:cs="Times New Roman"/>
                <w:szCs w:val="28"/>
                <w:lang w:val="uk-UA"/>
              </w:rPr>
              <w:t>а</w:t>
            </w:r>
          </w:p>
        </w:tc>
        <w:tc>
          <w:tcPr>
            <w:tcW w:w="697" w:type="dxa"/>
          </w:tcPr>
          <w:p w14:paraId="3CF362DE" w14:textId="77777777" w:rsidR="002F1D4C" w:rsidRDefault="000840A2">
            <w:pPr>
              <w:ind w:firstLine="0"/>
              <w:jc w:val="center"/>
            </w:pPr>
            <w:r>
              <w:rPr>
                <w:rFonts w:cs="Times New Roman"/>
                <w:szCs w:val="28"/>
                <w:lang w:val="uk-UA"/>
              </w:rPr>
              <w:t>в</w:t>
            </w:r>
          </w:p>
        </w:tc>
      </w:tr>
    </w:tbl>
    <w:p w14:paraId="7A311750" w14:textId="77777777" w:rsidR="002F1D4C" w:rsidRDefault="000840A2">
      <w:pPr>
        <w:pageBreakBefore/>
        <w:spacing w:before="1800"/>
        <w:ind w:firstLine="0"/>
        <w:jc w:val="center"/>
      </w:pPr>
      <w:r>
        <w:rPr>
          <w:rFonts w:cs="Times New Roman"/>
          <w:szCs w:val="28"/>
          <w:lang w:val="uk-UA"/>
        </w:rPr>
        <w:lastRenderedPageBreak/>
        <w:t>Навчальне видання</w:t>
      </w:r>
    </w:p>
    <w:p w14:paraId="48585D6F" w14:textId="77777777" w:rsidR="002F1D4C" w:rsidRDefault="000840A2">
      <w:pPr>
        <w:spacing w:after="480"/>
        <w:ind w:firstLine="0"/>
        <w:jc w:val="center"/>
      </w:pPr>
      <w:r>
        <w:rPr>
          <w:rFonts w:cs="Times New Roman"/>
          <w:i/>
          <w:szCs w:val="28"/>
          <w:lang w:val="uk-UA"/>
        </w:rPr>
        <w:t>(українською мовою)</w:t>
      </w:r>
    </w:p>
    <w:p w14:paraId="01055175" w14:textId="77777777" w:rsidR="002F1D4C" w:rsidRPr="00890D47" w:rsidRDefault="000840A2">
      <w:pPr>
        <w:spacing w:after="480"/>
        <w:ind w:firstLine="0"/>
        <w:jc w:val="center"/>
        <w:rPr>
          <w:lang w:val="ru-RU"/>
        </w:rPr>
      </w:pPr>
      <w:r>
        <w:rPr>
          <w:rFonts w:cs="Times New Roman"/>
          <w:szCs w:val="28"/>
          <w:lang w:val="uk-UA"/>
        </w:rPr>
        <w:t>Кучерак Ірина Володимирівна</w:t>
      </w:r>
    </w:p>
    <w:p w14:paraId="441298B8" w14:textId="77777777" w:rsidR="002F1D4C" w:rsidRPr="00890D47" w:rsidRDefault="000840A2">
      <w:pPr>
        <w:spacing w:after="360"/>
        <w:ind w:firstLine="0"/>
        <w:jc w:val="center"/>
        <w:rPr>
          <w:lang w:val="ru-RU"/>
        </w:rPr>
      </w:pPr>
      <w:r>
        <w:rPr>
          <w:rFonts w:cs="Times New Roman"/>
          <w:b/>
          <w:szCs w:val="28"/>
          <w:lang w:val="uk-UA"/>
        </w:rPr>
        <w:t>МІОФУНКЦІОНАЛЬНА ТЕРАПІЯ В СИСТЕМІ МОВЛЕННЄВИХ ПОРУШЕНЬ</w:t>
      </w:r>
    </w:p>
    <w:p w14:paraId="1879B2EC" w14:textId="77777777" w:rsidR="002F1D4C" w:rsidRPr="00890D47" w:rsidRDefault="000840A2">
      <w:pPr>
        <w:ind w:firstLine="0"/>
        <w:jc w:val="center"/>
        <w:rPr>
          <w:lang w:val="ru-RU"/>
        </w:rPr>
      </w:pPr>
      <w:r>
        <w:rPr>
          <w:rFonts w:cs="Times New Roman"/>
          <w:szCs w:val="28"/>
          <w:lang w:val="uk-UA"/>
        </w:rPr>
        <w:t>Навчальний посібник</w:t>
      </w:r>
    </w:p>
    <w:p w14:paraId="0FD1D224" w14:textId="77777777" w:rsidR="002F1D4C" w:rsidRPr="00890D47" w:rsidRDefault="000840A2">
      <w:pPr>
        <w:ind w:firstLine="0"/>
        <w:jc w:val="center"/>
        <w:rPr>
          <w:lang w:val="ru-RU"/>
        </w:rPr>
      </w:pPr>
      <w:r>
        <w:rPr>
          <w:rFonts w:cs="Times New Roman"/>
          <w:szCs w:val="28"/>
          <w:lang w:val="uk-UA"/>
        </w:rPr>
        <w:t>для здобувачів ступеня вищої освіти магістра</w:t>
      </w:r>
    </w:p>
    <w:p w14:paraId="7F7770B6" w14:textId="77777777" w:rsidR="002F1D4C" w:rsidRPr="00890D47" w:rsidRDefault="000840A2">
      <w:pPr>
        <w:ind w:firstLine="0"/>
        <w:jc w:val="center"/>
        <w:rPr>
          <w:lang w:val="ru-RU"/>
        </w:rPr>
      </w:pPr>
      <w:r>
        <w:rPr>
          <w:rFonts w:cs="Times New Roman"/>
          <w:szCs w:val="28"/>
          <w:lang w:val="uk-UA"/>
        </w:rPr>
        <w:t>спеціальності А6 «Спеціальна освіта»</w:t>
      </w:r>
    </w:p>
    <w:p w14:paraId="242BFAD1" w14:textId="77777777" w:rsidR="002F1D4C" w:rsidRPr="00890D47" w:rsidRDefault="000840A2">
      <w:pPr>
        <w:spacing w:after="480"/>
        <w:ind w:firstLine="0"/>
        <w:jc w:val="center"/>
        <w:rPr>
          <w:lang w:val="ru-RU"/>
        </w:rPr>
      </w:pPr>
      <w:r>
        <w:rPr>
          <w:rFonts w:cs="Times New Roman"/>
          <w:szCs w:val="28"/>
          <w:lang w:val="uk-UA"/>
        </w:rPr>
        <w:t>освітньо-професійної програми «Логопедія»</w:t>
      </w:r>
    </w:p>
    <w:p w14:paraId="4641F1C7" w14:textId="77777777" w:rsidR="002F1D4C" w:rsidRPr="00890D47" w:rsidRDefault="000840A2">
      <w:pPr>
        <w:ind w:firstLine="0"/>
        <w:jc w:val="center"/>
        <w:rPr>
          <w:lang w:val="ru-RU"/>
        </w:rPr>
      </w:pPr>
      <w:r>
        <w:rPr>
          <w:rFonts w:cs="Times New Roman"/>
          <w:szCs w:val="28"/>
          <w:lang w:val="uk-UA"/>
        </w:rPr>
        <w:t xml:space="preserve">Рецензент </w:t>
      </w:r>
      <w:r>
        <w:rPr>
          <w:rFonts w:cs="Times New Roman"/>
          <w:i/>
          <w:szCs w:val="28"/>
          <w:lang w:val="uk-UA"/>
        </w:rPr>
        <w:t>Т. Г. Соловйова</w:t>
      </w:r>
    </w:p>
    <w:p w14:paraId="6AE52E91" w14:textId="77777777" w:rsidR="002F1D4C" w:rsidRPr="00890D47" w:rsidRDefault="000840A2">
      <w:pPr>
        <w:ind w:firstLine="0"/>
        <w:jc w:val="center"/>
        <w:rPr>
          <w:lang w:val="ru-RU"/>
        </w:rPr>
      </w:pPr>
      <w:r>
        <w:rPr>
          <w:rFonts w:cs="Times New Roman"/>
          <w:szCs w:val="28"/>
          <w:lang w:val="uk-UA"/>
        </w:rPr>
        <w:t xml:space="preserve">Відповідальний за випуск </w:t>
      </w:r>
      <w:r>
        <w:rPr>
          <w:rFonts w:cs="Times New Roman"/>
          <w:i/>
          <w:szCs w:val="28"/>
          <w:lang w:val="uk-UA"/>
        </w:rPr>
        <w:t>Н. В. Заверико</w:t>
      </w:r>
    </w:p>
    <w:p w14:paraId="1C8D4650" w14:textId="77777777" w:rsidR="00530657" w:rsidRPr="00890D47" w:rsidRDefault="000840A2" w:rsidP="00530657">
      <w:pPr>
        <w:ind w:firstLine="0"/>
        <w:jc w:val="center"/>
        <w:rPr>
          <w:lang w:val="ru-RU"/>
        </w:rPr>
      </w:pPr>
      <w:r>
        <w:rPr>
          <w:rFonts w:cs="Times New Roman"/>
          <w:szCs w:val="28"/>
          <w:lang w:val="uk-UA"/>
        </w:rPr>
        <w:t xml:space="preserve">Коректор </w:t>
      </w:r>
      <w:r>
        <w:rPr>
          <w:rFonts w:cs="Times New Roman"/>
          <w:i/>
          <w:szCs w:val="28"/>
          <w:lang w:val="uk-UA"/>
        </w:rPr>
        <w:t>Н. В. Заверико</w:t>
      </w:r>
    </w:p>
    <w:p w14:paraId="49F20DC3" w14:textId="4D1CB602" w:rsidR="00B50198" w:rsidRPr="00890D47" w:rsidRDefault="00530657">
      <w:pPr>
        <w:ind w:firstLine="0"/>
        <w:jc w:val="center"/>
        <w:rPr>
          <w:color w:val="FF0000"/>
          <w:lang w:val="ru-RU"/>
        </w:rPr>
      </w:pPr>
      <w:r>
        <w:rPr>
          <w:rFonts w:cs="Times New Roman"/>
          <w:color w:val="FF0000"/>
          <w:szCs w:val="28"/>
          <w:lang w:val="uk-UA"/>
        </w:rPr>
        <w:t xml:space="preserve"> </w:t>
      </w:r>
    </w:p>
    <w:sectPr w:rsidR="00B50198" w:rsidRPr="00890D47">
      <w:headerReference w:type="even" r:id="rId13"/>
      <w:headerReference w:type="default" r:id="rId14"/>
      <w:headerReference w:type="first" r:id="rId15"/>
      <w:pgSz w:w="11906" w:h="16838"/>
      <w:pgMar w:top="1134" w:right="1134" w:bottom="1134" w:left="1134" w:header="709" w:footer="709" w:gutter="0"/>
      <w:cols w:space="720"/>
      <w:formProt w:val="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AD3F3" w14:textId="77777777" w:rsidR="00904441" w:rsidRDefault="00904441">
      <w:r>
        <w:separator/>
      </w:r>
    </w:p>
  </w:endnote>
  <w:endnote w:type="continuationSeparator" w:id="0">
    <w:p w14:paraId="4087C672" w14:textId="77777777" w:rsidR="00904441" w:rsidRDefault="00904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ation Sans">
    <w:altName w:val="Arial"/>
    <w:charset w:val="01"/>
    <w:family w:val="roman"/>
    <w:pitch w:val="variable"/>
  </w:font>
  <w:font w:name="Noto Sans CJK SC">
    <w:panose1 w:val="00000000000000000000"/>
    <w:charset w:val="00"/>
    <w:family w:val="roman"/>
    <w:notTrueType/>
    <w:pitch w:val="default"/>
  </w:font>
  <w:font w:name="FreeSans">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701DB" w14:textId="77777777" w:rsidR="00904441" w:rsidRDefault="00904441">
      <w:r>
        <w:separator/>
      </w:r>
    </w:p>
  </w:footnote>
  <w:footnote w:type="continuationSeparator" w:id="0">
    <w:p w14:paraId="1D47EDFB" w14:textId="77777777" w:rsidR="00904441" w:rsidRDefault="009044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3623881"/>
      <w:docPartObj>
        <w:docPartGallery w:val="Page Numbers (Top of Page)"/>
        <w:docPartUnique/>
      </w:docPartObj>
    </w:sdtPr>
    <w:sdtContent>
      <w:p w14:paraId="7E1B23CD" w14:textId="77777777" w:rsidR="003F7E7A" w:rsidRDefault="003F7E7A">
        <w:pPr>
          <w:pStyle w:val="ae"/>
          <w:jc w:val="center"/>
        </w:pPr>
        <w:r>
          <w:fldChar w:fldCharType="begin"/>
        </w:r>
        <w:r>
          <w:instrText xml:space="preserve"> PAGE </w:instrText>
        </w:r>
        <w:r>
          <w:fldChar w:fldCharType="separate"/>
        </w:r>
        <w:r w:rsidR="00E33FBE">
          <w:rPr>
            <w:noProof/>
          </w:rPr>
          <w:t>2</w:t>
        </w:r>
        <w:r>
          <w:fldChar w:fldCharType="end"/>
        </w:r>
      </w:p>
    </w:sdtContent>
  </w:sdt>
  <w:p w14:paraId="72396076" w14:textId="77777777" w:rsidR="003F7E7A" w:rsidRDefault="003F7E7A">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0467748"/>
      <w:docPartObj>
        <w:docPartGallery w:val="Page Numbers (Top of Page)"/>
        <w:docPartUnique/>
      </w:docPartObj>
    </w:sdtPr>
    <w:sdtContent>
      <w:p w14:paraId="2D9CFCFA" w14:textId="7555C210" w:rsidR="003F7E7A" w:rsidRDefault="003F7E7A">
        <w:pPr>
          <w:pStyle w:val="ae"/>
          <w:jc w:val="center"/>
        </w:pPr>
        <w:r>
          <w:fldChar w:fldCharType="begin"/>
        </w:r>
        <w:r>
          <w:instrText xml:space="preserve"> PAGE </w:instrText>
        </w:r>
        <w:r>
          <w:fldChar w:fldCharType="separate"/>
        </w:r>
        <w:r w:rsidR="00B50198">
          <w:rPr>
            <w:noProof/>
          </w:rPr>
          <w:t>88</w:t>
        </w:r>
        <w:r>
          <w:fldChar w:fldCharType="end"/>
        </w:r>
      </w:p>
    </w:sdtContent>
  </w:sdt>
  <w:p w14:paraId="7AA1D8AF" w14:textId="77777777" w:rsidR="003F7E7A" w:rsidRDefault="003F7E7A">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0862740"/>
      <w:docPartObj>
        <w:docPartGallery w:val="Page Numbers (Top of Page)"/>
        <w:docPartUnique/>
      </w:docPartObj>
    </w:sdtPr>
    <w:sdtContent>
      <w:p w14:paraId="3956A670" w14:textId="77777777" w:rsidR="003F7E7A" w:rsidRDefault="003F7E7A">
        <w:pPr>
          <w:pStyle w:val="ae"/>
          <w:jc w:val="center"/>
        </w:pPr>
        <w:r>
          <w:fldChar w:fldCharType="begin"/>
        </w:r>
        <w:r>
          <w:instrText xml:space="preserve"> PAGE </w:instrText>
        </w:r>
        <w:r>
          <w:fldChar w:fldCharType="separate"/>
        </w:r>
        <w:r w:rsidR="00E33FBE">
          <w:rPr>
            <w:noProof/>
          </w:rPr>
          <w:t>2</w:t>
        </w:r>
        <w:r>
          <w:fldChar w:fldCharType="end"/>
        </w:r>
      </w:p>
    </w:sdtContent>
  </w:sdt>
  <w:p w14:paraId="4C3BD806" w14:textId="77777777" w:rsidR="003F7E7A" w:rsidRDefault="003F7E7A">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0C75B4"/>
    <w:multiLevelType w:val="multilevel"/>
    <w:tmpl w:val="73DC3FA8"/>
    <w:lvl w:ilvl="0">
      <w:start w:val="1"/>
      <w:numFmt w:val="decimal"/>
      <w:lvlText w:val="%1."/>
      <w:lvlJc w:val="left"/>
      <w:pPr>
        <w:tabs>
          <w:tab w:val="num" w:pos="-1069"/>
        </w:tabs>
        <w:ind w:left="360" w:hanging="360"/>
      </w:pPr>
      <w:rPr>
        <w:rFonts w:hint="default"/>
      </w:rPr>
    </w:lvl>
    <w:lvl w:ilvl="1">
      <w:start w:val="1"/>
      <w:numFmt w:val="bullet"/>
      <w:lvlText w:val="o"/>
      <w:lvlJc w:val="left"/>
      <w:pPr>
        <w:tabs>
          <w:tab w:val="num" w:pos="-1069"/>
        </w:tabs>
        <w:ind w:left="1080" w:hanging="360"/>
      </w:pPr>
      <w:rPr>
        <w:rFonts w:ascii="Courier New" w:hAnsi="Courier New" w:cs="Courier New" w:hint="default"/>
      </w:rPr>
    </w:lvl>
    <w:lvl w:ilvl="2">
      <w:start w:val="1"/>
      <w:numFmt w:val="bullet"/>
      <w:lvlText w:val=""/>
      <w:lvlJc w:val="left"/>
      <w:pPr>
        <w:tabs>
          <w:tab w:val="num" w:pos="-1069"/>
        </w:tabs>
        <w:ind w:left="1800" w:hanging="360"/>
      </w:pPr>
      <w:rPr>
        <w:rFonts w:ascii="Wingdings" w:hAnsi="Wingdings" w:cs="Wingdings" w:hint="default"/>
      </w:rPr>
    </w:lvl>
    <w:lvl w:ilvl="3">
      <w:start w:val="1"/>
      <w:numFmt w:val="bullet"/>
      <w:lvlText w:val=""/>
      <w:lvlJc w:val="left"/>
      <w:pPr>
        <w:tabs>
          <w:tab w:val="num" w:pos="-1069"/>
        </w:tabs>
        <w:ind w:left="2520" w:hanging="360"/>
      </w:pPr>
      <w:rPr>
        <w:rFonts w:ascii="Symbol" w:hAnsi="Symbol" w:cs="Symbol" w:hint="default"/>
      </w:rPr>
    </w:lvl>
    <w:lvl w:ilvl="4">
      <w:start w:val="1"/>
      <w:numFmt w:val="bullet"/>
      <w:lvlText w:val="o"/>
      <w:lvlJc w:val="left"/>
      <w:pPr>
        <w:tabs>
          <w:tab w:val="num" w:pos="-1069"/>
        </w:tabs>
        <w:ind w:left="3240" w:hanging="360"/>
      </w:pPr>
      <w:rPr>
        <w:rFonts w:ascii="Courier New" w:hAnsi="Courier New" w:cs="Courier New" w:hint="default"/>
      </w:rPr>
    </w:lvl>
    <w:lvl w:ilvl="5">
      <w:start w:val="1"/>
      <w:numFmt w:val="bullet"/>
      <w:lvlText w:val=""/>
      <w:lvlJc w:val="left"/>
      <w:pPr>
        <w:tabs>
          <w:tab w:val="num" w:pos="-1069"/>
        </w:tabs>
        <w:ind w:left="3960" w:hanging="360"/>
      </w:pPr>
      <w:rPr>
        <w:rFonts w:ascii="Wingdings" w:hAnsi="Wingdings" w:cs="Wingdings" w:hint="default"/>
      </w:rPr>
    </w:lvl>
    <w:lvl w:ilvl="6">
      <w:start w:val="1"/>
      <w:numFmt w:val="bullet"/>
      <w:lvlText w:val=""/>
      <w:lvlJc w:val="left"/>
      <w:pPr>
        <w:tabs>
          <w:tab w:val="num" w:pos="-1069"/>
        </w:tabs>
        <w:ind w:left="4680" w:hanging="360"/>
      </w:pPr>
      <w:rPr>
        <w:rFonts w:ascii="Symbol" w:hAnsi="Symbol" w:cs="Symbol" w:hint="default"/>
      </w:rPr>
    </w:lvl>
    <w:lvl w:ilvl="7">
      <w:start w:val="1"/>
      <w:numFmt w:val="bullet"/>
      <w:lvlText w:val="o"/>
      <w:lvlJc w:val="left"/>
      <w:pPr>
        <w:tabs>
          <w:tab w:val="num" w:pos="-1069"/>
        </w:tabs>
        <w:ind w:left="5400" w:hanging="360"/>
      </w:pPr>
      <w:rPr>
        <w:rFonts w:ascii="Courier New" w:hAnsi="Courier New" w:cs="Courier New" w:hint="default"/>
      </w:rPr>
    </w:lvl>
    <w:lvl w:ilvl="8">
      <w:start w:val="1"/>
      <w:numFmt w:val="bullet"/>
      <w:lvlText w:val=""/>
      <w:lvlJc w:val="left"/>
      <w:pPr>
        <w:tabs>
          <w:tab w:val="num" w:pos="-1069"/>
        </w:tabs>
        <w:ind w:left="6120" w:hanging="360"/>
      </w:pPr>
      <w:rPr>
        <w:rFonts w:ascii="Wingdings" w:hAnsi="Wingdings" w:cs="Wingdings" w:hint="default"/>
      </w:rPr>
    </w:lvl>
  </w:abstractNum>
  <w:abstractNum w:abstractNumId="1" w15:restartNumberingAfterBreak="0">
    <w:nsid w:val="2C3654D1"/>
    <w:multiLevelType w:val="multilevel"/>
    <w:tmpl w:val="73DC3FA8"/>
    <w:lvl w:ilvl="0">
      <w:start w:val="1"/>
      <w:numFmt w:val="decimal"/>
      <w:lvlText w:val="%1."/>
      <w:lvlJc w:val="left"/>
      <w:pPr>
        <w:tabs>
          <w:tab w:val="num" w:pos="-1069"/>
        </w:tabs>
        <w:ind w:left="360" w:hanging="360"/>
      </w:pPr>
      <w:rPr>
        <w:rFonts w:hint="default"/>
      </w:rPr>
    </w:lvl>
    <w:lvl w:ilvl="1">
      <w:start w:val="1"/>
      <w:numFmt w:val="bullet"/>
      <w:lvlText w:val="o"/>
      <w:lvlJc w:val="left"/>
      <w:pPr>
        <w:tabs>
          <w:tab w:val="num" w:pos="-1069"/>
        </w:tabs>
        <w:ind w:left="1080" w:hanging="360"/>
      </w:pPr>
      <w:rPr>
        <w:rFonts w:ascii="Courier New" w:hAnsi="Courier New" w:cs="Courier New" w:hint="default"/>
      </w:rPr>
    </w:lvl>
    <w:lvl w:ilvl="2">
      <w:start w:val="1"/>
      <w:numFmt w:val="bullet"/>
      <w:lvlText w:val=""/>
      <w:lvlJc w:val="left"/>
      <w:pPr>
        <w:tabs>
          <w:tab w:val="num" w:pos="-1069"/>
        </w:tabs>
        <w:ind w:left="1800" w:hanging="360"/>
      </w:pPr>
      <w:rPr>
        <w:rFonts w:ascii="Wingdings" w:hAnsi="Wingdings" w:cs="Wingdings" w:hint="default"/>
      </w:rPr>
    </w:lvl>
    <w:lvl w:ilvl="3">
      <w:start w:val="1"/>
      <w:numFmt w:val="bullet"/>
      <w:lvlText w:val=""/>
      <w:lvlJc w:val="left"/>
      <w:pPr>
        <w:tabs>
          <w:tab w:val="num" w:pos="-1069"/>
        </w:tabs>
        <w:ind w:left="2520" w:hanging="360"/>
      </w:pPr>
      <w:rPr>
        <w:rFonts w:ascii="Symbol" w:hAnsi="Symbol" w:cs="Symbol" w:hint="default"/>
      </w:rPr>
    </w:lvl>
    <w:lvl w:ilvl="4">
      <w:start w:val="1"/>
      <w:numFmt w:val="bullet"/>
      <w:lvlText w:val="o"/>
      <w:lvlJc w:val="left"/>
      <w:pPr>
        <w:tabs>
          <w:tab w:val="num" w:pos="-1069"/>
        </w:tabs>
        <w:ind w:left="3240" w:hanging="360"/>
      </w:pPr>
      <w:rPr>
        <w:rFonts w:ascii="Courier New" w:hAnsi="Courier New" w:cs="Courier New" w:hint="default"/>
      </w:rPr>
    </w:lvl>
    <w:lvl w:ilvl="5">
      <w:start w:val="1"/>
      <w:numFmt w:val="bullet"/>
      <w:lvlText w:val=""/>
      <w:lvlJc w:val="left"/>
      <w:pPr>
        <w:tabs>
          <w:tab w:val="num" w:pos="-1069"/>
        </w:tabs>
        <w:ind w:left="3960" w:hanging="360"/>
      </w:pPr>
      <w:rPr>
        <w:rFonts w:ascii="Wingdings" w:hAnsi="Wingdings" w:cs="Wingdings" w:hint="default"/>
      </w:rPr>
    </w:lvl>
    <w:lvl w:ilvl="6">
      <w:start w:val="1"/>
      <w:numFmt w:val="bullet"/>
      <w:lvlText w:val=""/>
      <w:lvlJc w:val="left"/>
      <w:pPr>
        <w:tabs>
          <w:tab w:val="num" w:pos="-1069"/>
        </w:tabs>
        <w:ind w:left="4680" w:hanging="360"/>
      </w:pPr>
      <w:rPr>
        <w:rFonts w:ascii="Symbol" w:hAnsi="Symbol" w:cs="Symbol" w:hint="default"/>
      </w:rPr>
    </w:lvl>
    <w:lvl w:ilvl="7">
      <w:start w:val="1"/>
      <w:numFmt w:val="bullet"/>
      <w:lvlText w:val="o"/>
      <w:lvlJc w:val="left"/>
      <w:pPr>
        <w:tabs>
          <w:tab w:val="num" w:pos="-1069"/>
        </w:tabs>
        <w:ind w:left="5400" w:hanging="360"/>
      </w:pPr>
      <w:rPr>
        <w:rFonts w:ascii="Courier New" w:hAnsi="Courier New" w:cs="Courier New" w:hint="default"/>
      </w:rPr>
    </w:lvl>
    <w:lvl w:ilvl="8">
      <w:start w:val="1"/>
      <w:numFmt w:val="bullet"/>
      <w:lvlText w:val=""/>
      <w:lvlJc w:val="left"/>
      <w:pPr>
        <w:tabs>
          <w:tab w:val="num" w:pos="-1069"/>
        </w:tabs>
        <w:ind w:left="6120" w:hanging="360"/>
      </w:pPr>
      <w:rPr>
        <w:rFonts w:ascii="Wingdings" w:hAnsi="Wingdings" w:cs="Wingdings" w:hint="default"/>
      </w:rPr>
    </w:lvl>
  </w:abstractNum>
  <w:abstractNum w:abstractNumId="2" w15:restartNumberingAfterBreak="0">
    <w:nsid w:val="32C03C8F"/>
    <w:multiLevelType w:val="multilevel"/>
    <w:tmpl w:val="73DC3FA8"/>
    <w:lvl w:ilvl="0">
      <w:start w:val="1"/>
      <w:numFmt w:val="decimal"/>
      <w:lvlText w:val="%1."/>
      <w:lvlJc w:val="left"/>
      <w:pPr>
        <w:tabs>
          <w:tab w:val="num" w:pos="-1069"/>
        </w:tabs>
        <w:ind w:left="360" w:hanging="360"/>
      </w:pPr>
      <w:rPr>
        <w:rFonts w:hint="default"/>
      </w:rPr>
    </w:lvl>
    <w:lvl w:ilvl="1">
      <w:start w:val="1"/>
      <w:numFmt w:val="bullet"/>
      <w:lvlText w:val="o"/>
      <w:lvlJc w:val="left"/>
      <w:pPr>
        <w:tabs>
          <w:tab w:val="num" w:pos="-1069"/>
        </w:tabs>
        <w:ind w:left="1080" w:hanging="360"/>
      </w:pPr>
      <w:rPr>
        <w:rFonts w:ascii="Courier New" w:hAnsi="Courier New" w:cs="Courier New" w:hint="default"/>
      </w:rPr>
    </w:lvl>
    <w:lvl w:ilvl="2">
      <w:start w:val="1"/>
      <w:numFmt w:val="bullet"/>
      <w:lvlText w:val=""/>
      <w:lvlJc w:val="left"/>
      <w:pPr>
        <w:tabs>
          <w:tab w:val="num" w:pos="-1069"/>
        </w:tabs>
        <w:ind w:left="1800" w:hanging="360"/>
      </w:pPr>
      <w:rPr>
        <w:rFonts w:ascii="Wingdings" w:hAnsi="Wingdings" w:cs="Wingdings" w:hint="default"/>
      </w:rPr>
    </w:lvl>
    <w:lvl w:ilvl="3">
      <w:start w:val="1"/>
      <w:numFmt w:val="bullet"/>
      <w:lvlText w:val=""/>
      <w:lvlJc w:val="left"/>
      <w:pPr>
        <w:tabs>
          <w:tab w:val="num" w:pos="-1069"/>
        </w:tabs>
        <w:ind w:left="2520" w:hanging="360"/>
      </w:pPr>
      <w:rPr>
        <w:rFonts w:ascii="Symbol" w:hAnsi="Symbol" w:cs="Symbol" w:hint="default"/>
      </w:rPr>
    </w:lvl>
    <w:lvl w:ilvl="4">
      <w:start w:val="1"/>
      <w:numFmt w:val="bullet"/>
      <w:lvlText w:val="o"/>
      <w:lvlJc w:val="left"/>
      <w:pPr>
        <w:tabs>
          <w:tab w:val="num" w:pos="-1069"/>
        </w:tabs>
        <w:ind w:left="3240" w:hanging="360"/>
      </w:pPr>
      <w:rPr>
        <w:rFonts w:ascii="Courier New" w:hAnsi="Courier New" w:cs="Courier New" w:hint="default"/>
      </w:rPr>
    </w:lvl>
    <w:lvl w:ilvl="5">
      <w:start w:val="1"/>
      <w:numFmt w:val="bullet"/>
      <w:lvlText w:val=""/>
      <w:lvlJc w:val="left"/>
      <w:pPr>
        <w:tabs>
          <w:tab w:val="num" w:pos="-1069"/>
        </w:tabs>
        <w:ind w:left="3960" w:hanging="360"/>
      </w:pPr>
      <w:rPr>
        <w:rFonts w:ascii="Wingdings" w:hAnsi="Wingdings" w:cs="Wingdings" w:hint="default"/>
      </w:rPr>
    </w:lvl>
    <w:lvl w:ilvl="6">
      <w:start w:val="1"/>
      <w:numFmt w:val="bullet"/>
      <w:lvlText w:val=""/>
      <w:lvlJc w:val="left"/>
      <w:pPr>
        <w:tabs>
          <w:tab w:val="num" w:pos="-1069"/>
        </w:tabs>
        <w:ind w:left="4680" w:hanging="360"/>
      </w:pPr>
      <w:rPr>
        <w:rFonts w:ascii="Symbol" w:hAnsi="Symbol" w:cs="Symbol" w:hint="default"/>
      </w:rPr>
    </w:lvl>
    <w:lvl w:ilvl="7">
      <w:start w:val="1"/>
      <w:numFmt w:val="bullet"/>
      <w:lvlText w:val="o"/>
      <w:lvlJc w:val="left"/>
      <w:pPr>
        <w:tabs>
          <w:tab w:val="num" w:pos="-1069"/>
        </w:tabs>
        <w:ind w:left="5400" w:hanging="360"/>
      </w:pPr>
      <w:rPr>
        <w:rFonts w:ascii="Courier New" w:hAnsi="Courier New" w:cs="Courier New" w:hint="default"/>
      </w:rPr>
    </w:lvl>
    <w:lvl w:ilvl="8">
      <w:start w:val="1"/>
      <w:numFmt w:val="bullet"/>
      <w:lvlText w:val=""/>
      <w:lvlJc w:val="left"/>
      <w:pPr>
        <w:tabs>
          <w:tab w:val="num" w:pos="-1069"/>
        </w:tabs>
        <w:ind w:left="6120" w:hanging="360"/>
      </w:pPr>
      <w:rPr>
        <w:rFonts w:ascii="Wingdings" w:hAnsi="Wingdings" w:cs="Wingdings" w:hint="default"/>
      </w:rPr>
    </w:lvl>
  </w:abstractNum>
  <w:abstractNum w:abstractNumId="3" w15:restartNumberingAfterBreak="0">
    <w:nsid w:val="377B3253"/>
    <w:multiLevelType w:val="multilevel"/>
    <w:tmpl w:val="BC02169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2520"/>
        </w:tabs>
        <w:ind w:left="36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645274DE"/>
    <w:multiLevelType w:val="multilevel"/>
    <w:tmpl w:val="5786112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6BB55355"/>
    <w:multiLevelType w:val="multilevel"/>
    <w:tmpl w:val="3EE65D4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15:restartNumberingAfterBreak="0">
    <w:nsid w:val="7B954B48"/>
    <w:multiLevelType w:val="multilevel"/>
    <w:tmpl w:val="73DC3FA8"/>
    <w:lvl w:ilvl="0">
      <w:start w:val="1"/>
      <w:numFmt w:val="decimal"/>
      <w:lvlText w:val="%1."/>
      <w:lvlJc w:val="left"/>
      <w:pPr>
        <w:tabs>
          <w:tab w:val="num" w:pos="-1069"/>
        </w:tabs>
        <w:ind w:left="360" w:hanging="360"/>
      </w:pPr>
      <w:rPr>
        <w:rFonts w:hint="default"/>
      </w:rPr>
    </w:lvl>
    <w:lvl w:ilvl="1">
      <w:start w:val="1"/>
      <w:numFmt w:val="bullet"/>
      <w:lvlText w:val="o"/>
      <w:lvlJc w:val="left"/>
      <w:pPr>
        <w:tabs>
          <w:tab w:val="num" w:pos="-1069"/>
        </w:tabs>
        <w:ind w:left="1080" w:hanging="360"/>
      </w:pPr>
      <w:rPr>
        <w:rFonts w:ascii="Courier New" w:hAnsi="Courier New" w:cs="Courier New" w:hint="default"/>
      </w:rPr>
    </w:lvl>
    <w:lvl w:ilvl="2">
      <w:start w:val="1"/>
      <w:numFmt w:val="bullet"/>
      <w:lvlText w:val=""/>
      <w:lvlJc w:val="left"/>
      <w:pPr>
        <w:tabs>
          <w:tab w:val="num" w:pos="-1069"/>
        </w:tabs>
        <w:ind w:left="1800" w:hanging="360"/>
      </w:pPr>
      <w:rPr>
        <w:rFonts w:ascii="Wingdings" w:hAnsi="Wingdings" w:cs="Wingdings" w:hint="default"/>
      </w:rPr>
    </w:lvl>
    <w:lvl w:ilvl="3">
      <w:start w:val="1"/>
      <w:numFmt w:val="bullet"/>
      <w:lvlText w:val=""/>
      <w:lvlJc w:val="left"/>
      <w:pPr>
        <w:tabs>
          <w:tab w:val="num" w:pos="-1069"/>
        </w:tabs>
        <w:ind w:left="2520" w:hanging="360"/>
      </w:pPr>
      <w:rPr>
        <w:rFonts w:ascii="Symbol" w:hAnsi="Symbol" w:cs="Symbol" w:hint="default"/>
      </w:rPr>
    </w:lvl>
    <w:lvl w:ilvl="4">
      <w:start w:val="1"/>
      <w:numFmt w:val="bullet"/>
      <w:lvlText w:val="o"/>
      <w:lvlJc w:val="left"/>
      <w:pPr>
        <w:tabs>
          <w:tab w:val="num" w:pos="-1069"/>
        </w:tabs>
        <w:ind w:left="3240" w:hanging="360"/>
      </w:pPr>
      <w:rPr>
        <w:rFonts w:ascii="Courier New" w:hAnsi="Courier New" w:cs="Courier New" w:hint="default"/>
      </w:rPr>
    </w:lvl>
    <w:lvl w:ilvl="5">
      <w:start w:val="1"/>
      <w:numFmt w:val="bullet"/>
      <w:lvlText w:val=""/>
      <w:lvlJc w:val="left"/>
      <w:pPr>
        <w:tabs>
          <w:tab w:val="num" w:pos="-1069"/>
        </w:tabs>
        <w:ind w:left="3960" w:hanging="360"/>
      </w:pPr>
      <w:rPr>
        <w:rFonts w:ascii="Wingdings" w:hAnsi="Wingdings" w:cs="Wingdings" w:hint="default"/>
      </w:rPr>
    </w:lvl>
    <w:lvl w:ilvl="6">
      <w:start w:val="1"/>
      <w:numFmt w:val="bullet"/>
      <w:lvlText w:val=""/>
      <w:lvlJc w:val="left"/>
      <w:pPr>
        <w:tabs>
          <w:tab w:val="num" w:pos="-1069"/>
        </w:tabs>
        <w:ind w:left="4680" w:hanging="360"/>
      </w:pPr>
      <w:rPr>
        <w:rFonts w:ascii="Symbol" w:hAnsi="Symbol" w:cs="Symbol" w:hint="default"/>
      </w:rPr>
    </w:lvl>
    <w:lvl w:ilvl="7">
      <w:start w:val="1"/>
      <w:numFmt w:val="bullet"/>
      <w:lvlText w:val="o"/>
      <w:lvlJc w:val="left"/>
      <w:pPr>
        <w:tabs>
          <w:tab w:val="num" w:pos="-1069"/>
        </w:tabs>
        <w:ind w:left="5400" w:hanging="360"/>
      </w:pPr>
      <w:rPr>
        <w:rFonts w:ascii="Courier New" w:hAnsi="Courier New" w:cs="Courier New" w:hint="default"/>
      </w:rPr>
    </w:lvl>
    <w:lvl w:ilvl="8">
      <w:start w:val="1"/>
      <w:numFmt w:val="bullet"/>
      <w:lvlText w:val=""/>
      <w:lvlJc w:val="left"/>
      <w:pPr>
        <w:tabs>
          <w:tab w:val="num" w:pos="-1069"/>
        </w:tabs>
        <w:ind w:left="6120" w:hanging="360"/>
      </w:pPr>
      <w:rPr>
        <w:rFonts w:ascii="Wingdings" w:hAnsi="Wingdings" w:cs="Wingdings" w:hint="default"/>
      </w:rPr>
    </w:lvl>
  </w:abstractNum>
  <w:num w:numId="1" w16cid:durableId="183910373">
    <w:abstractNumId w:val="5"/>
  </w:num>
  <w:num w:numId="2" w16cid:durableId="821392341">
    <w:abstractNumId w:val="4"/>
  </w:num>
  <w:num w:numId="3" w16cid:durableId="132256048">
    <w:abstractNumId w:val="3"/>
    <w:lvlOverride w:ilvl="0">
      <w:startOverride w:val="1"/>
    </w:lvlOverride>
  </w:num>
  <w:num w:numId="4" w16cid:durableId="957374541">
    <w:abstractNumId w:val="3"/>
  </w:num>
  <w:num w:numId="5" w16cid:durableId="2001887230">
    <w:abstractNumId w:val="3"/>
  </w:num>
  <w:num w:numId="6" w16cid:durableId="1095788156">
    <w:abstractNumId w:val="3"/>
  </w:num>
  <w:num w:numId="7" w16cid:durableId="568197682">
    <w:abstractNumId w:val="3"/>
  </w:num>
  <w:num w:numId="8" w16cid:durableId="1404520584">
    <w:abstractNumId w:val="3"/>
  </w:num>
  <w:num w:numId="9" w16cid:durableId="1381514008">
    <w:abstractNumId w:val="3"/>
  </w:num>
  <w:num w:numId="10" w16cid:durableId="1887721899">
    <w:abstractNumId w:val="3"/>
  </w:num>
  <w:num w:numId="11" w16cid:durableId="555508642">
    <w:abstractNumId w:val="3"/>
  </w:num>
  <w:num w:numId="12" w16cid:durableId="1208756988">
    <w:abstractNumId w:val="3"/>
  </w:num>
  <w:num w:numId="13" w16cid:durableId="25914538">
    <w:abstractNumId w:val="3"/>
  </w:num>
  <w:num w:numId="14" w16cid:durableId="1613171745">
    <w:abstractNumId w:val="3"/>
  </w:num>
  <w:num w:numId="15" w16cid:durableId="535050393">
    <w:abstractNumId w:val="3"/>
  </w:num>
  <w:num w:numId="16" w16cid:durableId="1519078518">
    <w:abstractNumId w:val="3"/>
  </w:num>
  <w:num w:numId="17" w16cid:durableId="333185880">
    <w:abstractNumId w:val="3"/>
  </w:num>
  <w:num w:numId="18" w16cid:durableId="624576604">
    <w:abstractNumId w:val="3"/>
  </w:num>
  <w:num w:numId="19" w16cid:durableId="1605726957">
    <w:abstractNumId w:val="3"/>
  </w:num>
  <w:num w:numId="20" w16cid:durableId="854996795">
    <w:abstractNumId w:val="3"/>
  </w:num>
  <w:num w:numId="21" w16cid:durableId="1224684249">
    <w:abstractNumId w:val="3"/>
  </w:num>
  <w:num w:numId="22" w16cid:durableId="811869310">
    <w:abstractNumId w:val="3"/>
  </w:num>
  <w:num w:numId="23" w16cid:durableId="1957325282">
    <w:abstractNumId w:val="3"/>
  </w:num>
  <w:num w:numId="24" w16cid:durableId="1213420956">
    <w:abstractNumId w:val="3"/>
  </w:num>
  <w:num w:numId="25" w16cid:durableId="2106228142">
    <w:abstractNumId w:val="3"/>
  </w:num>
  <w:num w:numId="26" w16cid:durableId="1243179881">
    <w:abstractNumId w:val="3"/>
  </w:num>
  <w:num w:numId="27" w16cid:durableId="1685552122">
    <w:abstractNumId w:val="3"/>
  </w:num>
  <w:num w:numId="28" w16cid:durableId="290525680">
    <w:abstractNumId w:val="3"/>
  </w:num>
  <w:num w:numId="29" w16cid:durableId="1291203783">
    <w:abstractNumId w:val="3"/>
  </w:num>
  <w:num w:numId="30" w16cid:durableId="1381057854">
    <w:abstractNumId w:val="3"/>
  </w:num>
  <w:num w:numId="31" w16cid:durableId="1058474790">
    <w:abstractNumId w:val="3"/>
  </w:num>
  <w:num w:numId="32" w16cid:durableId="1257904704">
    <w:abstractNumId w:val="3"/>
  </w:num>
  <w:num w:numId="33" w16cid:durableId="1863276784">
    <w:abstractNumId w:val="3"/>
    <w:lvlOverride w:ilvl="0">
      <w:startOverride w:val="1"/>
    </w:lvlOverride>
  </w:num>
  <w:num w:numId="34" w16cid:durableId="1508592908">
    <w:abstractNumId w:val="3"/>
  </w:num>
  <w:num w:numId="35" w16cid:durableId="1227255705">
    <w:abstractNumId w:val="3"/>
  </w:num>
  <w:num w:numId="36" w16cid:durableId="1287466585">
    <w:abstractNumId w:val="3"/>
  </w:num>
  <w:num w:numId="37" w16cid:durableId="1339849695">
    <w:abstractNumId w:val="3"/>
  </w:num>
  <w:num w:numId="38" w16cid:durableId="739137418">
    <w:abstractNumId w:val="3"/>
  </w:num>
  <w:num w:numId="39" w16cid:durableId="1834293610">
    <w:abstractNumId w:val="3"/>
  </w:num>
  <w:num w:numId="40" w16cid:durableId="422606031">
    <w:abstractNumId w:val="3"/>
  </w:num>
  <w:num w:numId="41" w16cid:durableId="940840143">
    <w:abstractNumId w:val="3"/>
  </w:num>
  <w:num w:numId="42" w16cid:durableId="1557353029">
    <w:abstractNumId w:val="3"/>
  </w:num>
  <w:num w:numId="43" w16cid:durableId="1442527572">
    <w:abstractNumId w:val="3"/>
  </w:num>
  <w:num w:numId="44" w16cid:durableId="1454204747">
    <w:abstractNumId w:val="3"/>
  </w:num>
  <w:num w:numId="45" w16cid:durableId="778187709">
    <w:abstractNumId w:val="3"/>
  </w:num>
  <w:num w:numId="46" w16cid:durableId="1418165282">
    <w:abstractNumId w:val="3"/>
  </w:num>
  <w:num w:numId="47" w16cid:durableId="93551411">
    <w:abstractNumId w:val="3"/>
  </w:num>
  <w:num w:numId="48" w16cid:durableId="1869563306">
    <w:abstractNumId w:val="3"/>
  </w:num>
  <w:num w:numId="49" w16cid:durableId="164789538">
    <w:abstractNumId w:val="3"/>
  </w:num>
  <w:num w:numId="50" w16cid:durableId="1630938988">
    <w:abstractNumId w:val="3"/>
  </w:num>
  <w:num w:numId="51" w16cid:durableId="148061893">
    <w:abstractNumId w:val="3"/>
  </w:num>
  <w:num w:numId="52" w16cid:durableId="1652951226">
    <w:abstractNumId w:val="3"/>
  </w:num>
  <w:num w:numId="53" w16cid:durableId="1549613121">
    <w:abstractNumId w:val="3"/>
    <w:lvlOverride w:ilvl="0">
      <w:startOverride w:val="1"/>
    </w:lvlOverride>
  </w:num>
  <w:num w:numId="54" w16cid:durableId="1715343970">
    <w:abstractNumId w:val="3"/>
  </w:num>
  <w:num w:numId="55" w16cid:durableId="1794395618">
    <w:abstractNumId w:val="3"/>
  </w:num>
  <w:num w:numId="56" w16cid:durableId="336613736">
    <w:abstractNumId w:val="3"/>
  </w:num>
  <w:num w:numId="57" w16cid:durableId="1725592777">
    <w:abstractNumId w:val="3"/>
  </w:num>
  <w:num w:numId="58" w16cid:durableId="268316396">
    <w:abstractNumId w:val="3"/>
  </w:num>
  <w:num w:numId="59" w16cid:durableId="811798387">
    <w:abstractNumId w:val="3"/>
  </w:num>
  <w:num w:numId="60" w16cid:durableId="791095289">
    <w:abstractNumId w:val="3"/>
  </w:num>
  <w:num w:numId="61" w16cid:durableId="1880970668">
    <w:abstractNumId w:val="3"/>
  </w:num>
  <w:num w:numId="62" w16cid:durableId="1550994051">
    <w:abstractNumId w:val="3"/>
  </w:num>
  <w:num w:numId="63" w16cid:durableId="1185484648">
    <w:abstractNumId w:val="3"/>
  </w:num>
  <w:num w:numId="64" w16cid:durableId="1058868000">
    <w:abstractNumId w:val="3"/>
  </w:num>
  <w:num w:numId="65" w16cid:durableId="653148246">
    <w:abstractNumId w:val="3"/>
  </w:num>
  <w:num w:numId="66" w16cid:durableId="816264289">
    <w:abstractNumId w:val="3"/>
  </w:num>
  <w:num w:numId="67" w16cid:durableId="1236625668">
    <w:abstractNumId w:val="3"/>
  </w:num>
  <w:num w:numId="68" w16cid:durableId="398330187">
    <w:abstractNumId w:val="3"/>
  </w:num>
  <w:num w:numId="69" w16cid:durableId="1822691783">
    <w:abstractNumId w:val="3"/>
  </w:num>
  <w:num w:numId="70" w16cid:durableId="32076441">
    <w:abstractNumId w:val="3"/>
  </w:num>
  <w:num w:numId="71" w16cid:durableId="419258594">
    <w:abstractNumId w:val="3"/>
  </w:num>
  <w:num w:numId="72" w16cid:durableId="1908883102">
    <w:abstractNumId w:val="3"/>
  </w:num>
  <w:num w:numId="73" w16cid:durableId="1841116438">
    <w:abstractNumId w:val="3"/>
  </w:num>
  <w:num w:numId="74" w16cid:durableId="767891331">
    <w:abstractNumId w:val="3"/>
  </w:num>
  <w:num w:numId="75" w16cid:durableId="4524675">
    <w:abstractNumId w:val="3"/>
  </w:num>
  <w:num w:numId="76" w16cid:durableId="966424740">
    <w:abstractNumId w:val="3"/>
  </w:num>
  <w:num w:numId="77" w16cid:durableId="915019078">
    <w:abstractNumId w:val="3"/>
  </w:num>
  <w:num w:numId="78" w16cid:durableId="1911116737">
    <w:abstractNumId w:val="3"/>
  </w:num>
  <w:num w:numId="79" w16cid:durableId="1475873199">
    <w:abstractNumId w:val="3"/>
  </w:num>
  <w:num w:numId="80" w16cid:durableId="1311908065">
    <w:abstractNumId w:val="3"/>
  </w:num>
  <w:num w:numId="81" w16cid:durableId="44910175">
    <w:abstractNumId w:val="3"/>
  </w:num>
  <w:num w:numId="82" w16cid:durableId="2012416374">
    <w:abstractNumId w:val="3"/>
  </w:num>
  <w:num w:numId="83" w16cid:durableId="1460412188">
    <w:abstractNumId w:val="3"/>
    <w:lvlOverride w:ilvl="0">
      <w:startOverride w:val="1"/>
    </w:lvlOverride>
  </w:num>
  <w:num w:numId="84" w16cid:durableId="1621717315">
    <w:abstractNumId w:val="3"/>
  </w:num>
  <w:num w:numId="85" w16cid:durableId="1180386479">
    <w:abstractNumId w:val="3"/>
  </w:num>
  <w:num w:numId="86" w16cid:durableId="17584253">
    <w:abstractNumId w:val="3"/>
  </w:num>
  <w:num w:numId="87" w16cid:durableId="1209226567">
    <w:abstractNumId w:val="3"/>
  </w:num>
  <w:num w:numId="88" w16cid:durableId="1258247096">
    <w:abstractNumId w:val="3"/>
  </w:num>
  <w:num w:numId="89" w16cid:durableId="575750983">
    <w:abstractNumId w:val="3"/>
  </w:num>
  <w:num w:numId="90" w16cid:durableId="432286129">
    <w:abstractNumId w:val="3"/>
  </w:num>
  <w:num w:numId="91" w16cid:durableId="977302943">
    <w:abstractNumId w:val="3"/>
  </w:num>
  <w:num w:numId="92" w16cid:durableId="1544907719">
    <w:abstractNumId w:val="3"/>
  </w:num>
  <w:num w:numId="93" w16cid:durableId="752627124">
    <w:abstractNumId w:val="3"/>
    <w:lvlOverride w:ilvl="0">
      <w:startOverride w:val="1"/>
    </w:lvlOverride>
  </w:num>
  <w:num w:numId="94" w16cid:durableId="976489549">
    <w:abstractNumId w:val="3"/>
  </w:num>
  <w:num w:numId="95" w16cid:durableId="1607076131">
    <w:abstractNumId w:val="3"/>
  </w:num>
  <w:num w:numId="96" w16cid:durableId="1072896060">
    <w:abstractNumId w:val="3"/>
  </w:num>
  <w:num w:numId="97" w16cid:durableId="1224873649">
    <w:abstractNumId w:val="3"/>
  </w:num>
  <w:num w:numId="98" w16cid:durableId="2138333316">
    <w:abstractNumId w:val="3"/>
  </w:num>
  <w:num w:numId="99" w16cid:durableId="668682055">
    <w:abstractNumId w:val="3"/>
  </w:num>
  <w:num w:numId="100" w16cid:durableId="144006192">
    <w:abstractNumId w:val="3"/>
  </w:num>
  <w:num w:numId="101" w16cid:durableId="885484912">
    <w:abstractNumId w:val="3"/>
  </w:num>
  <w:num w:numId="102" w16cid:durableId="462819135">
    <w:abstractNumId w:val="3"/>
  </w:num>
  <w:num w:numId="103" w16cid:durableId="545876426">
    <w:abstractNumId w:val="3"/>
  </w:num>
  <w:num w:numId="104" w16cid:durableId="116721594">
    <w:abstractNumId w:val="3"/>
  </w:num>
  <w:num w:numId="105" w16cid:durableId="827407288">
    <w:abstractNumId w:val="3"/>
  </w:num>
  <w:num w:numId="106" w16cid:durableId="1545605858">
    <w:abstractNumId w:val="3"/>
  </w:num>
  <w:num w:numId="107" w16cid:durableId="1837107035">
    <w:abstractNumId w:val="3"/>
  </w:num>
  <w:num w:numId="108" w16cid:durableId="78646927">
    <w:abstractNumId w:val="3"/>
  </w:num>
  <w:num w:numId="109" w16cid:durableId="1508133446">
    <w:abstractNumId w:val="3"/>
  </w:num>
  <w:num w:numId="110" w16cid:durableId="1939438715">
    <w:abstractNumId w:val="3"/>
  </w:num>
  <w:num w:numId="111" w16cid:durableId="1430202926">
    <w:abstractNumId w:val="3"/>
  </w:num>
  <w:num w:numId="112" w16cid:durableId="118112749">
    <w:abstractNumId w:val="3"/>
  </w:num>
  <w:num w:numId="113" w16cid:durableId="1242911514">
    <w:abstractNumId w:val="3"/>
    <w:lvlOverride w:ilvl="0">
      <w:startOverride w:val="1"/>
    </w:lvlOverride>
  </w:num>
  <w:num w:numId="114" w16cid:durableId="511988598">
    <w:abstractNumId w:val="3"/>
  </w:num>
  <w:num w:numId="115" w16cid:durableId="1712270312">
    <w:abstractNumId w:val="3"/>
  </w:num>
  <w:num w:numId="116" w16cid:durableId="1449423537">
    <w:abstractNumId w:val="3"/>
  </w:num>
  <w:num w:numId="117" w16cid:durableId="2127191473">
    <w:abstractNumId w:val="3"/>
  </w:num>
  <w:num w:numId="118" w16cid:durableId="338313765">
    <w:abstractNumId w:val="3"/>
  </w:num>
  <w:num w:numId="119" w16cid:durableId="19741885">
    <w:abstractNumId w:val="3"/>
  </w:num>
  <w:num w:numId="120" w16cid:durableId="1888830109">
    <w:abstractNumId w:val="3"/>
  </w:num>
  <w:num w:numId="121" w16cid:durableId="932781826">
    <w:abstractNumId w:val="3"/>
  </w:num>
  <w:num w:numId="122" w16cid:durableId="1767077245">
    <w:abstractNumId w:val="3"/>
  </w:num>
  <w:num w:numId="123" w16cid:durableId="1258323864">
    <w:abstractNumId w:val="3"/>
  </w:num>
  <w:num w:numId="124" w16cid:durableId="867717146">
    <w:abstractNumId w:val="3"/>
  </w:num>
  <w:num w:numId="125" w16cid:durableId="863521343">
    <w:abstractNumId w:val="3"/>
  </w:num>
  <w:num w:numId="126" w16cid:durableId="1295065420">
    <w:abstractNumId w:val="3"/>
  </w:num>
  <w:num w:numId="127" w16cid:durableId="1504979276">
    <w:abstractNumId w:val="3"/>
  </w:num>
  <w:num w:numId="128" w16cid:durableId="1866673643">
    <w:abstractNumId w:val="3"/>
  </w:num>
  <w:num w:numId="129" w16cid:durableId="518474444">
    <w:abstractNumId w:val="3"/>
  </w:num>
  <w:num w:numId="130" w16cid:durableId="658341023">
    <w:abstractNumId w:val="3"/>
  </w:num>
  <w:num w:numId="131" w16cid:durableId="1379821105">
    <w:abstractNumId w:val="3"/>
  </w:num>
  <w:num w:numId="132" w16cid:durableId="193345694">
    <w:abstractNumId w:val="3"/>
  </w:num>
  <w:num w:numId="133" w16cid:durableId="1265728382">
    <w:abstractNumId w:val="3"/>
  </w:num>
  <w:num w:numId="134" w16cid:durableId="2061896797">
    <w:abstractNumId w:val="3"/>
  </w:num>
  <w:num w:numId="135" w16cid:durableId="1487935733">
    <w:abstractNumId w:val="3"/>
  </w:num>
  <w:num w:numId="136" w16cid:durableId="128717692">
    <w:abstractNumId w:val="3"/>
  </w:num>
  <w:num w:numId="137" w16cid:durableId="2054499117">
    <w:abstractNumId w:val="3"/>
  </w:num>
  <w:num w:numId="138" w16cid:durableId="1693602536">
    <w:abstractNumId w:val="3"/>
    <w:lvlOverride w:ilvl="0">
      <w:startOverride w:val="1"/>
    </w:lvlOverride>
  </w:num>
  <w:num w:numId="139" w16cid:durableId="867794254">
    <w:abstractNumId w:val="3"/>
  </w:num>
  <w:num w:numId="140" w16cid:durableId="1079519712">
    <w:abstractNumId w:val="3"/>
  </w:num>
  <w:num w:numId="141" w16cid:durableId="518587396">
    <w:abstractNumId w:val="3"/>
  </w:num>
  <w:num w:numId="142" w16cid:durableId="510147619">
    <w:abstractNumId w:val="3"/>
  </w:num>
  <w:num w:numId="143" w16cid:durableId="305017693">
    <w:abstractNumId w:val="3"/>
  </w:num>
  <w:num w:numId="144" w16cid:durableId="409354570">
    <w:abstractNumId w:val="3"/>
  </w:num>
  <w:num w:numId="145" w16cid:durableId="596014602">
    <w:abstractNumId w:val="3"/>
  </w:num>
  <w:num w:numId="146" w16cid:durableId="535969227">
    <w:abstractNumId w:val="3"/>
  </w:num>
  <w:num w:numId="147" w16cid:durableId="1567108585">
    <w:abstractNumId w:val="3"/>
  </w:num>
  <w:num w:numId="148" w16cid:durableId="1708946672">
    <w:abstractNumId w:val="3"/>
  </w:num>
  <w:num w:numId="149" w16cid:durableId="1617323506">
    <w:abstractNumId w:val="3"/>
  </w:num>
  <w:num w:numId="150" w16cid:durableId="1267032531">
    <w:abstractNumId w:val="3"/>
  </w:num>
  <w:num w:numId="151" w16cid:durableId="712273406">
    <w:abstractNumId w:val="3"/>
  </w:num>
  <w:num w:numId="152" w16cid:durableId="1375421892">
    <w:abstractNumId w:val="3"/>
  </w:num>
  <w:num w:numId="153" w16cid:durableId="1589651807">
    <w:abstractNumId w:val="3"/>
  </w:num>
  <w:num w:numId="154" w16cid:durableId="144443345">
    <w:abstractNumId w:val="3"/>
  </w:num>
  <w:num w:numId="155" w16cid:durableId="725563633">
    <w:abstractNumId w:val="3"/>
  </w:num>
  <w:num w:numId="156" w16cid:durableId="270012048">
    <w:abstractNumId w:val="3"/>
  </w:num>
  <w:num w:numId="157" w16cid:durableId="671026694">
    <w:abstractNumId w:val="3"/>
  </w:num>
  <w:num w:numId="158" w16cid:durableId="131949947">
    <w:abstractNumId w:val="3"/>
  </w:num>
  <w:num w:numId="159" w16cid:durableId="685447197">
    <w:abstractNumId w:val="3"/>
  </w:num>
  <w:num w:numId="160" w16cid:durableId="718167768">
    <w:abstractNumId w:val="3"/>
  </w:num>
  <w:num w:numId="161" w16cid:durableId="43647247">
    <w:abstractNumId w:val="3"/>
  </w:num>
  <w:num w:numId="162" w16cid:durableId="1052734734">
    <w:abstractNumId w:val="3"/>
  </w:num>
  <w:num w:numId="163" w16cid:durableId="212548495">
    <w:abstractNumId w:val="1"/>
  </w:num>
  <w:num w:numId="164" w16cid:durableId="969359013">
    <w:abstractNumId w:val="2"/>
  </w:num>
  <w:num w:numId="165" w16cid:durableId="2057655662">
    <w:abstractNumId w:val="6"/>
  </w:num>
  <w:num w:numId="166" w16cid:durableId="1154443886">
    <w:abstractNumId w:val="0"/>
  </w:num>
  <w:num w:numId="167" w16cid:durableId="2030259160">
    <w:abstractNumId w:val="3"/>
    <w:lvlOverride w:ilvl="3">
      <w:startOverride w:val="1"/>
    </w:lvlOverride>
  </w:num>
  <w:numIdMacAtCleanup w:val="1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B1F"/>
    <w:rsid w:val="000175CA"/>
    <w:rsid w:val="0004135F"/>
    <w:rsid w:val="000840A2"/>
    <w:rsid w:val="000B3412"/>
    <w:rsid w:val="000E3B4F"/>
    <w:rsid w:val="000F191D"/>
    <w:rsid w:val="001035E7"/>
    <w:rsid w:val="0017602F"/>
    <w:rsid w:val="001A73DE"/>
    <w:rsid w:val="002C5FEA"/>
    <w:rsid w:val="002E46DF"/>
    <w:rsid w:val="002F1D4C"/>
    <w:rsid w:val="00301607"/>
    <w:rsid w:val="00332422"/>
    <w:rsid w:val="0038101F"/>
    <w:rsid w:val="00392202"/>
    <w:rsid w:val="00395711"/>
    <w:rsid w:val="003C4777"/>
    <w:rsid w:val="003F7E7A"/>
    <w:rsid w:val="004B2060"/>
    <w:rsid w:val="004C7F47"/>
    <w:rsid w:val="00530657"/>
    <w:rsid w:val="00536AD8"/>
    <w:rsid w:val="00553EC8"/>
    <w:rsid w:val="005772D9"/>
    <w:rsid w:val="005806BE"/>
    <w:rsid w:val="0058070D"/>
    <w:rsid w:val="00584199"/>
    <w:rsid w:val="005E06F5"/>
    <w:rsid w:val="005F411E"/>
    <w:rsid w:val="006C25BB"/>
    <w:rsid w:val="006E262C"/>
    <w:rsid w:val="007037E6"/>
    <w:rsid w:val="0071139D"/>
    <w:rsid w:val="007269B9"/>
    <w:rsid w:val="00761937"/>
    <w:rsid w:val="007D063A"/>
    <w:rsid w:val="0081340C"/>
    <w:rsid w:val="00817090"/>
    <w:rsid w:val="008200DD"/>
    <w:rsid w:val="00843609"/>
    <w:rsid w:val="00847BC3"/>
    <w:rsid w:val="00864A16"/>
    <w:rsid w:val="00890D47"/>
    <w:rsid w:val="00893B1F"/>
    <w:rsid w:val="00904441"/>
    <w:rsid w:val="00916B67"/>
    <w:rsid w:val="00995EF5"/>
    <w:rsid w:val="009E2EFC"/>
    <w:rsid w:val="009E3A03"/>
    <w:rsid w:val="00A75C9A"/>
    <w:rsid w:val="00A84004"/>
    <w:rsid w:val="00AD6E08"/>
    <w:rsid w:val="00B47815"/>
    <w:rsid w:val="00B50198"/>
    <w:rsid w:val="00C46D56"/>
    <w:rsid w:val="00C66931"/>
    <w:rsid w:val="00C80182"/>
    <w:rsid w:val="00C93BE0"/>
    <w:rsid w:val="00CA329C"/>
    <w:rsid w:val="00CB3CEC"/>
    <w:rsid w:val="00CC75C5"/>
    <w:rsid w:val="00CE7A3C"/>
    <w:rsid w:val="00CF285A"/>
    <w:rsid w:val="00D16DA3"/>
    <w:rsid w:val="00DA1589"/>
    <w:rsid w:val="00DA51AF"/>
    <w:rsid w:val="00DB2FC3"/>
    <w:rsid w:val="00DD42F0"/>
    <w:rsid w:val="00E33FBE"/>
    <w:rsid w:val="00E40B24"/>
    <w:rsid w:val="00ED326B"/>
    <w:rsid w:val="00F117A3"/>
    <w:rsid w:val="00F14D03"/>
    <w:rsid w:val="00F26FBE"/>
    <w:rsid w:val="00FB5627"/>
  </w:rsids>
  <m:mathPr>
    <m:mathFont m:val="Cambria Math"/>
    <m:brkBin m:val="before"/>
    <m:brkBinSub m:val="--"/>
    <m:smallFrac m:val="0"/>
    <m:dispDef/>
    <m:lMargin m:val="0"/>
    <m:rMargin m:val="0"/>
    <m:defJc m:val="centerGroup"/>
    <m:wrapIndent m:val="1440"/>
    <m:intLim m:val="subSup"/>
    <m:naryLim m:val="undOvr"/>
  </m:mathPr>
  <w:themeFontLang w:val="uk-U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CC300"/>
  <w15:docId w15:val="{5F259CC1-2559-43F7-9990-A36DCD686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8"/>
        <w:szCs w:val="28"/>
        <w:lang w:val="uk-UA"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2D0B"/>
    <w:pPr>
      <w:ind w:firstLine="709"/>
    </w:pPr>
    <w:rPr>
      <w:rFonts w:eastAsiaTheme="minorEastAsia" w:cstheme="minorBidi"/>
      <w:kern w:val="0"/>
      <w:szCs w:val="22"/>
      <w:lang w:val="en-US"/>
    </w:rPr>
  </w:style>
  <w:style w:type="paragraph" w:styleId="1">
    <w:name w:val="heading 1"/>
    <w:basedOn w:val="a"/>
    <w:next w:val="a"/>
    <w:link w:val="10"/>
    <w:uiPriority w:val="9"/>
    <w:qFormat/>
    <w:rsid w:val="005F2D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F2D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F2D0B"/>
    <w:pPr>
      <w:keepNext/>
      <w:keepLines/>
      <w:spacing w:before="160" w:after="80"/>
      <w:outlineLvl w:val="2"/>
    </w:pPr>
    <w:rPr>
      <w:rFonts w:asciiTheme="minorHAnsi" w:eastAsiaTheme="majorEastAsia" w:hAnsiTheme="minorHAnsi" w:cstheme="majorBidi"/>
      <w:color w:val="0F4761" w:themeColor="accent1" w:themeShade="BF"/>
    </w:rPr>
  </w:style>
  <w:style w:type="paragraph" w:styleId="4">
    <w:name w:val="heading 4"/>
    <w:basedOn w:val="a"/>
    <w:next w:val="a"/>
    <w:link w:val="40"/>
    <w:uiPriority w:val="9"/>
    <w:semiHidden/>
    <w:unhideWhenUsed/>
    <w:qFormat/>
    <w:rsid w:val="005F2D0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5">
    <w:name w:val="heading 5"/>
    <w:basedOn w:val="a"/>
    <w:next w:val="a"/>
    <w:link w:val="50"/>
    <w:uiPriority w:val="9"/>
    <w:semiHidden/>
    <w:unhideWhenUsed/>
    <w:qFormat/>
    <w:rsid w:val="005F2D0B"/>
    <w:pPr>
      <w:keepNext/>
      <w:keepLines/>
      <w:spacing w:before="80" w:after="40"/>
      <w:outlineLvl w:val="4"/>
    </w:pPr>
    <w:rPr>
      <w:rFonts w:asciiTheme="minorHAnsi" w:eastAsiaTheme="majorEastAsia" w:hAnsiTheme="minorHAnsi" w:cstheme="majorBidi"/>
      <w:color w:val="0F4761" w:themeColor="accent1" w:themeShade="BF"/>
    </w:rPr>
  </w:style>
  <w:style w:type="paragraph" w:styleId="6">
    <w:name w:val="heading 6"/>
    <w:basedOn w:val="a"/>
    <w:next w:val="a"/>
    <w:link w:val="60"/>
    <w:uiPriority w:val="9"/>
    <w:semiHidden/>
    <w:unhideWhenUsed/>
    <w:qFormat/>
    <w:rsid w:val="005F2D0B"/>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5F2D0B"/>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5F2D0B"/>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5F2D0B"/>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5F2D0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5F2D0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5F2D0B"/>
    <w:rPr>
      <w:rFonts w:asciiTheme="minorHAnsi" w:eastAsiaTheme="majorEastAsia" w:hAnsiTheme="minorHAnsi" w:cstheme="majorBidi"/>
      <w:color w:val="0F4761" w:themeColor="accent1" w:themeShade="BF"/>
    </w:rPr>
  </w:style>
  <w:style w:type="character" w:customStyle="1" w:styleId="40">
    <w:name w:val="Заголовок 4 Знак"/>
    <w:basedOn w:val="a0"/>
    <w:link w:val="4"/>
    <w:uiPriority w:val="9"/>
    <w:semiHidden/>
    <w:qFormat/>
    <w:rsid w:val="005F2D0B"/>
    <w:rPr>
      <w:rFonts w:asciiTheme="minorHAnsi" w:eastAsiaTheme="majorEastAsia" w:hAnsiTheme="minorHAnsi" w:cstheme="majorBidi"/>
      <w:i/>
      <w:iCs/>
      <w:color w:val="0F4761" w:themeColor="accent1" w:themeShade="BF"/>
    </w:rPr>
  </w:style>
  <w:style w:type="character" w:customStyle="1" w:styleId="50">
    <w:name w:val="Заголовок 5 Знак"/>
    <w:basedOn w:val="a0"/>
    <w:link w:val="5"/>
    <w:uiPriority w:val="9"/>
    <w:semiHidden/>
    <w:qFormat/>
    <w:rsid w:val="005F2D0B"/>
    <w:rPr>
      <w:rFonts w:asciiTheme="minorHAnsi" w:eastAsiaTheme="majorEastAsia" w:hAnsiTheme="minorHAnsi" w:cstheme="majorBidi"/>
      <w:color w:val="0F4761" w:themeColor="accent1" w:themeShade="BF"/>
    </w:rPr>
  </w:style>
  <w:style w:type="character" w:customStyle="1" w:styleId="60">
    <w:name w:val="Заголовок 6 Знак"/>
    <w:basedOn w:val="a0"/>
    <w:link w:val="6"/>
    <w:uiPriority w:val="9"/>
    <w:semiHidden/>
    <w:qFormat/>
    <w:rsid w:val="005F2D0B"/>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qFormat/>
    <w:rsid w:val="005F2D0B"/>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qFormat/>
    <w:rsid w:val="005F2D0B"/>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qFormat/>
    <w:rsid w:val="005F2D0B"/>
    <w:rPr>
      <w:rFonts w:asciiTheme="minorHAnsi" w:eastAsiaTheme="majorEastAsia" w:hAnsiTheme="minorHAnsi" w:cstheme="majorBidi"/>
      <w:color w:val="272727" w:themeColor="text1" w:themeTint="D8"/>
    </w:rPr>
  </w:style>
  <w:style w:type="character" w:customStyle="1" w:styleId="a3">
    <w:name w:val="Назва Знак"/>
    <w:basedOn w:val="a0"/>
    <w:link w:val="a4"/>
    <w:uiPriority w:val="10"/>
    <w:qFormat/>
    <w:rsid w:val="005F2D0B"/>
    <w:rPr>
      <w:rFonts w:asciiTheme="majorHAnsi" w:eastAsiaTheme="majorEastAsia" w:hAnsiTheme="majorHAnsi" w:cstheme="majorBidi"/>
      <w:spacing w:val="-10"/>
      <w:kern w:val="2"/>
      <w:sz w:val="56"/>
      <w:szCs w:val="56"/>
    </w:rPr>
  </w:style>
  <w:style w:type="character" w:customStyle="1" w:styleId="a5">
    <w:name w:val="Підзаголовок Знак"/>
    <w:basedOn w:val="a0"/>
    <w:link w:val="a6"/>
    <w:uiPriority w:val="11"/>
    <w:qFormat/>
    <w:rsid w:val="005F2D0B"/>
    <w:rPr>
      <w:rFonts w:asciiTheme="minorHAnsi" w:eastAsiaTheme="majorEastAsia" w:hAnsiTheme="minorHAnsi" w:cstheme="majorBidi"/>
      <w:color w:val="595959" w:themeColor="text1" w:themeTint="A6"/>
      <w:spacing w:val="15"/>
    </w:rPr>
  </w:style>
  <w:style w:type="character" w:customStyle="1" w:styleId="a7">
    <w:name w:val="Цитата Знак"/>
    <w:basedOn w:val="a0"/>
    <w:link w:val="a8"/>
    <w:uiPriority w:val="29"/>
    <w:qFormat/>
    <w:rsid w:val="005F2D0B"/>
    <w:rPr>
      <w:i/>
      <w:iCs/>
      <w:color w:val="404040" w:themeColor="text1" w:themeTint="BF"/>
    </w:rPr>
  </w:style>
  <w:style w:type="character" w:styleId="a9">
    <w:name w:val="Intense Emphasis"/>
    <w:basedOn w:val="a0"/>
    <w:uiPriority w:val="21"/>
    <w:qFormat/>
    <w:rsid w:val="005F2D0B"/>
    <w:rPr>
      <w:i/>
      <w:iCs/>
      <w:color w:val="0F4761" w:themeColor="accent1" w:themeShade="BF"/>
    </w:rPr>
  </w:style>
  <w:style w:type="character" w:customStyle="1" w:styleId="aa">
    <w:name w:val="Насичена цитата Знак"/>
    <w:basedOn w:val="a0"/>
    <w:link w:val="ab"/>
    <w:uiPriority w:val="30"/>
    <w:qFormat/>
    <w:rsid w:val="005F2D0B"/>
    <w:rPr>
      <w:i/>
      <w:iCs/>
      <w:color w:val="0F4761" w:themeColor="accent1" w:themeShade="BF"/>
    </w:rPr>
  </w:style>
  <w:style w:type="character" w:styleId="ac">
    <w:name w:val="Intense Reference"/>
    <w:basedOn w:val="a0"/>
    <w:uiPriority w:val="32"/>
    <w:qFormat/>
    <w:rsid w:val="005F2D0B"/>
    <w:rPr>
      <w:b/>
      <w:bCs/>
      <w:smallCaps/>
      <w:color w:val="0F4761" w:themeColor="accent1" w:themeShade="BF"/>
      <w:spacing w:val="5"/>
    </w:rPr>
  </w:style>
  <w:style w:type="character" w:customStyle="1" w:styleId="ad">
    <w:name w:val="Верхній колонтитул Знак"/>
    <w:basedOn w:val="a0"/>
    <w:link w:val="ae"/>
    <w:uiPriority w:val="99"/>
    <w:qFormat/>
    <w:rsid w:val="005F2D0B"/>
    <w:rPr>
      <w:rFonts w:eastAsiaTheme="minorEastAsia" w:cstheme="minorBidi"/>
      <w:kern w:val="0"/>
      <w:szCs w:val="22"/>
      <w:lang w:val="en-US"/>
    </w:rPr>
  </w:style>
  <w:style w:type="paragraph" w:customStyle="1" w:styleId="Heading">
    <w:name w:val="Heading"/>
    <w:basedOn w:val="a"/>
    <w:next w:val="af"/>
    <w:qFormat/>
    <w:pPr>
      <w:keepNext/>
      <w:spacing w:before="240" w:after="120"/>
    </w:pPr>
    <w:rPr>
      <w:rFonts w:ascii="Liberation Sans" w:eastAsia="Noto Sans CJK SC" w:hAnsi="Liberation Sans" w:cs="FreeSans"/>
      <w:szCs w:val="28"/>
    </w:rPr>
  </w:style>
  <w:style w:type="paragraph" w:styleId="af">
    <w:name w:val="Body Text"/>
    <w:basedOn w:val="a"/>
    <w:pPr>
      <w:spacing w:after="140" w:line="276" w:lineRule="auto"/>
    </w:pPr>
  </w:style>
  <w:style w:type="paragraph" w:styleId="af0">
    <w:name w:val="List"/>
    <w:basedOn w:val="af"/>
    <w:rPr>
      <w:rFonts w:cs="FreeSans"/>
    </w:rPr>
  </w:style>
  <w:style w:type="paragraph" w:styleId="af1">
    <w:name w:val="caption"/>
    <w:basedOn w:val="a"/>
    <w:qFormat/>
    <w:pPr>
      <w:suppressLineNumbers/>
      <w:spacing w:before="120" w:after="120"/>
    </w:pPr>
    <w:rPr>
      <w:rFonts w:cs="FreeSans"/>
      <w:i/>
      <w:iCs/>
      <w:sz w:val="24"/>
      <w:szCs w:val="24"/>
    </w:rPr>
  </w:style>
  <w:style w:type="paragraph" w:customStyle="1" w:styleId="Index">
    <w:name w:val="Index"/>
    <w:basedOn w:val="a"/>
    <w:qFormat/>
    <w:pPr>
      <w:suppressLineNumbers/>
    </w:pPr>
    <w:rPr>
      <w:rFonts w:cs="FreeSans"/>
    </w:rPr>
  </w:style>
  <w:style w:type="paragraph" w:styleId="a4">
    <w:name w:val="Title"/>
    <w:basedOn w:val="a"/>
    <w:next w:val="a"/>
    <w:link w:val="a3"/>
    <w:uiPriority w:val="10"/>
    <w:qFormat/>
    <w:rsid w:val="005F2D0B"/>
    <w:pPr>
      <w:spacing w:after="80"/>
      <w:contextualSpacing/>
    </w:pPr>
    <w:rPr>
      <w:rFonts w:asciiTheme="majorHAnsi" w:eastAsiaTheme="majorEastAsia" w:hAnsiTheme="majorHAnsi" w:cstheme="majorBidi"/>
      <w:spacing w:val="-10"/>
      <w:kern w:val="2"/>
      <w:sz w:val="56"/>
      <w:szCs w:val="56"/>
    </w:rPr>
  </w:style>
  <w:style w:type="paragraph" w:styleId="a6">
    <w:name w:val="Subtitle"/>
    <w:basedOn w:val="a"/>
    <w:next w:val="a"/>
    <w:link w:val="a5"/>
    <w:uiPriority w:val="11"/>
    <w:qFormat/>
    <w:rsid w:val="005F2D0B"/>
    <w:rPr>
      <w:rFonts w:asciiTheme="minorHAnsi" w:eastAsiaTheme="majorEastAsia" w:hAnsiTheme="minorHAnsi" w:cstheme="majorBidi"/>
      <w:color w:val="595959" w:themeColor="text1" w:themeTint="A6"/>
      <w:spacing w:val="15"/>
    </w:rPr>
  </w:style>
  <w:style w:type="paragraph" w:styleId="a8">
    <w:name w:val="Quote"/>
    <w:basedOn w:val="a"/>
    <w:next w:val="a"/>
    <w:link w:val="a7"/>
    <w:uiPriority w:val="29"/>
    <w:qFormat/>
    <w:rsid w:val="005F2D0B"/>
    <w:pPr>
      <w:spacing w:before="160"/>
      <w:jc w:val="center"/>
    </w:pPr>
    <w:rPr>
      <w:i/>
      <w:iCs/>
      <w:color w:val="404040" w:themeColor="text1" w:themeTint="BF"/>
    </w:rPr>
  </w:style>
  <w:style w:type="paragraph" w:styleId="af2">
    <w:name w:val="List Paragraph"/>
    <w:basedOn w:val="a"/>
    <w:uiPriority w:val="34"/>
    <w:qFormat/>
    <w:rsid w:val="005F2D0B"/>
    <w:pPr>
      <w:ind w:left="720"/>
      <w:contextualSpacing/>
    </w:pPr>
  </w:style>
  <w:style w:type="paragraph" w:styleId="ab">
    <w:name w:val="Intense Quote"/>
    <w:basedOn w:val="a"/>
    <w:next w:val="a"/>
    <w:link w:val="aa"/>
    <w:uiPriority w:val="30"/>
    <w:qFormat/>
    <w:rsid w:val="005F2D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HeaderandFooter">
    <w:name w:val="Header and Footer"/>
    <w:basedOn w:val="a"/>
    <w:qFormat/>
  </w:style>
  <w:style w:type="paragraph" w:styleId="ae">
    <w:name w:val="header"/>
    <w:basedOn w:val="a"/>
    <w:link w:val="ad"/>
    <w:uiPriority w:val="99"/>
    <w:unhideWhenUsed/>
    <w:rsid w:val="005F2D0B"/>
    <w:pPr>
      <w:tabs>
        <w:tab w:val="center" w:pos="4680"/>
        <w:tab w:val="right" w:pos="9360"/>
      </w:tabs>
    </w:pPr>
  </w:style>
  <w:style w:type="paragraph" w:styleId="af3">
    <w:name w:val="Normal (Web)"/>
    <w:basedOn w:val="a"/>
    <w:uiPriority w:val="99"/>
    <w:semiHidden/>
    <w:unhideWhenUsed/>
    <w:rsid w:val="00ED326B"/>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488957">
      <w:bodyDiv w:val="1"/>
      <w:marLeft w:val="0"/>
      <w:marRight w:val="0"/>
      <w:marTop w:val="0"/>
      <w:marBottom w:val="0"/>
      <w:divBdr>
        <w:top w:val="none" w:sz="0" w:space="0" w:color="auto"/>
        <w:left w:val="none" w:sz="0" w:space="0" w:color="auto"/>
        <w:bottom w:val="none" w:sz="0" w:space="0" w:color="auto"/>
        <w:right w:val="none" w:sz="0" w:space="0" w:color="auto"/>
      </w:divBdr>
    </w:div>
    <w:div w:id="19502320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Офіс">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668</TotalTime>
  <Pages>92</Pages>
  <Words>123622</Words>
  <Characters>70465</Characters>
  <Application>Microsoft Office Word</Application>
  <DocSecurity>0</DocSecurity>
  <Lines>587</Lines>
  <Paragraphs>387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Iryna Kucherak</dc:creator>
  <dc:description/>
  <cp:lastModifiedBy>Iryna Kucherak</cp:lastModifiedBy>
  <cp:revision>15</cp:revision>
  <dcterms:created xsi:type="dcterms:W3CDTF">2026-10-12T10:03:00Z</dcterms:created>
  <dcterms:modified xsi:type="dcterms:W3CDTF">2026-10-15T07:56:00Z</dcterms:modified>
  <dc:language>en-US</dc:language>
</cp:coreProperties>
</file>